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79" w:rsidRDefault="008E0C79" w:rsidP="008E0C79">
      <w:pPr>
        <w:pStyle w:val="1"/>
      </w:pPr>
      <w:r>
        <w:t>Положение о региональной независимой премии «Лучшие социальные проекты Юга России 201</w:t>
      </w:r>
      <w:r w:rsidR="008308E2">
        <w:t>5</w:t>
      </w:r>
      <w:r>
        <w:t>»</w:t>
      </w:r>
    </w:p>
    <w:p w:rsidR="008E0C79" w:rsidRDefault="008E0C79" w:rsidP="008E0C79">
      <w:pPr>
        <w:pStyle w:val="2"/>
      </w:pPr>
      <w:r>
        <w:t>1. Цели и задачи Премии</w:t>
      </w:r>
    </w:p>
    <w:p w:rsidR="008E0C79" w:rsidRDefault="008E0C79" w:rsidP="008E0C79">
      <w:pPr>
        <w:pStyle w:val="a9"/>
      </w:pPr>
      <w:r>
        <w:t>Привлечение общественного внимания к проектам в сфере социальных инвестиций и благотворительности, осуществленным на Юге России, а также создание механизма общественного признания наиболее важных социальных проектов.</w:t>
      </w:r>
    </w:p>
    <w:p w:rsidR="008E0C79" w:rsidRDefault="008E0C79" w:rsidP="008E0C79">
      <w:pPr>
        <w:pStyle w:val="a9"/>
      </w:pPr>
      <w:r>
        <w:t>2. Предмет и участники Премии</w:t>
      </w:r>
    </w:p>
    <w:p w:rsidR="008E0C79" w:rsidRDefault="008E0C79" w:rsidP="008E0C79">
      <w:pPr>
        <w:pStyle w:val="a9"/>
      </w:pPr>
      <w:r>
        <w:t>2.1 Предметом Премии является осуществленный на любой</w:t>
      </w:r>
      <w:r w:rsidR="00113D56">
        <w:t xml:space="preserve"> из территорий Юга России (ЮФО и</w:t>
      </w:r>
      <w:r>
        <w:t xml:space="preserve"> СКФО) социальный проект.</w:t>
      </w:r>
    </w:p>
    <w:p w:rsidR="008E0C79" w:rsidRDefault="008E0C79" w:rsidP="008E0C79">
      <w:pPr>
        <w:pStyle w:val="a9"/>
      </w:pPr>
      <w:r>
        <w:t>2.1.1 Проекты оцениваются в рамках следующих номинаций:</w:t>
      </w:r>
    </w:p>
    <w:p w:rsidR="008537D5" w:rsidRPr="005E2C3C" w:rsidRDefault="008537D5" w:rsidP="008537D5">
      <w:pPr>
        <w:pStyle w:val="a9"/>
        <w:numPr>
          <w:ilvl w:val="0"/>
          <w:numId w:val="1"/>
        </w:numPr>
        <w:jc w:val="both"/>
      </w:pPr>
      <w:r>
        <w:t>«П</w:t>
      </w:r>
      <w:r w:rsidRPr="005E2C3C">
        <w:t>оддержки семьи</w:t>
      </w:r>
      <w:r>
        <w:t>»</w:t>
      </w:r>
    </w:p>
    <w:p w:rsidR="00FF2D11" w:rsidRPr="005E2C3C" w:rsidRDefault="008537D5" w:rsidP="008537D5">
      <w:pPr>
        <w:pStyle w:val="a9"/>
        <w:numPr>
          <w:ilvl w:val="0"/>
          <w:numId w:val="1"/>
        </w:numPr>
        <w:jc w:val="both"/>
      </w:pPr>
      <w:r>
        <w:t xml:space="preserve"> </w:t>
      </w:r>
      <w:r w:rsidR="00FF2D11">
        <w:t>«Экология»</w:t>
      </w:r>
      <w:r w:rsidR="00FF2D11" w:rsidRPr="005E2C3C">
        <w:t xml:space="preserve"> </w:t>
      </w:r>
    </w:p>
    <w:p w:rsidR="00FF2D11" w:rsidRPr="005E2C3C" w:rsidRDefault="00FF2D11" w:rsidP="00FF2D11">
      <w:pPr>
        <w:pStyle w:val="a9"/>
        <w:numPr>
          <w:ilvl w:val="0"/>
          <w:numId w:val="1"/>
        </w:numPr>
        <w:jc w:val="both"/>
      </w:pPr>
      <w:r>
        <w:t>«Профилактика</w:t>
      </w:r>
      <w:r w:rsidRPr="005E2C3C">
        <w:t xml:space="preserve"> болезней и создания здоровой среды</w:t>
      </w:r>
      <w:r>
        <w:t>»</w:t>
      </w:r>
    </w:p>
    <w:p w:rsidR="00FF2D11" w:rsidRPr="005E2C3C" w:rsidRDefault="00FF2D11" w:rsidP="00FF2D11">
      <w:pPr>
        <w:pStyle w:val="a9"/>
        <w:numPr>
          <w:ilvl w:val="0"/>
          <w:numId w:val="1"/>
        </w:numPr>
        <w:jc w:val="both"/>
      </w:pPr>
      <w:r>
        <w:t>«Поддержка</w:t>
      </w:r>
      <w:r w:rsidRPr="005E2C3C">
        <w:t xml:space="preserve"> спорта</w:t>
      </w:r>
      <w:r>
        <w:t>»</w:t>
      </w:r>
    </w:p>
    <w:p w:rsidR="00FF2D11" w:rsidRDefault="00FF2D11" w:rsidP="00FF2D11">
      <w:pPr>
        <w:pStyle w:val="a9"/>
        <w:numPr>
          <w:ilvl w:val="0"/>
          <w:numId w:val="1"/>
        </w:numPr>
        <w:jc w:val="both"/>
      </w:pPr>
      <w:r>
        <w:t>«Поддержка к</w:t>
      </w:r>
      <w:r w:rsidRPr="005E2C3C">
        <w:t>ультуры</w:t>
      </w:r>
      <w:r>
        <w:t>»</w:t>
      </w:r>
    </w:p>
    <w:p w:rsidR="008537D5" w:rsidRPr="005E2C3C" w:rsidRDefault="008537D5" w:rsidP="00FF2D11">
      <w:pPr>
        <w:pStyle w:val="a9"/>
        <w:numPr>
          <w:ilvl w:val="0"/>
          <w:numId w:val="1"/>
        </w:numPr>
        <w:jc w:val="both"/>
      </w:pPr>
      <w:r>
        <w:t>«Развитие городской среды»</w:t>
      </w:r>
    </w:p>
    <w:p w:rsidR="00FF2D11" w:rsidRPr="005E2C3C" w:rsidRDefault="00FF2D11" w:rsidP="00FF2D11">
      <w:pPr>
        <w:pStyle w:val="a9"/>
        <w:numPr>
          <w:ilvl w:val="0"/>
          <w:numId w:val="1"/>
        </w:numPr>
        <w:jc w:val="both"/>
      </w:pPr>
      <w:r>
        <w:t>«Помощь</w:t>
      </w:r>
      <w:r w:rsidRPr="005E2C3C">
        <w:t xml:space="preserve"> социально незащищенным слоям населения</w:t>
      </w:r>
      <w:r>
        <w:t>»</w:t>
      </w:r>
    </w:p>
    <w:p w:rsidR="00FF2D11" w:rsidRPr="005E2C3C" w:rsidRDefault="00FF2D11" w:rsidP="00FF2D11">
      <w:pPr>
        <w:pStyle w:val="a9"/>
        <w:numPr>
          <w:ilvl w:val="0"/>
          <w:numId w:val="1"/>
        </w:numPr>
        <w:jc w:val="both"/>
      </w:pPr>
      <w:r>
        <w:t xml:space="preserve">«Поддержка </w:t>
      </w:r>
      <w:r w:rsidRPr="005E2C3C">
        <w:t>образования и науки</w:t>
      </w:r>
      <w:r>
        <w:t>»</w:t>
      </w:r>
    </w:p>
    <w:p w:rsidR="008E0C79" w:rsidRDefault="008E0C79" w:rsidP="008E0C79">
      <w:pPr>
        <w:pStyle w:val="a9"/>
      </w:pPr>
      <w:r>
        <w:t xml:space="preserve">2.2 </w:t>
      </w:r>
      <w:r w:rsidR="005D34B8">
        <w:t>Проекты</w:t>
      </w:r>
      <w:r>
        <w:t xml:space="preserve">, представляемые на соискание Премии, должны быть </w:t>
      </w:r>
      <w:r w:rsidR="005D34B8">
        <w:t>реализованы на территории одного или нескольких субъектов ЮФО</w:t>
      </w:r>
      <w:r w:rsidR="003F79C3">
        <w:t xml:space="preserve"> и</w:t>
      </w:r>
      <w:r w:rsidR="005D34B8">
        <w:t xml:space="preserve"> СКФО </w:t>
      </w:r>
      <w:r>
        <w:t xml:space="preserve">в период с 1 </w:t>
      </w:r>
      <w:r w:rsidR="005D34B8">
        <w:t>января 201</w:t>
      </w:r>
      <w:r w:rsidR="003873C6">
        <w:t xml:space="preserve">4 </w:t>
      </w:r>
      <w:r>
        <w:t xml:space="preserve">года по 30 </w:t>
      </w:r>
      <w:r w:rsidR="005D34B8">
        <w:t>октября 201</w:t>
      </w:r>
      <w:r w:rsidR="003873C6">
        <w:t>5</w:t>
      </w:r>
      <w:r>
        <w:t xml:space="preserve"> года.</w:t>
      </w:r>
    </w:p>
    <w:p w:rsidR="008E0C79" w:rsidRDefault="008E0C79" w:rsidP="008E0C79">
      <w:pPr>
        <w:pStyle w:val="a9"/>
      </w:pPr>
      <w:r>
        <w:t xml:space="preserve">2.3 Соискатели Премии — </w:t>
      </w:r>
      <w:r w:rsidR="005D34B8">
        <w:t>руководитель проекта</w:t>
      </w:r>
      <w:r>
        <w:t xml:space="preserve">, представленный юридическим лицом: </w:t>
      </w:r>
      <w:r w:rsidR="005D34B8">
        <w:t>НКО</w:t>
      </w:r>
      <w:r>
        <w:t xml:space="preserve">, </w:t>
      </w:r>
      <w:r w:rsidR="000A4F75">
        <w:t>компании, работающие на Юге России</w:t>
      </w:r>
      <w:r>
        <w:t>.</w:t>
      </w:r>
    </w:p>
    <w:p w:rsidR="008E0C79" w:rsidRDefault="008E0C79" w:rsidP="008E0C79">
      <w:pPr>
        <w:pStyle w:val="a9"/>
      </w:pPr>
      <w:r>
        <w:t>2.4. Используемый язык — русский.</w:t>
      </w:r>
    </w:p>
    <w:p w:rsidR="000A4F75" w:rsidRDefault="000A4F75" w:rsidP="000A4F75">
      <w:pPr>
        <w:pStyle w:val="a9"/>
        <w:spacing w:before="0" w:beforeAutospacing="0" w:after="0" w:afterAutospacing="0"/>
      </w:pPr>
      <w:r>
        <w:t>2.5. К участию в конкурсе не допускаются:</w:t>
      </w:r>
    </w:p>
    <w:p w:rsidR="000A4F75" w:rsidRDefault="000A4F75" w:rsidP="000A4F75">
      <w:pPr>
        <w:pStyle w:val="a9"/>
        <w:spacing w:before="0" w:beforeAutospacing="0" w:after="0" w:afterAutospacing="0"/>
      </w:pPr>
    </w:p>
    <w:p w:rsidR="000A4F75" w:rsidRDefault="000A4F75" w:rsidP="000A4F75">
      <w:pPr>
        <w:pStyle w:val="a9"/>
        <w:numPr>
          <w:ilvl w:val="0"/>
          <w:numId w:val="6"/>
        </w:numPr>
        <w:spacing w:before="0" w:beforeAutospacing="0" w:after="0" w:afterAutospacing="0"/>
      </w:pPr>
      <w:r>
        <w:t>Политические партии и общественно-политические движения;</w:t>
      </w:r>
    </w:p>
    <w:p w:rsidR="000A4F75" w:rsidRDefault="000A4F75" w:rsidP="000A4F75">
      <w:pPr>
        <w:pStyle w:val="a9"/>
        <w:numPr>
          <w:ilvl w:val="0"/>
          <w:numId w:val="6"/>
        </w:numPr>
        <w:spacing w:before="0" w:beforeAutospacing="0" w:after="0" w:afterAutospacing="0"/>
      </w:pPr>
      <w:r>
        <w:t>Религиозные организации и объединения;</w:t>
      </w:r>
    </w:p>
    <w:p w:rsidR="000A4F75" w:rsidRDefault="000A4F75" w:rsidP="000A4F75">
      <w:pPr>
        <w:pStyle w:val="a9"/>
        <w:numPr>
          <w:ilvl w:val="0"/>
          <w:numId w:val="7"/>
        </w:numPr>
        <w:spacing w:before="0" w:beforeAutospacing="0" w:after="0" w:afterAutospacing="0"/>
      </w:pPr>
      <w:r>
        <w:t xml:space="preserve">Физические лица. </w:t>
      </w:r>
    </w:p>
    <w:p w:rsidR="008E0C79" w:rsidRDefault="008E0C79" w:rsidP="008E0C79">
      <w:pPr>
        <w:pStyle w:val="2"/>
      </w:pPr>
      <w:r>
        <w:t>3. Общие требования к материалам, представляемым на соискание Премии</w:t>
      </w:r>
    </w:p>
    <w:p w:rsidR="008E0C79" w:rsidRDefault="008E0C79" w:rsidP="008E0C79">
      <w:pPr>
        <w:pStyle w:val="a9"/>
      </w:pPr>
      <w:r>
        <w:t xml:space="preserve">3.1 Представленные на соискание Премии </w:t>
      </w:r>
      <w:r w:rsidR="000A4F75">
        <w:t xml:space="preserve">проекты </w:t>
      </w:r>
      <w:r>
        <w:t>должны отвечать следующим критериям:</w:t>
      </w:r>
    </w:p>
    <w:p w:rsidR="008E0C79" w:rsidRDefault="008E0C79" w:rsidP="008E0C79">
      <w:pPr>
        <w:pStyle w:val="a9"/>
        <w:numPr>
          <w:ilvl w:val="0"/>
          <w:numId w:val="2"/>
        </w:numPr>
      </w:pPr>
      <w:r>
        <w:t>соответствие заявленной номинации;</w:t>
      </w:r>
    </w:p>
    <w:p w:rsidR="0047774A" w:rsidRDefault="0047774A" w:rsidP="008E0C79">
      <w:pPr>
        <w:pStyle w:val="a9"/>
        <w:numPr>
          <w:ilvl w:val="0"/>
          <w:numId w:val="2"/>
        </w:numPr>
      </w:pPr>
      <w:r>
        <w:lastRenderedPageBreak/>
        <w:t>полнота данных об основных параметрах проекта;</w:t>
      </w:r>
    </w:p>
    <w:p w:rsidR="0047774A" w:rsidRDefault="0047774A" w:rsidP="008E0C79">
      <w:pPr>
        <w:pStyle w:val="a9"/>
        <w:numPr>
          <w:ilvl w:val="0"/>
          <w:numId w:val="2"/>
        </w:numPr>
      </w:pPr>
      <w:proofErr w:type="spellStart"/>
      <w:r>
        <w:t>адресность</w:t>
      </w:r>
      <w:proofErr w:type="spellEnd"/>
      <w:r>
        <w:t xml:space="preserve">; </w:t>
      </w:r>
    </w:p>
    <w:p w:rsidR="008E0C79" w:rsidRDefault="000A4F75" w:rsidP="008E0C79">
      <w:pPr>
        <w:pStyle w:val="a9"/>
        <w:numPr>
          <w:ilvl w:val="0"/>
          <w:numId w:val="2"/>
        </w:numPr>
      </w:pPr>
      <w:r>
        <w:t xml:space="preserve">наглядность </w:t>
      </w:r>
      <w:r w:rsidR="0047774A">
        <w:t>и масштаб социального эффекта</w:t>
      </w:r>
      <w:r w:rsidR="008E0C79">
        <w:t>.</w:t>
      </w:r>
    </w:p>
    <w:p w:rsidR="008E0C79" w:rsidRDefault="008E0C79" w:rsidP="008E0C79">
      <w:pPr>
        <w:pStyle w:val="2"/>
      </w:pPr>
      <w:r>
        <w:t>4.Организаторы Премии</w:t>
      </w:r>
    </w:p>
    <w:p w:rsidR="008E0C79" w:rsidRDefault="0047774A" w:rsidP="008E0C79">
      <w:pPr>
        <w:pStyle w:val="a9"/>
      </w:pPr>
      <w:r>
        <w:t>4.1 Организатором</w:t>
      </w:r>
      <w:r w:rsidR="008E0C79">
        <w:t xml:space="preserve"> </w:t>
      </w:r>
      <w:r>
        <w:t>Премии являе</w:t>
      </w:r>
      <w:r w:rsidR="008E0C79">
        <w:t xml:space="preserve">тся </w:t>
      </w:r>
      <w:proofErr w:type="spellStart"/>
      <w:r w:rsidR="008E0C79">
        <w:t>медиахолдинг</w:t>
      </w:r>
      <w:proofErr w:type="spellEnd"/>
      <w:r w:rsidR="008E0C79">
        <w:t xml:space="preserve"> "Эксперт" в лице регионального делового журнала "Эксперт ЮГ".</w:t>
      </w:r>
    </w:p>
    <w:p w:rsidR="008E0C79" w:rsidRDefault="0047774A" w:rsidP="008E0C79">
      <w:pPr>
        <w:pStyle w:val="a9"/>
      </w:pPr>
      <w:r>
        <w:t>4.2 Организатор Премии обеспечивае</w:t>
      </w:r>
      <w:r w:rsidR="008E0C79">
        <w:t xml:space="preserve">т: </w:t>
      </w:r>
    </w:p>
    <w:p w:rsidR="008E0C79" w:rsidRDefault="008E0C79" w:rsidP="008E0C79">
      <w:pPr>
        <w:pStyle w:val="a9"/>
        <w:numPr>
          <w:ilvl w:val="0"/>
          <w:numId w:val="3"/>
        </w:numPr>
      </w:pPr>
      <w:r>
        <w:t>равные условия для всех соискателей Премии;</w:t>
      </w:r>
    </w:p>
    <w:p w:rsidR="008E0C79" w:rsidRDefault="008E0C79" w:rsidP="008E0C79">
      <w:pPr>
        <w:pStyle w:val="a9"/>
        <w:numPr>
          <w:ilvl w:val="0"/>
          <w:numId w:val="3"/>
        </w:numPr>
      </w:pPr>
      <w:r>
        <w:t>широкую гласность проведения Премии;</w:t>
      </w:r>
    </w:p>
    <w:p w:rsidR="008E0C79" w:rsidRDefault="008E0C79" w:rsidP="008E0C79">
      <w:pPr>
        <w:pStyle w:val="a9"/>
        <w:numPr>
          <w:ilvl w:val="0"/>
          <w:numId w:val="3"/>
        </w:numPr>
      </w:pPr>
      <w:r>
        <w:t xml:space="preserve">формирование </w:t>
      </w:r>
      <w:r w:rsidR="00FC7BB0">
        <w:t>экспертного совета Премии</w:t>
      </w:r>
      <w:r>
        <w:t>;</w:t>
      </w:r>
    </w:p>
    <w:p w:rsidR="008E0C79" w:rsidRDefault="008E0C79" w:rsidP="008E0C79">
      <w:pPr>
        <w:pStyle w:val="a9"/>
        <w:numPr>
          <w:ilvl w:val="0"/>
          <w:numId w:val="3"/>
        </w:numPr>
      </w:pPr>
      <w:r>
        <w:t xml:space="preserve">создание условий для работы </w:t>
      </w:r>
      <w:r w:rsidR="006241CE">
        <w:t xml:space="preserve">экспертного совета </w:t>
      </w:r>
      <w:r>
        <w:t>с целью принятия объективных решений;</w:t>
      </w:r>
    </w:p>
    <w:p w:rsidR="008E0C79" w:rsidRDefault="008E0C79" w:rsidP="008E0C79">
      <w:pPr>
        <w:pStyle w:val="a9"/>
        <w:numPr>
          <w:ilvl w:val="0"/>
          <w:numId w:val="3"/>
        </w:numPr>
      </w:pPr>
      <w:r>
        <w:t>недопущение разглашения сведений о результатах Премии ранее даты их официального объявления.</w:t>
      </w:r>
    </w:p>
    <w:p w:rsidR="008E0C79" w:rsidRDefault="008E0C79" w:rsidP="008E0C79">
      <w:pPr>
        <w:pStyle w:val="2"/>
      </w:pPr>
      <w:r>
        <w:t>5. Порядок и сроки подачи заявок на соискание Премии и представление материалов</w:t>
      </w:r>
    </w:p>
    <w:p w:rsidR="008E0C79" w:rsidRDefault="008E0C79" w:rsidP="008E0C79">
      <w:pPr>
        <w:pStyle w:val="a9"/>
      </w:pPr>
      <w:r>
        <w:t>5.1 Заявка на соискание Премии представляет собой заполненный бланк, подписанный руководителем юридического лица-участника Премии и скрепленный печатью.</w:t>
      </w:r>
    </w:p>
    <w:p w:rsidR="008E0C79" w:rsidRDefault="008E0C79" w:rsidP="008E0C79">
      <w:pPr>
        <w:pStyle w:val="a9"/>
      </w:pPr>
      <w:r>
        <w:t>5.2</w:t>
      </w:r>
      <w:proofErr w:type="gramStart"/>
      <w:r>
        <w:t xml:space="preserve"> К</w:t>
      </w:r>
      <w:proofErr w:type="gramEnd"/>
      <w:r>
        <w:t xml:space="preserve"> заявке прилагаются материалы </w:t>
      </w:r>
      <w:r w:rsidR="0047774A">
        <w:t>по проекту</w:t>
      </w:r>
      <w:r>
        <w:t>:</w:t>
      </w:r>
    </w:p>
    <w:p w:rsidR="008E0C79" w:rsidRDefault="0047774A" w:rsidP="008E0C79">
      <w:pPr>
        <w:pStyle w:val="a9"/>
        <w:numPr>
          <w:ilvl w:val="0"/>
          <w:numId w:val="4"/>
        </w:numPr>
      </w:pPr>
      <w:r>
        <w:t>данные о параметрах проекта</w:t>
      </w:r>
      <w:r w:rsidRPr="0047774A">
        <w:t xml:space="preserve"> </w:t>
      </w:r>
      <w:r w:rsidR="008C2EB4" w:rsidRPr="008C2EB4">
        <w:t>(</w:t>
      </w:r>
      <w:r w:rsidR="008C2EB4">
        <w:t>сроки, затраты, аудитория, действия, эффект, контактное лицо)</w:t>
      </w:r>
      <w:r w:rsidR="008C2EB4" w:rsidRPr="0047774A">
        <w:t xml:space="preserve"> </w:t>
      </w:r>
      <w:r w:rsidRPr="0047774A">
        <w:t>(</w:t>
      </w:r>
      <w:r>
        <w:t xml:space="preserve">в электронном виде в формате </w:t>
      </w:r>
      <w:proofErr w:type="spellStart"/>
      <w:r>
        <w:t>word</w:t>
      </w:r>
      <w:proofErr w:type="spellEnd"/>
      <w:r w:rsidRPr="0047774A">
        <w:t>)</w:t>
      </w:r>
      <w:r>
        <w:t>;</w:t>
      </w:r>
    </w:p>
    <w:p w:rsidR="008E0C79" w:rsidRDefault="0047774A" w:rsidP="008E0C79">
      <w:pPr>
        <w:pStyle w:val="a9"/>
        <w:numPr>
          <w:ilvl w:val="0"/>
          <w:numId w:val="4"/>
        </w:numPr>
      </w:pPr>
      <w:r>
        <w:t>ссылка на информацию о проекте, размещенную в СМИ или на корпоративных сайтах</w:t>
      </w:r>
      <w:r w:rsidR="008E0C79">
        <w:t>;</w:t>
      </w:r>
    </w:p>
    <w:p w:rsidR="008E0C79" w:rsidRDefault="008C2EB4" w:rsidP="008E0C79">
      <w:pPr>
        <w:pStyle w:val="a9"/>
        <w:numPr>
          <w:ilvl w:val="0"/>
          <w:numId w:val="4"/>
        </w:numPr>
      </w:pPr>
      <w:r>
        <w:t>фотоматериалы о проекте.</w:t>
      </w:r>
    </w:p>
    <w:p w:rsidR="008E0C79" w:rsidRDefault="008E0C79" w:rsidP="008E0C79">
      <w:pPr>
        <w:pStyle w:val="a9"/>
      </w:pPr>
      <w:r>
        <w:t xml:space="preserve">5.3 Заявки на соискание Премии принимаются до </w:t>
      </w:r>
      <w:r w:rsidR="008C2EB4">
        <w:t>30 октября 201</w:t>
      </w:r>
      <w:r w:rsidR="003873C6">
        <w:t>5</w:t>
      </w:r>
      <w:r>
        <w:t xml:space="preserve"> года</w:t>
      </w:r>
    </w:p>
    <w:p w:rsidR="008E0C79" w:rsidRDefault="008C2EB4" w:rsidP="008E0C79">
      <w:pPr>
        <w:pStyle w:val="a9"/>
        <w:numPr>
          <w:ilvl w:val="0"/>
          <w:numId w:val="5"/>
        </w:numPr>
      </w:pPr>
      <w:r>
        <w:t xml:space="preserve">по адресу </w:t>
      </w:r>
      <w:smartTag w:uri="urn:schemas-microsoft-com:office:smarttags" w:element="metricconverter">
        <w:smartTagPr>
          <w:attr w:name="ProductID" w:val="344011, г"/>
        </w:smartTagPr>
        <w:r>
          <w:t>344011</w:t>
        </w:r>
        <w:r w:rsidR="008E0C79">
          <w:t>, г</w:t>
        </w:r>
      </w:smartTag>
      <w:r w:rsidR="008E0C79">
        <w:t xml:space="preserve">. Ростов-на-Дону, </w:t>
      </w:r>
      <w:r>
        <w:t>пр</w:t>
      </w:r>
      <w:r w:rsidR="008E0C79">
        <w:t xml:space="preserve">. </w:t>
      </w:r>
      <w:r>
        <w:t>Ворошиловский</w:t>
      </w:r>
      <w:r w:rsidR="008E0C79">
        <w:t xml:space="preserve">, </w:t>
      </w:r>
      <w:r>
        <w:t>12/85</w:t>
      </w:r>
      <w:r w:rsidR="008E0C79">
        <w:t>, оф.</w:t>
      </w:r>
      <w:r>
        <w:t>13</w:t>
      </w:r>
      <w:r w:rsidR="00FC7BB0">
        <w:t>,</w:t>
      </w:r>
      <w:r>
        <w:t xml:space="preserve"> </w:t>
      </w:r>
      <w:r w:rsidR="008E0C79">
        <w:t>журнал "Эксперт ЮГ", с пометкой "На премию “</w:t>
      </w:r>
      <w:r w:rsidR="00FC7BB0">
        <w:t>Лучшие социальные проекты Юга</w:t>
      </w:r>
      <w:r w:rsidR="008E0C79">
        <w:t>”";</w:t>
      </w:r>
    </w:p>
    <w:p w:rsidR="008E0C79" w:rsidRDefault="00FC7BB0" w:rsidP="008E0C79">
      <w:pPr>
        <w:pStyle w:val="a9"/>
        <w:numPr>
          <w:ilvl w:val="0"/>
          <w:numId w:val="5"/>
        </w:numPr>
      </w:pPr>
      <w:r>
        <w:t>по электронной почте</w:t>
      </w:r>
      <w:r w:rsidRPr="00FC7BB0">
        <w:t xml:space="preserve"> </w:t>
      </w:r>
      <w:hyperlink r:id="rId5" w:history="1">
        <w:r w:rsidR="00494E81" w:rsidRPr="00654C91">
          <w:rPr>
            <w:rStyle w:val="a8"/>
          </w:rPr>
          <w:t>socproekt-2015@mail.ru</w:t>
        </w:r>
      </w:hyperlink>
      <w:r w:rsidR="008E0C79">
        <w:t>;</w:t>
      </w:r>
    </w:p>
    <w:p w:rsidR="008E0C79" w:rsidRDefault="008E0C79" w:rsidP="008E0C79">
      <w:pPr>
        <w:pStyle w:val="a9"/>
        <w:numPr>
          <w:ilvl w:val="0"/>
          <w:numId w:val="5"/>
        </w:numPr>
      </w:pPr>
      <w:r>
        <w:t xml:space="preserve">на сайте </w:t>
      </w:r>
      <w:r w:rsidR="00FC7BB0">
        <w:rPr>
          <w:lang w:val="en-US"/>
        </w:rPr>
        <w:t>expertsouth.ru</w:t>
      </w:r>
      <w:r w:rsidR="00FC7BB0">
        <w:t>/</w:t>
      </w:r>
      <w:proofErr w:type="spellStart"/>
      <w:r w:rsidR="00FC7BB0">
        <w:rPr>
          <w:lang w:val="en-US"/>
        </w:rPr>
        <w:t>dobro</w:t>
      </w:r>
      <w:proofErr w:type="spellEnd"/>
    </w:p>
    <w:p w:rsidR="008E0C79" w:rsidRDefault="008E0C79" w:rsidP="008E0C79">
      <w:pPr>
        <w:pStyle w:val="a9"/>
      </w:pPr>
      <w:r>
        <w:t>5.5 Присланные на соискание Премии материалы возврату и оплате не подлежат.</w:t>
      </w:r>
    </w:p>
    <w:p w:rsidR="008E0C79" w:rsidRDefault="00FF2D11" w:rsidP="008E0C79">
      <w:pPr>
        <w:pStyle w:val="a9"/>
      </w:pPr>
      <w:r>
        <w:t>5.6. От одной</w:t>
      </w:r>
      <w:r w:rsidR="008E0C79">
        <w:t xml:space="preserve"> </w:t>
      </w:r>
      <w:r>
        <w:t xml:space="preserve">группы организаторов </w:t>
      </w:r>
      <w:r w:rsidR="008E0C79">
        <w:t xml:space="preserve">на соискание </w:t>
      </w:r>
      <w:proofErr w:type="gramStart"/>
      <w:r w:rsidR="00FC7BB0">
        <w:t>П</w:t>
      </w:r>
      <w:r w:rsidR="008E0C79">
        <w:t>ремии</w:t>
      </w:r>
      <w:proofErr w:type="gramEnd"/>
      <w:r w:rsidR="008E0C79">
        <w:t xml:space="preserve"> может быть выдвинут лишь один </w:t>
      </w:r>
      <w:r w:rsidR="00FC7BB0">
        <w:t xml:space="preserve">проект </w:t>
      </w:r>
      <w:r w:rsidR="008E0C79">
        <w:t>по выбранной номинаци</w:t>
      </w:r>
      <w:r>
        <w:t>и. Допускается выдвижение одной</w:t>
      </w:r>
      <w:r w:rsidR="008E0C79">
        <w:t xml:space="preserve"> </w:t>
      </w:r>
      <w:r>
        <w:t xml:space="preserve">группы организаторов </w:t>
      </w:r>
      <w:r w:rsidR="008E0C79">
        <w:t xml:space="preserve">в нескольких номинациях. </w:t>
      </w:r>
    </w:p>
    <w:p w:rsidR="00040103" w:rsidRDefault="00040103" w:rsidP="008E0C79">
      <w:pPr>
        <w:pStyle w:val="a9"/>
      </w:pPr>
    </w:p>
    <w:p w:rsidR="00040103" w:rsidRDefault="00040103" w:rsidP="008E0C79">
      <w:pPr>
        <w:pStyle w:val="a9"/>
      </w:pPr>
    </w:p>
    <w:p w:rsidR="008E0C79" w:rsidRDefault="008E0C79" w:rsidP="008E0C79">
      <w:pPr>
        <w:pStyle w:val="2"/>
      </w:pPr>
      <w:r>
        <w:lastRenderedPageBreak/>
        <w:t>6. Критерии выбора победителей Премии и оценки материалов.</w:t>
      </w:r>
    </w:p>
    <w:p w:rsidR="008E0C79" w:rsidRDefault="008E0C79" w:rsidP="008E0C79">
      <w:pPr>
        <w:pStyle w:val="a9"/>
      </w:pPr>
      <w:r>
        <w:t xml:space="preserve">6.1. Оценка и отбор наиболее выдающихся работ производится </w:t>
      </w:r>
      <w:r w:rsidR="00FC7BB0">
        <w:t>экспертным советом Премии</w:t>
      </w:r>
      <w:r>
        <w:t>.</w:t>
      </w:r>
    </w:p>
    <w:p w:rsidR="008E0C79" w:rsidRDefault="008E0C79" w:rsidP="008E0C79">
      <w:pPr>
        <w:pStyle w:val="a9"/>
      </w:pPr>
      <w:r>
        <w:t xml:space="preserve">6.2. Оценка материалов участников осуществляется каждым членом жюри методом индивидуальной тайной экспертной оценки по 10-бальной шкале. При этом член жюри не оценивает </w:t>
      </w:r>
      <w:r w:rsidR="00FC7BB0">
        <w:t>проекты</w:t>
      </w:r>
      <w:r>
        <w:t xml:space="preserve">, выдвинутые </w:t>
      </w:r>
      <w:r w:rsidR="00FC7BB0">
        <w:t>организацией или компанией, которые</w:t>
      </w:r>
      <w:r>
        <w:t xml:space="preserve"> данный член </w:t>
      </w:r>
      <w:r w:rsidR="00FC7BB0">
        <w:t xml:space="preserve">экспертного совета </w:t>
      </w:r>
      <w:r>
        <w:t xml:space="preserve">представляет. </w:t>
      </w:r>
    </w:p>
    <w:p w:rsidR="008E0C79" w:rsidRDefault="008E0C79" w:rsidP="008E0C79">
      <w:pPr>
        <w:pStyle w:val="a9"/>
      </w:pPr>
      <w:r>
        <w:t xml:space="preserve">6.3. </w:t>
      </w:r>
      <w:proofErr w:type="gramStart"/>
      <w:r>
        <w:t>Среднеарифметическое</w:t>
      </w:r>
      <w:proofErr w:type="gramEnd"/>
      <w:r>
        <w:t xml:space="preserve"> из полученных оценок каждого члена </w:t>
      </w:r>
      <w:r w:rsidR="00FC7BB0">
        <w:t xml:space="preserve">экспертного совета </w:t>
      </w:r>
      <w:r>
        <w:t>является окончательн</w:t>
      </w:r>
      <w:r w:rsidR="00FC7BB0">
        <w:t xml:space="preserve">ым количеством набранных данным проектом </w:t>
      </w:r>
      <w:r>
        <w:t>баллов.</w:t>
      </w:r>
    </w:p>
    <w:p w:rsidR="008E0C79" w:rsidRDefault="008E0C79" w:rsidP="008E0C79">
      <w:pPr>
        <w:pStyle w:val="a9"/>
      </w:pPr>
      <w:r>
        <w:t>6.4. По количеству максимально набранных баллов определяются финалисты (т.е. трое претендентов на Премию в каждой номинации).</w:t>
      </w:r>
    </w:p>
    <w:p w:rsidR="008E0C79" w:rsidRDefault="008E0C79" w:rsidP="008E0C79">
      <w:pPr>
        <w:pStyle w:val="a9"/>
      </w:pPr>
      <w:r>
        <w:t>6.</w:t>
      </w:r>
      <w:r w:rsidR="00FC7BB0" w:rsidRPr="00FC7BB0">
        <w:t>5</w:t>
      </w:r>
      <w:r>
        <w:t xml:space="preserve"> Имена финалистов оглашаются за две недели до торжественной церемонии вручения Премии, на которую они приглашаются оргкомитетом.</w:t>
      </w:r>
    </w:p>
    <w:p w:rsidR="008E0C79" w:rsidRDefault="008E0C79" w:rsidP="008E0C79">
      <w:pPr>
        <w:pStyle w:val="2"/>
      </w:pPr>
      <w:r>
        <w:t>7. Подведение итогов Премии и награждение победителей</w:t>
      </w:r>
    </w:p>
    <w:p w:rsidR="008E0C79" w:rsidRDefault="008E0C79" w:rsidP="008E0C79">
      <w:pPr>
        <w:pStyle w:val="a9"/>
      </w:pPr>
      <w:r>
        <w:t xml:space="preserve">7.1 Итоги Премии подводятся на торжественной церемонии в Ростове-на-Дону </w:t>
      </w:r>
      <w:r w:rsidR="00FC7BB0">
        <w:t>5 декабря</w:t>
      </w:r>
      <w:r w:rsidR="00FC7BB0" w:rsidRPr="00FC7BB0">
        <w:t xml:space="preserve"> </w:t>
      </w:r>
      <w:r w:rsidR="00040103">
        <w:t>2015</w:t>
      </w:r>
      <w:r>
        <w:t xml:space="preserve"> года.</w:t>
      </w:r>
    </w:p>
    <w:p w:rsidR="008E0C79" w:rsidRDefault="008E0C79" w:rsidP="008E0C79">
      <w:pPr>
        <w:pStyle w:val="a9"/>
      </w:pPr>
      <w:r>
        <w:t>7.2 Имена лауреатов Премии оглашаются на сцене после вскрытия конверта с результатами голосования.</w:t>
      </w:r>
    </w:p>
    <w:p w:rsidR="008E0C79" w:rsidRDefault="008E0C79" w:rsidP="008E0C79">
      <w:pPr>
        <w:pStyle w:val="a9"/>
      </w:pPr>
      <w:r>
        <w:t>7.3 Лауреаты Премии получают специальные дипломы и символические призы.</w:t>
      </w:r>
    </w:p>
    <w:p w:rsidR="008E0C79" w:rsidRDefault="008E0C79" w:rsidP="008E0C79">
      <w:pPr>
        <w:pStyle w:val="a9"/>
      </w:pPr>
      <w:r>
        <w:t>7.4. Финалисты также получают специальные дипломы и символические призы.</w:t>
      </w:r>
    </w:p>
    <w:p w:rsidR="008E0C79" w:rsidRDefault="008E0C79" w:rsidP="008E0C79">
      <w:pPr>
        <w:pStyle w:val="2"/>
      </w:pPr>
      <w:r>
        <w:t>8. Вопросы организации Премии</w:t>
      </w:r>
    </w:p>
    <w:p w:rsidR="008E0C79" w:rsidRDefault="008E0C79" w:rsidP="008E0C79">
      <w:pPr>
        <w:pStyle w:val="a9"/>
      </w:pPr>
      <w:r>
        <w:t>8.1</w:t>
      </w:r>
      <w:r w:rsidR="00FC7BB0">
        <w:t>.</w:t>
      </w:r>
      <w:r>
        <w:t xml:space="preserve"> Объявление о начале Премии производится организаторами.</w:t>
      </w:r>
    </w:p>
    <w:p w:rsidR="008E0C79" w:rsidRDefault="008E0C79" w:rsidP="008E0C79">
      <w:pPr>
        <w:pStyle w:val="a9"/>
      </w:pPr>
      <w:r>
        <w:t>8.2</w:t>
      </w:r>
      <w:r w:rsidR="00FC7BB0">
        <w:t>.</w:t>
      </w:r>
      <w:r>
        <w:t xml:space="preserve"> Положение о проведении Премии размещается на </w:t>
      </w:r>
      <w:r w:rsidR="00FC7BB0">
        <w:t>специальной странице Премии в сети интернет</w:t>
      </w:r>
      <w:r>
        <w:t xml:space="preserve"> — </w:t>
      </w:r>
      <w:proofErr w:type="spellStart"/>
      <w:r w:rsidR="00FC7BB0">
        <w:rPr>
          <w:lang w:val="en-US"/>
        </w:rPr>
        <w:t>expertsouth</w:t>
      </w:r>
      <w:proofErr w:type="spellEnd"/>
      <w:r w:rsidR="00FC7BB0" w:rsidRPr="00FC7BB0">
        <w:t>.</w:t>
      </w:r>
      <w:proofErr w:type="spellStart"/>
      <w:r w:rsidR="00FC7BB0">
        <w:rPr>
          <w:lang w:val="en-US"/>
        </w:rPr>
        <w:t>ru</w:t>
      </w:r>
      <w:proofErr w:type="spellEnd"/>
      <w:r w:rsidR="00FC7BB0">
        <w:t>/</w:t>
      </w:r>
      <w:proofErr w:type="spellStart"/>
      <w:r w:rsidR="00FC7BB0">
        <w:rPr>
          <w:lang w:val="en-US"/>
        </w:rPr>
        <w:t>dobro</w:t>
      </w:r>
      <w:proofErr w:type="spellEnd"/>
    </w:p>
    <w:p w:rsidR="008E0C79" w:rsidRDefault="008E0C79" w:rsidP="008E0C79">
      <w:pPr>
        <w:pStyle w:val="a9"/>
      </w:pPr>
      <w:r>
        <w:t>8.3</w:t>
      </w:r>
      <w:r w:rsidR="00FC7BB0">
        <w:t>.</w:t>
      </w:r>
      <w:r>
        <w:t xml:space="preserve"> Информация о Премии рассылается от имени её организаторов в печатные и интернет-издания, в информационные агентства, на телеканалы и радиостанции России.</w:t>
      </w:r>
    </w:p>
    <w:p w:rsidR="008E0C79" w:rsidRDefault="008E0C79" w:rsidP="008E0C79">
      <w:pPr>
        <w:pStyle w:val="a9"/>
      </w:pPr>
      <w:r>
        <w:t xml:space="preserve">Разъяснения и консультации по вопросам проведения Премии осуществляются оргкомитетом премии по адресу: </w:t>
      </w:r>
    </w:p>
    <w:p w:rsidR="008E0C79" w:rsidRDefault="00FC7BB0" w:rsidP="008E0C79">
      <w:pPr>
        <w:pStyle w:val="a9"/>
      </w:pPr>
      <w:smartTag w:uri="urn:schemas-microsoft-com:office:smarttags" w:element="metricconverter">
        <w:smartTagPr>
          <w:attr w:name="ProductID" w:val="344011, г"/>
        </w:smartTagPr>
        <w:r>
          <w:t>344011, г</w:t>
        </w:r>
      </w:smartTag>
      <w:r>
        <w:t xml:space="preserve">. Ростов-на-Дону, пр. Ворошиловский, 12/85, оф.13, </w:t>
      </w:r>
      <w:r w:rsidR="008E0C79">
        <w:t>деловой журнал "Эксперт ЮГ"</w:t>
      </w:r>
    </w:p>
    <w:p w:rsidR="00E00205" w:rsidRDefault="008E0C79" w:rsidP="00040103">
      <w:pPr>
        <w:pStyle w:val="a9"/>
      </w:pPr>
      <w:r>
        <w:t xml:space="preserve">Тел./ф. (863) </w:t>
      </w:r>
      <w:r w:rsidR="00494E81">
        <w:t>222-02-12</w:t>
      </w:r>
      <w:r w:rsidR="00040103">
        <w:t xml:space="preserve">, </w:t>
      </w: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6" w:history="1">
        <w:r w:rsidR="00494E81" w:rsidRPr="00654C91">
          <w:rPr>
            <w:rStyle w:val="a8"/>
          </w:rPr>
          <w:t>socproekt-2015@mail.ru</w:t>
        </w:r>
      </w:hyperlink>
    </w:p>
    <w:sectPr w:rsidR="00E00205" w:rsidSect="00CE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86B"/>
    <w:multiLevelType w:val="multilevel"/>
    <w:tmpl w:val="12EC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F0780"/>
    <w:multiLevelType w:val="multilevel"/>
    <w:tmpl w:val="BD2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F647A"/>
    <w:multiLevelType w:val="multilevel"/>
    <w:tmpl w:val="EB5E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C3C1A"/>
    <w:multiLevelType w:val="multilevel"/>
    <w:tmpl w:val="FFBE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951EA"/>
    <w:multiLevelType w:val="multilevel"/>
    <w:tmpl w:val="92DA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A5B01"/>
    <w:multiLevelType w:val="multilevel"/>
    <w:tmpl w:val="FD82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C1B96"/>
    <w:multiLevelType w:val="multilevel"/>
    <w:tmpl w:val="EF5A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E0C79"/>
    <w:rsid w:val="00036C7B"/>
    <w:rsid w:val="00040103"/>
    <w:rsid w:val="000A4F75"/>
    <w:rsid w:val="00113D56"/>
    <w:rsid w:val="003873C6"/>
    <w:rsid w:val="003F79C3"/>
    <w:rsid w:val="0047774A"/>
    <w:rsid w:val="00494E81"/>
    <w:rsid w:val="00541D0A"/>
    <w:rsid w:val="005D34B8"/>
    <w:rsid w:val="006241CE"/>
    <w:rsid w:val="006B385A"/>
    <w:rsid w:val="007B5115"/>
    <w:rsid w:val="008308E2"/>
    <w:rsid w:val="008537D5"/>
    <w:rsid w:val="008C2EB4"/>
    <w:rsid w:val="008E0C79"/>
    <w:rsid w:val="00CE2AD8"/>
    <w:rsid w:val="00E00205"/>
    <w:rsid w:val="00F86080"/>
    <w:rsid w:val="00FC7BB0"/>
    <w:rsid w:val="00FE1C45"/>
    <w:rsid w:val="00FF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AD8"/>
    <w:rPr>
      <w:sz w:val="24"/>
      <w:szCs w:val="24"/>
    </w:rPr>
  </w:style>
  <w:style w:type="paragraph" w:styleId="1">
    <w:name w:val="heading 1"/>
    <w:basedOn w:val="a"/>
    <w:qFormat/>
    <w:rsid w:val="008E0C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E0C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20"/>
    <w:rsid w:val="00541D0A"/>
    <w:pPr>
      <w:spacing w:line="276" w:lineRule="auto"/>
    </w:pPr>
    <w:rPr>
      <w:rFonts w:eastAsia="Calibri"/>
      <w:sz w:val="20"/>
      <w:szCs w:val="22"/>
      <w:lang w:eastAsia="en-US"/>
    </w:rPr>
  </w:style>
  <w:style w:type="paragraph" w:styleId="a4">
    <w:name w:val="Body Text"/>
    <w:basedOn w:val="a"/>
    <w:rsid w:val="00E00205"/>
    <w:pPr>
      <w:spacing w:after="120"/>
    </w:pPr>
  </w:style>
  <w:style w:type="paragraph" w:styleId="a5">
    <w:name w:val="Body Text First Indent"/>
    <w:basedOn w:val="a4"/>
    <w:rsid w:val="00E00205"/>
    <w:pPr>
      <w:ind w:firstLine="210"/>
    </w:pPr>
  </w:style>
  <w:style w:type="paragraph" w:styleId="a6">
    <w:name w:val="Body Text Indent"/>
    <w:basedOn w:val="a"/>
    <w:rsid w:val="00541D0A"/>
    <w:pPr>
      <w:spacing w:after="120"/>
      <w:ind w:left="283"/>
    </w:pPr>
  </w:style>
  <w:style w:type="paragraph" w:styleId="20">
    <w:name w:val="Body Text First Indent 2"/>
    <w:basedOn w:val="a6"/>
    <w:rsid w:val="00541D0A"/>
    <w:pPr>
      <w:ind w:firstLine="210"/>
    </w:pPr>
  </w:style>
  <w:style w:type="paragraph" w:styleId="a7">
    <w:name w:val="footnote text"/>
    <w:basedOn w:val="a"/>
    <w:next w:val="a5"/>
    <w:semiHidden/>
    <w:rsid w:val="00FE1C45"/>
    <w:pPr>
      <w:spacing w:line="276" w:lineRule="auto"/>
    </w:pPr>
    <w:rPr>
      <w:rFonts w:eastAsia="Calibri"/>
      <w:sz w:val="20"/>
      <w:szCs w:val="20"/>
      <w:lang w:eastAsia="en-US"/>
    </w:rPr>
  </w:style>
  <w:style w:type="character" w:styleId="a8">
    <w:name w:val="Hyperlink"/>
    <w:basedOn w:val="a0"/>
    <w:rsid w:val="008E0C79"/>
    <w:rPr>
      <w:color w:val="0000FF"/>
      <w:u w:val="single"/>
    </w:rPr>
  </w:style>
  <w:style w:type="paragraph" w:styleId="a9">
    <w:name w:val="Normal (Web)"/>
    <w:basedOn w:val="a"/>
    <w:rsid w:val="008E0C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proekt-2015@mail.ru" TargetMode="External"/><Relationship Id="rId5" Type="http://schemas.openxmlformats.org/officeDocument/2006/relationships/hyperlink" Target="mailto:socproekt-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региональной независимой премии «Лучшие социальные проекты Юга России 2014»</vt:lpstr>
    </vt:vector>
  </TitlesOfParts>
  <Company/>
  <LinksUpToDate>false</LinksUpToDate>
  <CharactersWithSpaces>4993</CharactersWithSpaces>
  <SharedDoc>false</SharedDoc>
  <HLinks>
    <vt:vector size="12" baseType="variant"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mailto:socproekt-2015@mail.ru</vt:lpwstr>
      </vt:variant>
      <vt:variant>
        <vt:lpwstr/>
      </vt:variant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mailto:socproekt-2015@mail.ru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региональной независимой премии «Лучшие социальные проекты Юга России 2014»</dc:title>
  <dc:subject/>
  <dc:creator>Администратор</dc:creator>
  <cp:keywords/>
  <dc:description/>
  <cp:lastModifiedBy>sobkalova</cp:lastModifiedBy>
  <cp:revision>4</cp:revision>
  <dcterms:created xsi:type="dcterms:W3CDTF">2015-03-26T06:42:00Z</dcterms:created>
  <dcterms:modified xsi:type="dcterms:W3CDTF">2015-03-26T09:15:00Z</dcterms:modified>
</cp:coreProperties>
</file>