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3" w:rsidRPr="00D32C5B" w:rsidRDefault="00D32C5B" w:rsidP="00D32C5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  <w:shd w:val="clear" w:color="auto" w:fill="FFFFFF"/>
        </w:rPr>
        <w:t xml:space="preserve">Федеральный закон №59 «О внесении изменений в Жилищный кодекс РФ», позволяющий жильцам заключать прямые договоры о поставке коммунальных услуг с ресурсоснабжающими организациями (РСО) в обход управляющих компаний, подписан Президентом РФ 3 апреля 2018 года. </w:t>
      </w:r>
    </w:p>
    <w:p w:rsidR="00FA6993" w:rsidRPr="00D32C5B" w:rsidRDefault="00FA6993" w:rsidP="00D32C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Ранее в Жилищном кодексе существовали положения, позволяющие собственникам жилых помещений в многоквартирном доме на общем собрании принять решение о внесении платы за коммунальные услуги непосредственно </w:t>
      </w:r>
      <w:proofErr w:type="spellStart"/>
      <w:r w:rsidRPr="00D32C5B">
        <w:rPr>
          <w:color w:val="333333"/>
          <w:sz w:val="28"/>
          <w:szCs w:val="28"/>
        </w:rPr>
        <w:t>ресурсоснабжающим</w:t>
      </w:r>
      <w:proofErr w:type="spellEnd"/>
      <w:r w:rsidRPr="00D32C5B">
        <w:rPr>
          <w:color w:val="333333"/>
          <w:sz w:val="28"/>
          <w:szCs w:val="28"/>
        </w:rPr>
        <w:t xml:space="preserve"> организациям (части 6.3 и 7.1 статьи 155 ЖК РФ). Но при этом исполнителем коммунальных услуг фактически оставалась управляющая организация, что сулило потенциальные проблемы, если потребители требовали перерасчеты за низкое качество коммунальных услуг.</w:t>
      </w:r>
      <w:r w:rsidR="00D32C5B">
        <w:rPr>
          <w:color w:val="333333"/>
          <w:sz w:val="28"/>
          <w:szCs w:val="28"/>
        </w:rPr>
        <w:t xml:space="preserve"> </w:t>
      </w:r>
      <w:r w:rsidRPr="00D32C5B">
        <w:rPr>
          <w:color w:val="333333"/>
          <w:sz w:val="28"/>
          <w:szCs w:val="28"/>
        </w:rPr>
        <w:t>Теперь эти положения Жилищного кодекса РФ признаны утратившими силу.</w:t>
      </w:r>
    </w:p>
    <w:p w:rsidR="00FA6993" w:rsidRPr="00D32C5B" w:rsidRDefault="00FA6993" w:rsidP="00D32C5B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5B">
        <w:rPr>
          <w:rFonts w:ascii="Times New Roman" w:hAnsi="Times New Roman" w:cs="Times New Roman"/>
          <w:color w:val="333333"/>
          <w:sz w:val="28"/>
          <w:szCs w:val="28"/>
        </w:rPr>
        <w:t>Кто является исполнителем коммунальных услуг?</w:t>
      </w:r>
    </w:p>
    <w:p w:rsidR="00FA6993" w:rsidRPr="00D32C5B" w:rsidRDefault="00FA6993" w:rsidP="00D32C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Исполнителем коммунальных услуг теперь продолжает быть управляющая организация (часть 2 статьи 162 ЖК РФ), однако в ряде случаев исполнителем коммунальных услуг может стать </w:t>
      </w:r>
      <w:proofErr w:type="spellStart"/>
      <w:r w:rsidRPr="00D32C5B">
        <w:rPr>
          <w:color w:val="333333"/>
          <w:sz w:val="28"/>
          <w:szCs w:val="28"/>
        </w:rPr>
        <w:t>ресурсоснабжающая</w:t>
      </w:r>
      <w:proofErr w:type="spellEnd"/>
      <w:r w:rsidRPr="00D32C5B">
        <w:rPr>
          <w:color w:val="333333"/>
          <w:sz w:val="28"/>
          <w:szCs w:val="28"/>
        </w:rPr>
        <w:t xml:space="preserve"> организация.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>К таким случаям относятся (статья 157.2 ЖК РФ):</w:t>
      </w:r>
    </w:p>
    <w:p w:rsidR="00FA6993" w:rsidRPr="00D32C5B" w:rsidRDefault="00BC3D66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</w:t>
      </w:r>
      <w:r w:rsidR="00FA6993" w:rsidRPr="00D32C5B">
        <w:rPr>
          <w:color w:val="333333"/>
          <w:sz w:val="28"/>
          <w:szCs w:val="28"/>
        </w:rPr>
        <w:t xml:space="preserve">лучай, когда собственники помещений в многоквартирном доме приняли решение о заключении договора, содержащего положения о предоставлении коммунальных услуг непосредственно с ресурсоснабжающей организацией или оператором по обращению с твердыми коммунальными отходами (теперь это право дано им пунктом 4.4 части 2 статьи 44 ЖК РФ). В этом случае исполнителем соответствующей коммунальной услуги становится соответствующая </w:t>
      </w:r>
      <w:proofErr w:type="spellStart"/>
      <w:r w:rsidR="00FA6993" w:rsidRPr="00D32C5B">
        <w:rPr>
          <w:color w:val="333333"/>
          <w:sz w:val="28"/>
          <w:szCs w:val="28"/>
        </w:rPr>
        <w:t>ресурсоснабжающая</w:t>
      </w:r>
      <w:proofErr w:type="spellEnd"/>
      <w:r w:rsidR="00FA6993" w:rsidRPr="00D32C5B">
        <w:rPr>
          <w:color w:val="333333"/>
          <w:sz w:val="28"/>
          <w:szCs w:val="28"/>
        </w:rPr>
        <w:t xml:space="preserve"> организация (пункт 1 части 1 статьи 157.2 ЖК РФ);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- </w:t>
      </w:r>
      <w:r w:rsidR="00BC3D66">
        <w:rPr>
          <w:color w:val="333333"/>
          <w:sz w:val="28"/>
          <w:szCs w:val="28"/>
        </w:rPr>
        <w:t>т</w:t>
      </w:r>
      <w:r w:rsidRPr="00D32C5B">
        <w:rPr>
          <w:color w:val="333333"/>
          <w:sz w:val="28"/>
          <w:szCs w:val="28"/>
        </w:rPr>
        <w:t xml:space="preserve">акже, </w:t>
      </w:r>
      <w:proofErr w:type="spellStart"/>
      <w:r w:rsidRPr="00D32C5B">
        <w:rPr>
          <w:color w:val="333333"/>
          <w:sz w:val="28"/>
          <w:szCs w:val="28"/>
        </w:rPr>
        <w:t>ресурсоснабжающая</w:t>
      </w:r>
      <w:proofErr w:type="spellEnd"/>
      <w:r w:rsidRPr="00D32C5B">
        <w:rPr>
          <w:color w:val="333333"/>
          <w:sz w:val="28"/>
          <w:szCs w:val="28"/>
        </w:rPr>
        <w:t xml:space="preserve"> организация или оператор по обращению с ТКО могут в одностороннем порядке стать исполнителем коммунальной услуги при наличии подтвержденной судом или признанной управляющей организацией задолженности с ее стороны в размере, превышающем две среднемесячные величины обязательств по оплате по договору </w:t>
      </w:r>
      <w:proofErr w:type="spellStart"/>
      <w:r w:rsidRPr="00D32C5B">
        <w:rPr>
          <w:color w:val="333333"/>
          <w:sz w:val="28"/>
          <w:szCs w:val="28"/>
        </w:rPr>
        <w:t>ресурсоснабжения</w:t>
      </w:r>
      <w:proofErr w:type="spellEnd"/>
      <w:r w:rsidRPr="00D32C5B">
        <w:rPr>
          <w:color w:val="333333"/>
          <w:sz w:val="28"/>
          <w:szCs w:val="28"/>
        </w:rPr>
        <w:t xml:space="preserve"> (пункт 2 части 1 статьи 157.2 ЖК РФ);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- </w:t>
      </w:r>
      <w:r w:rsidR="00BC3D66">
        <w:rPr>
          <w:color w:val="333333"/>
          <w:sz w:val="28"/>
          <w:szCs w:val="28"/>
        </w:rPr>
        <w:t>е</w:t>
      </w:r>
      <w:r w:rsidRPr="00D32C5B">
        <w:rPr>
          <w:color w:val="333333"/>
          <w:sz w:val="28"/>
          <w:szCs w:val="28"/>
        </w:rPr>
        <w:t>сли между собственниками квартир в многоквартирном доме и ресурсоснабжающей организацией или оператором по обращению с ТКО уже есть договор об оказании коммунальных услуг, и на общем собрании таких собственников было принято решение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выборе иной управляющей организации (пункт 3 части 1 статьи 157.2 ЖК РФ).</w:t>
      </w:r>
    </w:p>
    <w:p w:rsidR="00FA6993" w:rsidRPr="00D32C5B" w:rsidRDefault="00FA6993" w:rsidP="00BC3D66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5B">
        <w:rPr>
          <w:rFonts w:ascii="Times New Roman" w:hAnsi="Times New Roman" w:cs="Times New Roman"/>
          <w:color w:val="333333"/>
          <w:sz w:val="28"/>
          <w:szCs w:val="28"/>
        </w:rPr>
        <w:t>В каком виде заключаются прямые договоры между собственниками квартир и ресурсоснабжающими организациями?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>Заключать договор в письменной форме не потребуется. Договор заключается на неопределенный срок и по типовой форме, которую должно будет утвердить Правительство РФ (часть 6 статьи 157.2 ЖК РФ).</w:t>
      </w:r>
      <w:r w:rsidR="00BC3D66">
        <w:rPr>
          <w:color w:val="333333"/>
          <w:sz w:val="28"/>
          <w:szCs w:val="28"/>
        </w:rPr>
        <w:t xml:space="preserve"> Д</w:t>
      </w:r>
      <w:r w:rsidRPr="00D32C5B">
        <w:rPr>
          <w:color w:val="333333"/>
          <w:sz w:val="28"/>
          <w:szCs w:val="28"/>
        </w:rPr>
        <w:t>о утвер</w:t>
      </w:r>
      <w:r w:rsidR="00BC3D66">
        <w:rPr>
          <w:color w:val="333333"/>
          <w:sz w:val="28"/>
          <w:szCs w:val="28"/>
        </w:rPr>
        <w:t>ждения</w:t>
      </w:r>
      <w:r w:rsidRPr="00D32C5B">
        <w:rPr>
          <w:color w:val="333333"/>
          <w:sz w:val="28"/>
          <w:szCs w:val="28"/>
        </w:rPr>
        <w:t xml:space="preserve"> типов</w:t>
      </w:r>
      <w:r w:rsidR="00BC3D66">
        <w:rPr>
          <w:color w:val="333333"/>
          <w:sz w:val="28"/>
          <w:szCs w:val="28"/>
        </w:rPr>
        <w:t>ой</w:t>
      </w:r>
      <w:r w:rsidRPr="00D32C5B">
        <w:rPr>
          <w:color w:val="333333"/>
          <w:sz w:val="28"/>
          <w:szCs w:val="28"/>
        </w:rPr>
        <w:t xml:space="preserve"> форм</w:t>
      </w:r>
      <w:r w:rsidR="00BC3D66">
        <w:rPr>
          <w:color w:val="333333"/>
          <w:sz w:val="28"/>
          <w:szCs w:val="28"/>
        </w:rPr>
        <w:t>ы</w:t>
      </w:r>
      <w:r w:rsidRPr="00D32C5B">
        <w:rPr>
          <w:color w:val="333333"/>
          <w:sz w:val="28"/>
          <w:szCs w:val="28"/>
        </w:rPr>
        <w:t xml:space="preserve"> договора, взаимоотношения между собственниками квартир и поставщиками коммунальных ресурсов регулир</w:t>
      </w:r>
      <w:r w:rsidR="00BC3D66">
        <w:rPr>
          <w:color w:val="333333"/>
          <w:sz w:val="28"/>
          <w:szCs w:val="28"/>
        </w:rPr>
        <w:t>уются</w:t>
      </w:r>
      <w:r w:rsidRPr="00D32C5B">
        <w:rPr>
          <w:color w:val="333333"/>
          <w:sz w:val="28"/>
          <w:szCs w:val="28"/>
        </w:rPr>
        <w:t xml:space="preserve"> Правилами оказания коммунальных услуг, утвержденными постановлением Правительства РФ от 06.05.2011 № 354.</w:t>
      </w:r>
    </w:p>
    <w:p w:rsidR="00FA6993" w:rsidRPr="00D32C5B" w:rsidRDefault="00BC3D66" w:rsidP="00BC3D66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К</w:t>
      </w:r>
      <w:r w:rsidR="00FA6993" w:rsidRPr="00D32C5B">
        <w:rPr>
          <w:rFonts w:ascii="Times New Roman" w:hAnsi="Times New Roman" w:cs="Times New Roman"/>
          <w:color w:val="333333"/>
          <w:sz w:val="28"/>
          <w:szCs w:val="28"/>
        </w:rPr>
        <w:t>ак будет происходить переход на прямые платежи, если собственники квартир примут такое решение на общем собрании?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>Собственники на общем собрании принимают решение о заключении договора, содержащего положения о предоставлении коммунальных услуг непосредственно с ресурсоснабжающей организацией или оператором по обращению с ТКО (пункт 4.4 части 2 статьи 44 ЖК РФ). Решение принимается простым большинством от участвующих в собрании при наличии кворума.</w:t>
      </w:r>
      <w:r w:rsidR="00BC3D66">
        <w:rPr>
          <w:color w:val="333333"/>
          <w:sz w:val="28"/>
          <w:szCs w:val="28"/>
        </w:rPr>
        <w:t xml:space="preserve"> </w:t>
      </w:r>
      <w:r w:rsidRPr="00D32C5B">
        <w:rPr>
          <w:color w:val="333333"/>
          <w:sz w:val="28"/>
          <w:szCs w:val="28"/>
        </w:rPr>
        <w:t xml:space="preserve">При этом копии решений и протокола такого собрания необходимо также направить в </w:t>
      </w:r>
      <w:proofErr w:type="spellStart"/>
      <w:r w:rsidRPr="00D32C5B">
        <w:rPr>
          <w:color w:val="333333"/>
          <w:sz w:val="28"/>
          <w:szCs w:val="28"/>
        </w:rPr>
        <w:t>ресурсоснабжающую</w:t>
      </w:r>
      <w:proofErr w:type="spellEnd"/>
      <w:r w:rsidRPr="00D32C5B">
        <w:rPr>
          <w:color w:val="333333"/>
          <w:sz w:val="28"/>
          <w:szCs w:val="28"/>
        </w:rPr>
        <w:t xml:space="preserve"> организацию, или оператору ТКО не позднее чем через 10 дней после подведения итогов собрания (часть 1 статьи 44 ЖК РФ).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В этом случае договор между собственниками и ресурсоснабжающей организацией, или оператором ТКО, будет действовать с даты, определенной решением общего собрания собственников, на котором было принято соответствующее решение. При этом, </w:t>
      </w:r>
      <w:proofErr w:type="spellStart"/>
      <w:r w:rsidRPr="00D32C5B">
        <w:rPr>
          <w:color w:val="333333"/>
          <w:sz w:val="28"/>
          <w:szCs w:val="28"/>
        </w:rPr>
        <w:t>ресурсоснабжающая</w:t>
      </w:r>
      <w:proofErr w:type="spellEnd"/>
      <w:r w:rsidRPr="00D32C5B">
        <w:rPr>
          <w:color w:val="333333"/>
          <w:sz w:val="28"/>
          <w:szCs w:val="28"/>
        </w:rPr>
        <w:t xml:space="preserve"> организация, или оператор по обращению с ТКО вправе перенести этот срок не более чем на три месяца, уведомив об этом жителей в течение пяти дней с момента получения копии решения собрания.</w:t>
      </w:r>
    </w:p>
    <w:p w:rsidR="00FA6993" w:rsidRPr="00D32C5B" w:rsidRDefault="00FA6993" w:rsidP="00BC3D66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5B">
        <w:rPr>
          <w:rFonts w:ascii="Times New Roman" w:hAnsi="Times New Roman" w:cs="Times New Roman"/>
          <w:color w:val="333333"/>
          <w:sz w:val="28"/>
          <w:szCs w:val="28"/>
        </w:rPr>
        <w:t xml:space="preserve">Изменится ли порядок оплаты за ресурсы если </w:t>
      </w:r>
      <w:r w:rsidR="00BC3D66">
        <w:rPr>
          <w:rFonts w:ascii="Times New Roman" w:hAnsi="Times New Roman" w:cs="Times New Roman"/>
          <w:color w:val="333333"/>
          <w:sz w:val="28"/>
          <w:szCs w:val="28"/>
        </w:rPr>
        <w:t xml:space="preserve">собственники  </w:t>
      </w:r>
      <w:proofErr w:type="spellStart"/>
      <w:r w:rsidR="00BC3D66">
        <w:rPr>
          <w:rFonts w:ascii="Times New Roman" w:hAnsi="Times New Roman" w:cs="Times New Roman"/>
          <w:color w:val="333333"/>
          <w:sz w:val="28"/>
          <w:szCs w:val="28"/>
        </w:rPr>
        <w:t>поменяю</w:t>
      </w:r>
      <w:r w:rsidRPr="00D32C5B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D32C5B">
        <w:rPr>
          <w:rFonts w:ascii="Times New Roman" w:hAnsi="Times New Roman" w:cs="Times New Roman"/>
          <w:color w:val="333333"/>
          <w:sz w:val="28"/>
          <w:szCs w:val="28"/>
        </w:rPr>
        <w:t xml:space="preserve"> управляющую организацию?</w:t>
      </w:r>
    </w:p>
    <w:p w:rsidR="00FA6993" w:rsidRPr="00D32C5B" w:rsidRDefault="00FA6993" w:rsidP="00BC3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Если собственники ранее приняли решение о переходе на прямые платежи, но не приняли решение о сохранении порядка оплаты за коммунальные ресурсы при смене управляющей организации или способа управления, то при смене управляющей организации, новая управляющая организация может попытаться заключить договоры </w:t>
      </w:r>
      <w:proofErr w:type="spellStart"/>
      <w:r w:rsidRPr="00D32C5B">
        <w:rPr>
          <w:color w:val="333333"/>
          <w:sz w:val="28"/>
          <w:szCs w:val="28"/>
        </w:rPr>
        <w:t>ресурсоснабжения</w:t>
      </w:r>
      <w:proofErr w:type="spellEnd"/>
      <w:r w:rsidRPr="00D32C5B">
        <w:rPr>
          <w:color w:val="333333"/>
          <w:sz w:val="28"/>
          <w:szCs w:val="28"/>
        </w:rPr>
        <w:t xml:space="preserve"> по этому дому. Но в этом случае поставщики ресурсов будут иметь право отказать им в заключении таких договоров </w:t>
      </w:r>
      <w:proofErr w:type="spellStart"/>
      <w:r w:rsidRPr="00D32C5B">
        <w:rPr>
          <w:color w:val="333333"/>
          <w:sz w:val="28"/>
          <w:szCs w:val="28"/>
        </w:rPr>
        <w:t>ресурсоснабжения</w:t>
      </w:r>
      <w:proofErr w:type="spellEnd"/>
      <w:r w:rsidRPr="00D32C5B">
        <w:rPr>
          <w:color w:val="333333"/>
          <w:sz w:val="28"/>
          <w:szCs w:val="28"/>
        </w:rPr>
        <w:t xml:space="preserve"> (часть 8 статьи 157.2 ЖК РФ).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Если собственники сейчас рассчитываются за коммунальные услуги через управляющую организацию, и они поменяют управляющую организацию или способ управления, то в этом случае у ресурсоснабжающей организации не будет права отказать новой управляющей организации в заключении договора </w:t>
      </w:r>
      <w:proofErr w:type="spellStart"/>
      <w:r w:rsidRPr="00D32C5B">
        <w:rPr>
          <w:color w:val="333333"/>
          <w:sz w:val="28"/>
          <w:szCs w:val="28"/>
        </w:rPr>
        <w:t>ресурсоснабжения</w:t>
      </w:r>
      <w:proofErr w:type="spellEnd"/>
      <w:r w:rsidRPr="00D32C5B">
        <w:rPr>
          <w:color w:val="333333"/>
          <w:sz w:val="28"/>
          <w:szCs w:val="28"/>
        </w:rPr>
        <w:t>.</w:t>
      </w:r>
      <w:r w:rsidR="00C2354C">
        <w:rPr>
          <w:color w:val="333333"/>
          <w:sz w:val="28"/>
          <w:szCs w:val="28"/>
        </w:rPr>
        <w:t xml:space="preserve"> </w:t>
      </w:r>
      <w:r w:rsidRPr="00D32C5B">
        <w:rPr>
          <w:color w:val="333333"/>
          <w:sz w:val="28"/>
          <w:szCs w:val="28"/>
        </w:rPr>
        <w:t>Но оба этих тезиса не относятся к случаям, когда новая управляющая организация будет иметь значительные задолженности перед ресурсоснабжающей организацией.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Ну а жители новостроек, с момента ввода их домов в эксплуатацию, будут платить за коммунальные услуги напрямую </w:t>
      </w:r>
      <w:proofErr w:type="spellStart"/>
      <w:r w:rsidRPr="00D32C5B">
        <w:rPr>
          <w:color w:val="333333"/>
          <w:sz w:val="28"/>
          <w:szCs w:val="28"/>
        </w:rPr>
        <w:t>ресурсоснабжающим</w:t>
      </w:r>
      <w:proofErr w:type="spellEnd"/>
      <w:r w:rsidRPr="00D32C5B">
        <w:rPr>
          <w:color w:val="333333"/>
          <w:sz w:val="28"/>
          <w:szCs w:val="28"/>
        </w:rPr>
        <w:t xml:space="preserve"> организациям и операторам по обращению с ТКО. И платить за коммунальные услуги через управляющую организацию они смогут только в том случае, если сами выберут себе управляющую организацию. При этом у </w:t>
      </w:r>
      <w:proofErr w:type="spellStart"/>
      <w:r w:rsidRPr="00D32C5B">
        <w:rPr>
          <w:color w:val="333333"/>
          <w:sz w:val="28"/>
          <w:szCs w:val="28"/>
        </w:rPr>
        <w:t>ресурсоснабжающих</w:t>
      </w:r>
      <w:proofErr w:type="spellEnd"/>
      <w:r w:rsidRPr="00D32C5B">
        <w:rPr>
          <w:color w:val="333333"/>
          <w:sz w:val="28"/>
          <w:szCs w:val="28"/>
        </w:rPr>
        <w:t xml:space="preserve"> организаций все равно остается право отказать управляющей организации в заключении договоров </w:t>
      </w:r>
      <w:proofErr w:type="spellStart"/>
      <w:r w:rsidRPr="00D32C5B">
        <w:rPr>
          <w:color w:val="333333"/>
          <w:sz w:val="28"/>
          <w:szCs w:val="28"/>
        </w:rPr>
        <w:t>ресурсоснабжения</w:t>
      </w:r>
      <w:proofErr w:type="spellEnd"/>
      <w:r w:rsidRPr="00D32C5B">
        <w:rPr>
          <w:color w:val="333333"/>
          <w:sz w:val="28"/>
          <w:szCs w:val="28"/>
        </w:rPr>
        <w:t>.</w:t>
      </w:r>
    </w:p>
    <w:p w:rsidR="00FA6993" w:rsidRPr="00D32C5B" w:rsidRDefault="00FA6993" w:rsidP="00C2354C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5B">
        <w:rPr>
          <w:rFonts w:ascii="Times New Roman" w:hAnsi="Times New Roman" w:cs="Times New Roman"/>
          <w:color w:val="333333"/>
          <w:sz w:val="28"/>
          <w:szCs w:val="28"/>
        </w:rPr>
        <w:t>Какие обязанности останутся у управляющей организации, если дом перейдет на прямые договоры?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Не смотря на то, что за качество оказания коммунальных услуг перед собственниками квартир, при переходе на прямые платежи, будет отвечать </w:t>
      </w:r>
      <w:proofErr w:type="spellStart"/>
      <w:r w:rsidRPr="00D32C5B">
        <w:rPr>
          <w:color w:val="333333"/>
          <w:sz w:val="28"/>
          <w:szCs w:val="28"/>
        </w:rPr>
        <w:t>ресурсоснабжающая</w:t>
      </w:r>
      <w:proofErr w:type="spellEnd"/>
      <w:r w:rsidRPr="00D32C5B">
        <w:rPr>
          <w:color w:val="333333"/>
          <w:sz w:val="28"/>
          <w:szCs w:val="28"/>
        </w:rPr>
        <w:t xml:space="preserve"> организация, у управляющих компаний и ТСЖ остается много обязанностей.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lastRenderedPageBreak/>
        <w:t>Во первых, </w:t>
      </w:r>
      <w:r w:rsidRPr="00C2354C">
        <w:rPr>
          <w:bCs/>
          <w:color w:val="333333"/>
          <w:sz w:val="28"/>
          <w:szCs w:val="28"/>
        </w:rPr>
        <w:t xml:space="preserve">управляющие организации все также будут обязаны следить за состоянием </w:t>
      </w:r>
      <w:proofErr w:type="spellStart"/>
      <w:r w:rsidRPr="00C2354C">
        <w:rPr>
          <w:bCs/>
          <w:color w:val="333333"/>
          <w:sz w:val="28"/>
          <w:szCs w:val="28"/>
        </w:rPr>
        <w:t>общедомовых</w:t>
      </w:r>
      <w:proofErr w:type="spellEnd"/>
      <w:r w:rsidRPr="00C2354C">
        <w:rPr>
          <w:bCs/>
          <w:color w:val="333333"/>
          <w:sz w:val="28"/>
          <w:szCs w:val="28"/>
        </w:rPr>
        <w:t xml:space="preserve"> сетей</w:t>
      </w:r>
      <w:r w:rsidRPr="00C2354C">
        <w:rPr>
          <w:color w:val="333333"/>
          <w:sz w:val="28"/>
          <w:szCs w:val="28"/>
        </w:rPr>
        <w:t>,</w:t>
      </w:r>
      <w:r w:rsidRPr="00D32C5B">
        <w:rPr>
          <w:color w:val="333333"/>
          <w:sz w:val="28"/>
          <w:szCs w:val="28"/>
        </w:rPr>
        <w:t xml:space="preserve"> чтобы они были всегда готовы к поставке коммунального ресурса надлежащего качества.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>Во вторых, </w:t>
      </w:r>
      <w:r w:rsidRPr="00C2354C">
        <w:rPr>
          <w:bCs/>
          <w:color w:val="333333"/>
          <w:sz w:val="28"/>
          <w:szCs w:val="28"/>
        </w:rPr>
        <w:t>управляющие организации будут обязаны предоставлять поставщикам ресурсов информацию о показаниях индивидуальных приборов учета</w:t>
      </w:r>
      <w:r w:rsidRPr="00C2354C">
        <w:rPr>
          <w:color w:val="333333"/>
          <w:sz w:val="28"/>
          <w:szCs w:val="28"/>
        </w:rPr>
        <w:t> </w:t>
      </w:r>
      <w:r w:rsidRPr="00D32C5B">
        <w:rPr>
          <w:color w:val="333333"/>
          <w:sz w:val="28"/>
          <w:szCs w:val="28"/>
        </w:rPr>
        <w:t>(квартирных счетчиков).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>В третьих, </w:t>
      </w:r>
      <w:r w:rsidRPr="00C2354C">
        <w:rPr>
          <w:bCs/>
          <w:color w:val="333333"/>
          <w:sz w:val="28"/>
          <w:szCs w:val="28"/>
        </w:rPr>
        <w:t>управляющие организации будут обязаны контролировать качество коммунальных ресурсов на входе в дом</w:t>
      </w:r>
      <w:r w:rsidRPr="00D32C5B">
        <w:rPr>
          <w:color w:val="333333"/>
          <w:sz w:val="28"/>
          <w:szCs w:val="28"/>
        </w:rPr>
        <w:t xml:space="preserve"> (на границе, где заканчиваются коммунальные сети поставщиков ресурсов и начинаются </w:t>
      </w:r>
      <w:proofErr w:type="spellStart"/>
      <w:r w:rsidRPr="00D32C5B">
        <w:rPr>
          <w:color w:val="333333"/>
          <w:sz w:val="28"/>
          <w:szCs w:val="28"/>
        </w:rPr>
        <w:t>общедомовые</w:t>
      </w:r>
      <w:proofErr w:type="spellEnd"/>
      <w:r w:rsidRPr="00D32C5B">
        <w:rPr>
          <w:color w:val="333333"/>
          <w:sz w:val="28"/>
          <w:szCs w:val="28"/>
        </w:rPr>
        <w:t xml:space="preserve"> инженерные сети).</w:t>
      </w:r>
    </w:p>
    <w:p w:rsidR="00FA6993" w:rsidRPr="00D32C5B" w:rsidRDefault="00C2354C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</w:t>
      </w:r>
      <w:r w:rsidR="00FA6993" w:rsidRPr="00D32C5B">
        <w:rPr>
          <w:color w:val="333333"/>
          <w:sz w:val="28"/>
          <w:szCs w:val="28"/>
        </w:rPr>
        <w:t xml:space="preserve"> управляющие организации продолжают осуществлять авар</w:t>
      </w:r>
      <w:r w:rsidR="00FC4805">
        <w:rPr>
          <w:color w:val="333333"/>
          <w:sz w:val="28"/>
          <w:szCs w:val="28"/>
        </w:rPr>
        <w:t xml:space="preserve">ийно-диспетчерское обслуживание, </w:t>
      </w:r>
      <w:r w:rsidR="00FA6993" w:rsidRPr="00D32C5B">
        <w:rPr>
          <w:color w:val="333333"/>
          <w:sz w:val="28"/>
          <w:szCs w:val="28"/>
        </w:rPr>
        <w:t>и </w:t>
      </w:r>
      <w:r w:rsidR="00FA6993" w:rsidRPr="00C2354C">
        <w:rPr>
          <w:bCs/>
          <w:color w:val="333333"/>
          <w:sz w:val="28"/>
          <w:szCs w:val="28"/>
        </w:rPr>
        <w:t>обязаны будут принимать от собственников обращения о нарушениях качества оказания коммунальных услуг, даже если перестанут быть исполнителями коммунальных услуг</w:t>
      </w:r>
      <w:r w:rsidR="00FA6993" w:rsidRPr="00C2354C">
        <w:rPr>
          <w:color w:val="333333"/>
          <w:sz w:val="28"/>
          <w:szCs w:val="28"/>
        </w:rPr>
        <w:t>,</w:t>
      </w:r>
      <w:r w:rsidR="00FA6993" w:rsidRPr="00D32C5B">
        <w:rPr>
          <w:color w:val="333333"/>
          <w:sz w:val="28"/>
          <w:szCs w:val="28"/>
        </w:rPr>
        <w:t xml:space="preserve"> обязаны будут прин</w:t>
      </w:r>
      <w:r>
        <w:rPr>
          <w:color w:val="333333"/>
          <w:sz w:val="28"/>
          <w:szCs w:val="28"/>
        </w:rPr>
        <w:t>и</w:t>
      </w:r>
      <w:r w:rsidR="00FA6993" w:rsidRPr="00D32C5B">
        <w:rPr>
          <w:color w:val="333333"/>
          <w:sz w:val="28"/>
          <w:szCs w:val="28"/>
        </w:rPr>
        <w:t>мать обращения о нарушениях при расчете размера платы за коммунальные услуги, и взаимодействовать с поставщиками ресурсов при проведении проверок по таким обращениям (часть 11 статьи 161 ЖК РФ).</w:t>
      </w:r>
    </w:p>
    <w:p w:rsidR="00FA6993" w:rsidRPr="00D32C5B" w:rsidRDefault="00FA6993" w:rsidP="00C23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32C5B">
        <w:rPr>
          <w:color w:val="333333"/>
          <w:sz w:val="28"/>
          <w:szCs w:val="28"/>
        </w:rPr>
        <w:t xml:space="preserve">При этом, в силу положений Правил оказаний коммунальных услуг, </w:t>
      </w:r>
      <w:proofErr w:type="spellStart"/>
      <w:r w:rsidRPr="00D32C5B">
        <w:rPr>
          <w:color w:val="333333"/>
          <w:sz w:val="28"/>
          <w:szCs w:val="28"/>
        </w:rPr>
        <w:t>ресурсоснабжающие</w:t>
      </w:r>
      <w:proofErr w:type="spellEnd"/>
      <w:r w:rsidRPr="00D32C5B">
        <w:rPr>
          <w:color w:val="333333"/>
          <w:sz w:val="28"/>
          <w:szCs w:val="28"/>
        </w:rPr>
        <w:t xml:space="preserve"> организации также должны будут иметь свои аварийно-диспетчерские службы, которые будут принимать заявки от населения.</w:t>
      </w:r>
    </w:p>
    <w:p w:rsidR="00FA6993" w:rsidRPr="00D32C5B" w:rsidRDefault="00FA6993" w:rsidP="00D32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C12" w:rsidRDefault="00B50C12" w:rsidP="0019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50C12" w:rsidRDefault="00B50C12" w:rsidP="0019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50C12" w:rsidRPr="00B50C12" w:rsidRDefault="00B50C12" w:rsidP="00B50C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75A51" w:rsidRPr="00B50C12" w:rsidRDefault="00875A51" w:rsidP="00B50C12">
      <w:pPr>
        <w:ind w:firstLine="708"/>
      </w:pPr>
    </w:p>
    <w:sectPr w:rsidR="00875A51" w:rsidRPr="00B50C12" w:rsidSect="00D32C5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3E0F"/>
    <w:multiLevelType w:val="multilevel"/>
    <w:tmpl w:val="B2A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40B"/>
    <w:multiLevelType w:val="multilevel"/>
    <w:tmpl w:val="5292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2A89"/>
    <w:rsid w:val="000723F0"/>
    <w:rsid w:val="000C6577"/>
    <w:rsid w:val="00192AEB"/>
    <w:rsid w:val="003C32B1"/>
    <w:rsid w:val="005600CE"/>
    <w:rsid w:val="00602A89"/>
    <w:rsid w:val="006D43DF"/>
    <w:rsid w:val="00875A51"/>
    <w:rsid w:val="00A6256E"/>
    <w:rsid w:val="00B00FD2"/>
    <w:rsid w:val="00B50C12"/>
    <w:rsid w:val="00BC3D66"/>
    <w:rsid w:val="00C2354C"/>
    <w:rsid w:val="00D32C5B"/>
    <w:rsid w:val="00E51029"/>
    <w:rsid w:val="00FA6993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F"/>
  </w:style>
  <w:style w:type="paragraph" w:styleId="2">
    <w:name w:val="heading 2"/>
    <w:basedOn w:val="a"/>
    <w:link w:val="20"/>
    <w:uiPriority w:val="9"/>
    <w:qFormat/>
    <w:rsid w:val="0060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A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C32B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69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6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7</cp:revision>
  <cp:lastPrinted>2018-05-16T13:11:00Z</cp:lastPrinted>
  <dcterms:created xsi:type="dcterms:W3CDTF">2018-05-16T12:23:00Z</dcterms:created>
  <dcterms:modified xsi:type="dcterms:W3CDTF">2018-05-17T06:05:00Z</dcterms:modified>
</cp:coreProperties>
</file>