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F0" w:rsidRPr="002A49F0" w:rsidRDefault="002A49F0" w:rsidP="002A49F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A49F0">
        <w:rPr>
          <w:b/>
          <w:sz w:val="28"/>
          <w:szCs w:val="28"/>
        </w:rPr>
        <w:t>Требования к участникам конкурса</w:t>
      </w:r>
    </w:p>
    <w:p w:rsidR="002A49F0" w:rsidRPr="00E57351" w:rsidRDefault="002A49F0" w:rsidP="002A4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9F0" w:rsidRPr="002A49F0" w:rsidRDefault="002A49F0" w:rsidP="002A4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49F0">
        <w:rPr>
          <w:sz w:val="24"/>
          <w:szCs w:val="24"/>
        </w:rPr>
        <w:t>1. Участниками конкурса могут стать субъекты малого и среднего предпринимательства:</w:t>
      </w:r>
    </w:p>
    <w:p w:rsidR="002A49F0" w:rsidRPr="002A49F0" w:rsidRDefault="002A49F0" w:rsidP="002A4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49F0">
        <w:rPr>
          <w:sz w:val="24"/>
          <w:szCs w:val="24"/>
        </w:rPr>
        <w:t>1.1. Являющиеся резидентами Российской Федерации.</w:t>
      </w:r>
    </w:p>
    <w:p w:rsidR="002A49F0" w:rsidRPr="002A49F0" w:rsidRDefault="002A49F0" w:rsidP="002A4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49F0">
        <w:rPr>
          <w:sz w:val="24"/>
          <w:szCs w:val="24"/>
        </w:rPr>
        <w:t>1.2. Зарегистрированные и осуществляющие деятельность на территории Ростовской области.</w:t>
      </w:r>
    </w:p>
    <w:p w:rsidR="002A49F0" w:rsidRPr="002A49F0" w:rsidRDefault="002A49F0" w:rsidP="002A4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49F0">
        <w:rPr>
          <w:sz w:val="24"/>
          <w:szCs w:val="24"/>
        </w:rPr>
        <w:t>1.3. Осуществляющие предпринимательскую деятельность не менее 2 лет по состоянию на 1 января года подачи заявки на участие в рейтинговом конкурсе «Лучший предприниматель Дона ________ года», в том числе на соискание премии «Бизнес Дона».</w:t>
      </w:r>
    </w:p>
    <w:p w:rsidR="002A49F0" w:rsidRPr="002A49F0" w:rsidRDefault="002A49F0" w:rsidP="002A4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49F0">
        <w:rPr>
          <w:sz w:val="24"/>
          <w:szCs w:val="24"/>
        </w:rPr>
        <w:t>1.4. Не имеющие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2A49F0" w:rsidRPr="002A49F0" w:rsidRDefault="002A49F0" w:rsidP="002A4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49F0">
        <w:rPr>
          <w:sz w:val="24"/>
          <w:szCs w:val="24"/>
        </w:rPr>
        <w:t>1.5. </w:t>
      </w:r>
      <w:proofErr w:type="gramStart"/>
      <w:r w:rsidRPr="002A49F0">
        <w:rPr>
          <w:sz w:val="24"/>
          <w:szCs w:val="24"/>
        </w:rPr>
        <w:t>Не имеющие просроченной задолженности по заработной плате.</w:t>
      </w:r>
      <w:proofErr w:type="gramEnd"/>
    </w:p>
    <w:p w:rsidR="002A49F0" w:rsidRPr="002A49F0" w:rsidRDefault="002A49F0" w:rsidP="002A4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49F0">
        <w:rPr>
          <w:sz w:val="24"/>
          <w:szCs w:val="24"/>
        </w:rPr>
        <w:t>1.6. </w:t>
      </w:r>
      <w:proofErr w:type="gramStart"/>
      <w:r w:rsidRPr="002A49F0">
        <w:rPr>
          <w:sz w:val="24"/>
          <w:szCs w:val="24"/>
        </w:rPr>
        <w:t>Имеющие</w:t>
      </w:r>
      <w:proofErr w:type="gramEnd"/>
      <w:r w:rsidRPr="002A49F0">
        <w:rPr>
          <w:sz w:val="24"/>
          <w:szCs w:val="24"/>
        </w:rPr>
        <w:t xml:space="preserve"> среднемесячную заработную плату работников:</w:t>
      </w:r>
    </w:p>
    <w:p w:rsidR="002A49F0" w:rsidRPr="002A49F0" w:rsidRDefault="002A49F0" w:rsidP="002A49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49F0">
        <w:rPr>
          <w:sz w:val="24"/>
          <w:szCs w:val="24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и организаций агропромышленного комплекса независимо от их организационно-правовой формы – не ниже 1,4 величины прожиточного минимума, установленного для трудоспособного населения Ростовской области;</w:t>
      </w:r>
    </w:p>
    <w:p w:rsidR="002A49F0" w:rsidRPr="002A49F0" w:rsidRDefault="002A49F0" w:rsidP="002A49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49F0">
        <w:rPr>
          <w:sz w:val="24"/>
          <w:szCs w:val="24"/>
        </w:rPr>
        <w:t>для иных юридических лиц – не ниже 1,5 величины прожиточного минимума, установленного для трудоспособного населения Ростовской области;</w:t>
      </w:r>
    </w:p>
    <w:p w:rsidR="002A49F0" w:rsidRPr="002A49F0" w:rsidRDefault="002A49F0" w:rsidP="002A49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49F0">
        <w:rPr>
          <w:sz w:val="24"/>
          <w:szCs w:val="24"/>
        </w:rPr>
        <w:t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кооперации, сельскохозяйственных потребительских кооперативов – не ниже 1,2 величины прожиточного минимума, установленного для трудоспособного населения Ростовской области.</w:t>
      </w:r>
    </w:p>
    <w:p w:rsidR="002A49F0" w:rsidRPr="002A49F0" w:rsidRDefault="002A49F0" w:rsidP="002A4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49F0">
        <w:rPr>
          <w:sz w:val="24"/>
          <w:szCs w:val="24"/>
        </w:rPr>
        <w:t>1.7. Не находящиеся в стадии реорганизации, ликвидации или банкротства в соответствии с законодательством Российской Федерации.</w:t>
      </w:r>
    </w:p>
    <w:p w:rsidR="002A49F0" w:rsidRPr="002A49F0" w:rsidRDefault="002A49F0" w:rsidP="002A4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49F0">
        <w:rPr>
          <w:sz w:val="24"/>
          <w:szCs w:val="24"/>
        </w:rPr>
        <w:t xml:space="preserve">1.8. Не </w:t>
      </w:r>
      <w:proofErr w:type="gramStart"/>
      <w:r w:rsidRPr="002A49F0">
        <w:rPr>
          <w:sz w:val="24"/>
          <w:szCs w:val="24"/>
        </w:rPr>
        <w:t>являющиеся</w:t>
      </w:r>
      <w:proofErr w:type="gramEnd"/>
      <w:r w:rsidRPr="002A49F0">
        <w:rPr>
          <w:sz w:val="24"/>
          <w:szCs w:val="24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2A49F0" w:rsidRPr="002A49F0" w:rsidRDefault="002A49F0" w:rsidP="002A4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49F0">
        <w:rPr>
          <w:sz w:val="24"/>
          <w:szCs w:val="24"/>
        </w:rPr>
        <w:t>1.9. Не являющиеся участниками соглашений о разделе продукции.</w:t>
      </w:r>
    </w:p>
    <w:p w:rsidR="002A49F0" w:rsidRPr="002A49F0" w:rsidRDefault="002A49F0" w:rsidP="002A4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49F0">
        <w:rPr>
          <w:sz w:val="24"/>
          <w:szCs w:val="24"/>
        </w:rPr>
        <w:t xml:space="preserve">1.10. Не </w:t>
      </w:r>
      <w:proofErr w:type="gramStart"/>
      <w:r w:rsidRPr="002A49F0">
        <w:rPr>
          <w:sz w:val="24"/>
          <w:szCs w:val="24"/>
        </w:rPr>
        <w:t>осуществляющие</w:t>
      </w:r>
      <w:proofErr w:type="gramEnd"/>
      <w:r w:rsidRPr="002A49F0">
        <w:rPr>
          <w:sz w:val="24"/>
          <w:szCs w:val="24"/>
        </w:rPr>
        <w:t xml:space="preserve"> предпринимательскую деятельность в сфере игорного бизнеса.</w:t>
      </w:r>
    </w:p>
    <w:p w:rsidR="002A49F0" w:rsidRPr="002A49F0" w:rsidRDefault="002A49F0" w:rsidP="002A49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49F0">
        <w:rPr>
          <w:sz w:val="24"/>
          <w:szCs w:val="24"/>
        </w:rPr>
        <w:t>1.11. Своевременно представившие ответственному исполнителю документы на участие в конкурсе.</w:t>
      </w:r>
    </w:p>
    <w:p w:rsidR="002A49F0" w:rsidRPr="00E57351" w:rsidRDefault="002A49F0" w:rsidP="002A49F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2A49F0" w:rsidRPr="00E5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7A"/>
    <w:rsid w:val="000D1A7A"/>
    <w:rsid w:val="002A49F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Лариса</dc:creator>
  <cp:keywords/>
  <dc:description/>
  <cp:lastModifiedBy>Юрченко Лариса</cp:lastModifiedBy>
  <cp:revision>2</cp:revision>
  <dcterms:created xsi:type="dcterms:W3CDTF">2015-04-06T12:38:00Z</dcterms:created>
  <dcterms:modified xsi:type="dcterms:W3CDTF">2015-04-06T12:39:00Z</dcterms:modified>
</cp:coreProperties>
</file>