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37" w:rsidRDefault="00565737">
      <w:pPr>
        <w:widowControl w:val="0"/>
        <w:autoSpaceDE w:val="0"/>
        <w:autoSpaceDN w:val="0"/>
        <w:adjustRightInd w:val="0"/>
        <w:spacing w:after="0" w:line="240" w:lineRule="auto"/>
        <w:jc w:val="both"/>
        <w:outlineLvl w:val="0"/>
        <w:rPr>
          <w:rFonts w:ascii="Calibri" w:hAnsi="Calibri" w:cs="Calibri"/>
        </w:rPr>
      </w:pPr>
    </w:p>
    <w:p w:rsidR="00565737" w:rsidRDefault="00565737">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19 декабря 2012 года N 1666</w:t>
      </w:r>
      <w:r>
        <w:rPr>
          <w:rFonts w:ascii="Calibri" w:hAnsi="Calibri" w:cs="Calibri"/>
        </w:rPr>
        <w:br/>
      </w:r>
    </w:p>
    <w:p w:rsidR="00565737" w:rsidRDefault="005657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65737" w:rsidRDefault="00565737">
      <w:pPr>
        <w:widowControl w:val="0"/>
        <w:autoSpaceDE w:val="0"/>
        <w:autoSpaceDN w:val="0"/>
        <w:adjustRightInd w:val="0"/>
        <w:spacing w:after="0" w:line="240" w:lineRule="auto"/>
        <w:jc w:val="both"/>
        <w:rPr>
          <w:rFonts w:ascii="Calibri" w:hAnsi="Calibri" w:cs="Calibri"/>
        </w:rPr>
      </w:pP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565737" w:rsidRDefault="00565737">
      <w:pPr>
        <w:widowControl w:val="0"/>
        <w:autoSpaceDE w:val="0"/>
        <w:autoSpaceDN w:val="0"/>
        <w:adjustRightInd w:val="0"/>
        <w:spacing w:after="0" w:line="240" w:lineRule="auto"/>
        <w:jc w:val="center"/>
        <w:rPr>
          <w:rFonts w:ascii="Calibri" w:hAnsi="Calibri" w:cs="Calibri"/>
          <w:b/>
          <w:bCs/>
        </w:rPr>
      </w:pP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565737" w:rsidRDefault="00565737">
      <w:pPr>
        <w:widowControl w:val="0"/>
        <w:autoSpaceDE w:val="0"/>
        <w:autoSpaceDN w:val="0"/>
        <w:adjustRightInd w:val="0"/>
        <w:spacing w:after="0" w:line="240" w:lineRule="auto"/>
        <w:jc w:val="center"/>
        <w:rPr>
          <w:rFonts w:ascii="Calibri" w:hAnsi="Calibri" w:cs="Calibri"/>
          <w:b/>
          <w:bCs/>
        </w:rPr>
      </w:pP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w:t>
      </w: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2025 ГОДА</w:t>
      </w:r>
    </w:p>
    <w:p w:rsidR="00565737" w:rsidRDefault="00565737">
      <w:pPr>
        <w:widowControl w:val="0"/>
        <w:autoSpaceDE w:val="0"/>
        <w:autoSpaceDN w:val="0"/>
        <w:adjustRightInd w:val="0"/>
        <w:spacing w:after="0" w:line="240" w:lineRule="auto"/>
        <w:jc w:val="center"/>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8" w:history="1">
        <w:r>
          <w:rPr>
            <w:rFonts w:ascii="Calibri" w:hAnsi="Calibri" w:cs="Calibri"/>
            <w:color w:val="0000FF"/>
          </w:rPr>
          <w:t>Стратегию</w:t>
        </w:r>
      </w:hyperlink>
      <w:r>
        <w:rPr>
          <w:rFonts w:ascii="Calibri" w:hAnsi="Calibri" w:cs="Calibri"/>
        </w:rPr>
        <w:t xml:space="preserve"> государственной национальной политики Российской Федерации на период до 2025 года.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обеспечить разработку плана мероприятий по реализации </w:t>
      </w:r>
      <w:hyperlink w:anchor="Par38"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решение федеральными органами исполнительной власти задач, предусмотренных </w:t>
      </w:r>
      <w:hyperlink w:anchor="Par38" w:history="1">
        <w:r>
          <w:rPr>
            <w:rFonts w:ascii="Calibri" w:hAnsi="Calibri" w:cs="Calibri"/>
            <w:color w:val="0000FF"/>
          </w:rPr>
          <w:t>Стратегией</w:t>
        </w:r>
      </w:hyperlink>
      <w:r>
        <w:rPr>
          <w:rFonts w:ascii="Calibri" w:hAnsi="Calibri" w:cs="Calibri"/>
        </w:rPr>
        <w:t xml:space="preserve"> государственной национальной политики Российской Федерации на период до 2025 года;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w:t>
      </w:r>
      <w:proofErr w:type="gramStart"/>
      <w:r>
        <w:rPr>
          <w:rFonts w:ascii="Calibri" w:hAnsi="Calibri" w:cs="Calibri"/>
        </w:rPr>
        <w:t>контроль за</w:t>
      </w:r>
      <w:proofErr w:type="gramEnd"/>
      <w:r>
        <w:rPr>
          <w:rFonts w:ascii="Calibri" w:hAnsi="Calibri" w:cs="Calibri"/>
        </w:rPr>
        <w:t xml:space="preserve"> ходом реализации </w:t>
      </w:r>
      <w:hyperlink w:anchor="Par38"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ar38"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4" w:history="1">
        <w:r>
          <w:rPr>
            <w:rFonts w:ascii="Calibri" w:hAnsi="Calibri" w:cs="Calibri"/>
            <w:color w:val="0000FF"/>
          </w:rPr>
          <w:t>Указ</w:t>
        </w:r>
      </w:hyperlink>
      <w:r>
        <w:rPr>
          <w:rFonts w:ascii="Calibri" w:hAnsi="Calibri" w:cs="Calibri"/>
        </w:rP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подписания.</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5737" w:rsidRDefault="005657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737" w:rsidRDefault="0056573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65737" w:rsidRDefault="0056573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65737" w:rsidRDefault="00565737">
      <w:pPr>
        <w:widowControl w:val="0"/>
        <w:autoSpaceDE w:val="0"/>
        <w:autoSpaceDN w:val="0"/>
        <w:adjustRightInd w:val="0"/>
        <w:spacing w:after="0" w:line="240" w:lineRule="auto"/>
        <w:rPr>
          <w:rFonts w:ascii="Calibri" w:hAnsi="Calibri" w:cs="Calibri"/>
        </w:rPr>
      </w:pPr>
      <w:r>
        <w:rPr>
          <w:rFonts w:ascii="Calibri" w:hAnsi="Calibri" w:cs="Calibri"/>
        </w:rPr>
        <w:t>19 декабря 2012 года</w:t>
      </w:r>
    </w:p>
    <w:p w:rsidR="00565737" w:rsidRDefault="00565737">
      <w:pPr>
        <w:widowControl w:val="0"/>
        <w:autoSpaceDE w:val="0"/>
        <w:autoSpaceDN w:val="0"/>
        <w:adjustRightInd w:val="0"/>
        <w:spacing w:after="0" w:line="240" w:lineRule="auto"/>
        <w:rPr>
          <w:rFonts w:ascii="Calibri" w:hAnsi="Calibri" w:cs="Calibri"/>
        </w:rPr>
      </w:pPr>
      <w:r>
        <w:rPr>
          <w:rFonts w:ascii="Calibri" w:hAnsi="Calibri" w:cs="Calibri"/>
        </w:rPr>
        <w:t>N 1666</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565737" w:rsidRDefault="0056573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565737" w:rsidRDefault="005657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737" w:rsidRDefault="00565737">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2012 г. N 1666</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СТРАТЕГИЯ</w:t>
      </w: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2025 ГОДА</w:t>
      </w:r>
    </w:p>
    <w:p w:rsidR="00565737" w:rsidRDefault="00565737">
      <w:pPr>
        <w:widowControl w:val="0"/>
        <w:autoSpaceDE w:val="0"/>
        <w:autoSpaceDN w:val="0"/>
        <w:adjustRightInd w:val="0"/>
        <w:spacing w:after="0" w:line="240" w:lineRule="auto"/>
        <w:jc w:val="center"/>
        <w:rPr>
          <w:rFonts w:ascii="Calibri" w:hAnsi="Calibri" w:cs="Calibri"/>
        </w:rPr>
      </w:pPr>
    </w:p>
    <w:p w:rsidR="00565737" w:rsidRDefault="00565737">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565737" w:rsidRDefault="00565737">
      <w:pPr>
        <w:widowControl w:val="0"/>
        <w:autoSpaceDE w:val="0"/>
        <w:autoSpaceDN w:val="0"/>
        <w:adjustRightInd w:val="0"/>
        <w:spacing w:after="0" w:line="240" w:lineRule="auto"/>
        <w:jc w:val="center"/>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Стратегия основывается на положениях </w:t>
      </w:r>
      <w:hyperlink r:id="rId5"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6" w:history="1">
        <w:r>
          <w:rPr>
            <w:rFonts w:ascii="Calibri" w:hAnsi="Calibri" w:cs="Calibri"/>
            <w:color w:val="0000FF"/>
          </w:rPr>
          <w:t>Концепции</w:t>
        </w:r>
      </w:hyperlink>
      <w:r>
        <w:rPr>
          <w:rFonts w:ascii="Calibri" w:hAnsi="Calibri" w:cs="Calibri"/>
        </w:rPr>
        <w:t xml:space="preserve"> государственной национальной политики Российской Федерации 1996 года.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сохранение и развитие культур и языков народов Российской Федерации, укрепление их духовной общности;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прав коренных малочисленных народов и национальных меньшинств;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поддержка соотечественников, проживающих за рубежом, содействие развитию их связей с Россией.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II. Состояние межнациональных (межэтнических) отношений</w:t>
      </w:r>
    </w:p>
    <w:p w:rsidR="00565737" w:rsidRDefault="005657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Российская Федерация является одним из крупнейших многонациональных (</w:t>
      </w:r>
      <w:proofErr w:type="spellStart"/>
      <w:r>
        <w:rPr>
          <w:rFonts w:ascii="Calibri" w:hAnsi="Calibri" w:cs="Calibri"/>
        </w:rPr>
        <w:t>полиэтнических</w:t>
      </w:r>
      <w:proofErr w:type="spellEnd"/>
      <w:r>
        <w:rPr>
          <w:rFonts w:ascii="Calibri" w:hAnsi="Calibri" w:cs="Calibri"/>
        </w:rPr>
        <w:t>)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Российское государство создавалось как единение народов, </w:t>
      </w:r>
      <w:proofErr w:type="spellStart"/>
      <w:r>
        <w:rPr>
          <w:rFonts w:ascii="Calibri" w:hAnsi="Calibri" w:cs="Calibri"/>
        </w:rPr>
        <w:t>системообразующим</w:t>
      </w:r>
      <w:proofErr w:type="spellEnd"/>
      <w:r>
        <w:rPr>
          <w:rFonts w:ascii="Calibri" w:hAnsi="Calibri" w:cs="Calibri"/>
        </w:rPr>
        <w:t xml:space="preserve">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w:t>
      </w:r>
      <w:proofErr w:type="spellStart"/>
      <w:r>
        <w:rPr>
          <w:rFonts w:ascii="Calibri" w:hAnsi="Calibri" w:cs="Calibri"/>
        </w:rPr>
        <w:t>цивилизационный</w:t>
      </w:r>
      <w:proofErr w:type="spellEnd"/>
      <w:r>
        <w:rPr>
          <w:rFonts w:ascii="Calibri" w:hAnsi="Calibri" w:cs="Calibri"/>
        </w:rPr>
        <w:t>)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Реализация Концепции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развитие национальных, межнациональных (межэтнических) отношений также влияют следующие негативные факторы: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высокий уровень социального и имущественного неравенства, региональной экономической дифференциации;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размывание традиционных нравственных ценностей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правовой нигилизм и высокий уровень преступности, коррумпированность отдельных представителей власти;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сохранение проявлений дискриминации по отношению к гражданам различной национальной принадлежности в правоприменительной практике;</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распространенность негативных стереотипов в отношении некоторых народов;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недостаточная </w:t>
      </w:r>
      <w:proofErr w:type="spellStart"/>
      <w:r>
        <w:rPr>
          <w:rFonts w:ascii="Calibri" w:hAnsi="Calibri" w:cs="Calibri"/>
        </w:rPr>
        <w:t>урегулированность</w:t>
      </w:r>
      <w:proofErr w:type="spellEnd"/>
      <w:r>
        <w:rPr>
          <w:rFonts w:ascii="Calibri" w:hAnsi="Calibri" w:cs="Calibri"/>
        </w:rP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jc w:val="center"/>
        <w:outlineLvl w:val="1"/>
        <w:rPr>
          <w:rFonts w:ascii="Calibri" w:hAnsi="Calibri" w:cs="Calibri"/>
        </w:rPr>
      </w:pPr>
      <w:bookmarkStart w:id="5" w:name="Par78"/>
      <w:bookmarkEnd w:id="5"/>
      <w:r>
        <w:rPr>
          <w:rFonts w:ascii="Calibri" w:hAnsi="Calibri" w:cs="Calibri"/>
        </w:rPr>
        <w:t>III. Цели, принципы, приоритетные направления и задачи</w:t>
      </w:r>
    </w:p>
    <w:p w:rsidR="00565737" w:rsidRDefault="0056573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bookmarkStart w:id="6" w:name="Par81"/>
      <w:bookmarkEnd w:id="6"/>
      <w:r>
        <w:rPr>
          <w:rFonts w:ascii="Calibri" w:hAnsi="Calibri" w:cs="Calibri"/>
        </w:rPr>
        <w:t>17. Целями государственной национальной политики Российской Федерации являются: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упрочение общероссийского гражданского самосознания и духовной общности многонационального народа Российской Федерации (российской нации);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развитие этнокультурного многообразия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гармонизация национальных и межнациональных (межэтнических) отношений;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успешная социальная и культурная </w:t>
      </w:r>
      <w:proofErr w:type="gramStart"/>
      <w:r>
        <w:rPr>
          <w:rFonts w:ascii="Calibri" w:hAnsi="Calibri" w:cs="Calibri"/>
        </w:rPr>
        <w:t>адаптация</w:t>
      </w:r>
      <w:proofErr w:type="gramEnd"/>
      <w:r>
        <w:rPr>
          <w:rFonts w:ascii="Calibri" w:hAnsi="Calibri" w:cs="Calibri"/>
        </w:rPr>
        <w:t xml:space="preserve"> и интеграция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Цели, указанные в </w:t>
      </w:r>
      <w:hyperlink w:anchor="Par81" w:history="1">
        <w:r>
          <w:rPr>
            <w:rFonts w:ascii="Calibri" w:hAnsi="Calibri" w:cs="Calibri"/>
            <w:color w:val="0000FF"/>
          </w:rPr>
          <w:t>пункте 17</w:t>
        </w:r>
      </w:hyperlink>
      <w:r>
        <w:rPr>
          <w:rFonts w:ascii="Calibri" w:hAnsi="Calibri" w:cs="Calibri"/>
        </w:rP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roofErr w:type="gramEnd"/>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Основными принципами государственной национальной политики Российской Федерации являются: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целостность, национальная безопасность Российской Федерации, единство системы государственной власти;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равноправие и самоопределение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государственная поддержка и защита культуры и языков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взаимное уважение традиций и обычаев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з</w:t>
      </w:r>
      <w:proofErr w:type="spellEnd"/>
      <w:r>
        <w:rPr>
          <w:rFonts w:ascii="Calibri" w:hAnsi="Calibri" w:cs="Calibri"/>
        </w:rPr>
        <w:t>)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обеспечение прав национальных меньшинств;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комплексность решения задач государственной национальной политики Российской Федерации с учетом ее межотраслевого характера;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недопустимость создания политических партий по признаку расовой, национальной или религиозной принадлежности;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преемственность исторических традиций солидарности и взаимопомощи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своевременное и мирное разрешение межнациональных (межэтнических) противоречий и конфликтов;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Приоритетными направлениями государственной национальной политики Российской Федерации являются: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совершенствование государственного управления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межнационального мира и согласия, гармонизация межнациональных (межэтнических) отношений;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создание условий для социальной и культурной адаптации и интеграции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обеспечение социально-экономических условий для эффективной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укрепление единства и духовной общности многонационального народа Российской Федерации (российской нации);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сохранение и развитие этнокультурного многообразия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создание условий для обеспечения прав народов России в социально-культурной сфере;</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развитие системы образования, гражданско-патриотического воспитания подрастающего поколения;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информационное обеспечение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совершенствование взаимодействия государственных и муниципальных органов с институтами гражданского общества;</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развитие международного сотрудничества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Задачи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задачи по совершенствованию государственного управления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объединение усилий государственных и муниципальных органов и институтов гражданского </w:t>
      </w:r>
      <w:r>
        <w:rPr>
          <w:rFonts w:ascii="Calibri" w:hAnsi="Calibri" w:cs="Calibri"/>
        </w:rPr>
        <w:lastRenderedPageBreak/>
        <w:t>общества для укрепления единства российского народа, достижения межнационального мира и согласия;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участия коренных малочисленных народов в решении вопросов, затрагивающих их права и интересы;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в части, касающейся: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социально </w:t>
      </w:r>
      <w:proofErr w:type="gramStart"/>
      <w:r>
        <w:rPr>
          <w:rFonts w:ascii="Calibri" w:hAnsi="Calibri" w:cs="Calibri"/>
        </w:rPr>
        <w:t>ориентированными</w:t>
      </w:r>
      <w:proofErr w:type="gramEnd"/>
      <w:r>
        <w:rPr>
          <w:rFonts w:ascii="Calibri" w:hAnsi="Calibri" w:cs="Calibri"/>
        </w:rPr>
        <w:t xml:space="preserve">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обеспечение </w:t>
      </w:r>
      <w:proofErr w:type="gramStart"/>
      <w:r>
        <w:rPr>
          <w:rFonts w:ascii="Calibri" w:hAnsi="Calibri" w:cs="Calibri"/>
        </w:rPr>
        <w:t>совершенствования деятельности органов государственной власти субъектов Российской Федерации</w:t>
      </w:r>
      <w:proofErr w:type="gramEnd"/>
      <w:r>
        <w:rPr>
          <w:rFonts w:ascii="Calibri" w:hAnsi="Calibri" w:cs="Calibri"/>
        </w:rPr>
        <w:t xml:space="preserve"> по решению задач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организации местного самоуправления с учетом </w:t>
      </w:r>
      <w:proofErr w:type="gramStart"/>
      <w:r>
        <w:rPr>
          <w:rFonts w:ascii="Calibri" w:hAnsi="Calibri" w:cs="Calibri"/>
        </w:rPr>
        <w:t>возможности использования форм традиционной территориальной самоорганизации народов России</w:t>
      </w:r>
      <w:proofErr w:type="gramEnd"/>
      <w:r>
        <w:rPr>
          <w:rFonts w:ascii="Calibri" w:hAnsi="Calibri" w:cs="Calibri"/>
        </w:rPr>
        <w:t xml:space="preserve">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государственной программы,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определения гражданами своей национальной принадлежности;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мер по недопущению проявлений дискриминации в отношении граждан </w:t>
      </w:r>
      <w:r>
        <w:rPr>
          <w:rFonts w:ascii="Calibri" w:hAnsi="Calibri" w:cs="Calibri"/>
        </w:rPr>
        <w:lastRenderedPageBreak/>
        <w:t>различной национальной принадлежности при осуществлении государственными и муниципальными органами и организациями своей деятельности;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по обеспечению межнационального мира и согласия, гармонизации межнациональных (межэтнических) отношений: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 участием институтов гражданского общества и </w:t>
      </w:r>
      <w:proofErr w:type="spellStart"/>
      <w:r>
        <w:rPr>
          <w:rFonts w:ascii="Calibri" w:hAnsi="Calibri" w:cs="Calibri"/>
        </w:rPr>
        <w:t>интернет-провайдеров</w:t>
      </w:r>
      <w:proofErr w:type="spellEnd"/>
      <w:r>
        <w:rPr>
          <w:rFonts w:ascii="Calibri" w:hAnsi="Calibri" w:cs="Calibri"/>
        </w:rPr>
        <w:t xml:space="preserve"> противодействия пропаганде идей экстремизма в социальных сетях;</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полномочий и ответственности руководителей и иных должностных </w:t>
      </w:r>
      <w:proofErr w:type="gramStart"/>
      <w:r>
        <w:rPr>
          <w:rFonts w:ascii="Calibri" w:hAnsi="Calibri" w:cs="Calibri"/>
        </w:rPr>
        <w:t>лиц</w:t>
      </w:r>
      <w:proofErr w:type="gramEnd"/>
      <w:r>
        <w:rPr>
          <w:rFonts w:ascii="Calibri" w:hAnsi="Calibri" w:cs="Calibri"/>
        </w:rPr>
        <w:t xml:space="preserve">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w:t>
      </w:r>
      <w:proofErr w:type="spellStart"/>
      <w:r>
        <w:rPr>
          <w:rFonts w:ascii="Calibri" w:hAnsi="Calibri" w:cs="Calibri"/>
        </w:rPr>
        <w:t>предконфликтных</w:t>
      </w:r>
      <w:proofErr w:type="spellEnd"/>
      <w:r>
        <w:rPr>
          <w:rFonts w:ascii="Calibri" w:hAnsi="Calibri" w:cs="Calibri"/>
        </w:rPr>
        <w:t xml:space="preserve"> ситуаций в субъектах Российской Федерации и в муниципальных образованиях;</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w:t>
      </w:r>
      <w:r>
        <w:rPr>
          <w:rFonts w:ascii="Calibri" w:hAnsi="Calibri" w:cs="Calibri"/>
        </w:rPr>
        <w:lastRenderedPageBreak/>
        <w:t>справедливости и равноправия граждан, гражданского мира и согласия;</w:t>
      </w:r>
      <w:proofErr w:type="gramEnd"/>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гибкой системы расселения, учитывающей многообразие региональных и этнокультурных укладов жизни населения;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уровня </w:t>
      </w:r>
      <w:proofErr w:type="spellStart"/>
      <w:r>
        <w:rPr>
          <w:rFonts w:ascii="Calibri" w:hAnsi="Calibri" w:cs="Calibri"/>
        </w:rPr>
        <w:t>адаптированности</w:t>
      </w:r>
      <w:proofErr w:type="spellEnd"/>
      <w:r>
        <w:rPr>
          <w:rFonts w:ascii="Calibri" w:hAnsi="Calibri" w:cs="Calibri"/>
        </w:rPr>
        <w:t xml:space="preserve">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w:t>
      </w:r>
      <w:proofErr w:type="spellStart"/>
      <w:r>
        <w:rPr>
          <w:rFonts w:ascii="Calibri" w:hAnsi="Calibri" w:cs="Calibri"/>
        </w:rPr>
        <w:t>трудонедостаточные</w:t>
      </w:r>
      <w:proofErr w:type="spellEnd"/>
      <w:r>
        <w:rPr>
          <w:rFonts w:ascii="Calibri" w:hAnsi="Calibri" w:cs="Calibri"/>
        </w:rPr>
        <w:t xml:space="preserve"> регионы и создания рабочих мест в </w:t>
      </w:r>
      <w:proofErr w:type="spellStart"/>
      <w:r>
        <w:rPr>
          <w:rFonts w:ascii="Calibri" w:hAnsi="Calibri" w:cs="Calibri"/>
        </w:rPr>
        <w:t>трудоизбыточных</w:t>
      </w:r>
      <w:proofErr w:type="spellEnd"/>
      <w:r>
        <w:rPr>
          <w:rFonts w:ascii="Calibri" w:hAnsi="Calibri" w:cs="Calibri"/>
        </w:rPr>
        <w:t xml:space="preserve"> регионах;</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задачи по содействию национально-культурному развитию:</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знаний об истории и культуре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сохранения и приумножения культурного наследия народов Российской Федерации путем:</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обществе атмосферы уважения к историческому наследию и культурным ценностям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волонтерского (добровольческого) движения в сфере сохранения культурного наследия, включая реставрацию культурных ценностей;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национальных кадров в сфере культуры;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w:t>
      </w:r>
      <w:proofErr w:type="spellStart"/>
      <w:proofErr w:type="gramStart"/>
      <w:r>
        <w:rPr>
          <w:rFonts w:ascii="Calibri" w:hAnsi="Calibri" w:cs="Calibri"/>
        </w:rPr>
        <w:t>интернет-продукции</w:t>
      </w:r>
      <w:proofErr w:type="spellEnd"/>
      <w:proofErr w:type="gramEnd"/>
      <w:r>
        <w:rPr>
          <w:rFonts w:ascii="Calibri" w:hAnsi="Calibri" w:cs="Calibri"/>
        </w:rPr>
        <w:t>, освещающих значимые исторические события, пропагандирующих общие достижения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w:t>
      </w:r>
      <w:r>
        <w:rPr>
          <w:rFonts w:ascii="Calibri" w:hAnsi="Calibri" w:cs="Calibri"/>
        </w:rPr>
        <w:lastRenderedPageBreak/>
        <w:t>и национального достоинства граждан, духовных и нравственных ценностей народов России, на всех этапах образовательного процесса</w:t>
      </w:r>
      <w:proofErr w:type="gramEnd"/>
      <w:r>
        <w:rPr>
          <w:rFonts w:ascii="Calibri" w:hAnsi="Calibri" w:cs="Calibri"/>
        </w:rPr>
        <w:t xml:space="preserve"> путем:</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системе образования двуязычия и </w:t>
      </w:r>
      <w:proofErr w:type="spellStart"/>
      <w:r>
        <w:rPr>
          <w:rFonts w:ascii="Calibri" w:hAnsi="Calibri" w:cs="Calibri"/>
        </w:rPr>
        <w:t>многоязычия</w:t>
      </w:r>
      <w:proofErr w:type="spellEnd"/>
      <w:r>
        <w:rPr>
          <w:rFonts w:ascii="Calibri" w:hAnsi="Calibri" w:cs="Calibri"/>
        </w:rPr>
        <w:t xml:space="preserve"> как эффективного пути сохранения и развития этнокультурного и языкового многообразия российского общества;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общественных инициатив, направленных на патриотическое воспитание граждан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переподготовки и повышения квалификации педагогических кадров;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задачи по поддержке русского языка как государственного языка Российской Федерации и языков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государственную программу мер по поддержке языков народов России и защите языкового многообразия;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граждан на изучение родного языка;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ущемления прав граждан на свободный выбор языка общения, образования, воспитания и творчества;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обмен </w:t>
      </w:r>
      <w:proofErr w:type="gramStart"/>
      <w:r>
        <w:rPr>
          <w:rFonts w:ascii="Calibri" w:hAnsi="Calibri" w:cs="Calibri"/>
        </w:rPr>
        <w:t>теле</w:t>
      </w:r>
      <w:proofErr w:type="gramEnd"/>
      <w:r>
        <w:rPr>
          <w:rFonts w:ascii="Calibri" w:hAnsi="Calibri" w:cs="Calibri"/>
        </w:rPr>
        <w:t>- и радиопрограммами, аудио- и видеоматериалами, печатной продукцией на национальных языках между субъектами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возрождение и поддержка практики перевода произведений отечественной литературы на языки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соотечественникам, их детям, проживающим за рубежом, в сохранении и развитии русского и других языков народов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задачи по формированию системы социальной и культурной адаптации и интеграции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 реализации Концепции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противодействие формированию замкнутых анклавов мигрантов по этническому признаку;</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мер, обеспечивающих уважительное отношение мигрантов к культуре и традициям принимающего сообщества;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задачи по информационному обеспечению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roofErr w:type="gramEnd"/>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рекламной и промышленной продукции, производство и размещение в тел</w:t>
      </w:r>
      <w:proofErr w:type="gramStart"/>
      <w:r>
        <w:rPr>
          <w:rFonts w:ascii="Calibri" w:hAnsi="Calibri" w:cs="Calibri"/>
        </w:rPr>
        <w:t>е-</w:t>
      </w:r>
      <w:proofErr w:type="gramEnd"/>
      <w:r>
        <w:rPr>
          <w:rFonts w:ascii="Calibri" w:hAnsi="Calibri" w:cs="Calibri"/>
        </w:rPr>
        <w:t xml:space="preserve"> и </w:t>
      </w:r>
      <w:proofErr w:type="spellStart"/>
      <w:r>
        <w:rPr>
          <w:rFonts w:ascii="Calibri" w:hAnsi="Calibri" w:cs="Calibri"/>
        </w:rPr>
        <w:t>радиоэфире</w:t>
      </w:r>
      <w:proofErr w:type="spellEnd"/>
      <w:r>
        <w:rPr>
          <w:rFonts w:ascii="Calibri" w:hAnsi="Calibri" w:cs="Calibri"/>
        </w:rPr>
        <w:t xml:space="preserve"> роликов социальной рекламы и иной видеопродукции, поддержка создания тематических радио- и телепередач, газетных и журнальных рубрик, </w:t>
      </w:r>
      <w:proofErr w:type="spellStart"/>
      <w:r>
        <w:rPr>
          <w:rFonts w:ascii="Calibri" w:hAnsi="Calibri" w:cs="Calibri"/>
        </w:rPr>
        <w:t>интернет-проектов</w:t>
      </w:r>
      <w:proofErr w:type="spellEnd"/>
      <w:r>
        <w:rPr>
          <w:rFonts w:ascii="Calibri" w:hAnsi="Calibri" w:cs="Calibri"/>
        </w:rPr>
        <w:t>, направленных на реализацию целей и задач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прозрачности источников финансирования проектной деятельности институтов гражданского общества</w:t>
      </w:r>
      <w:proofErr w:type="gramEnd"/>
      <w:r>
        <w:rPr>
          <w:rFonts w:ascii="Calibri" w:hAnsi="Calibri" w:cs="Calibri"/>
        </w:rPr>
        <w:t xml:space="preserve"> в сфере государственной национальной политики Российской Федерации, а также совершенствование механизмов их финансовой отчетности;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задачи в области международного сотрудничества при реализации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w:t>
      </w:r>
      <w:proofErr w:type="gramStart"/>
      <w:r>
        <w:rPr>
          <w:rFonts w:ascii="Calibri" w:hAnsi="Calibri" w:cs="Calibri"/>
        </w:rPr>
        <w:t xml:space="preserve"> В</w:t>
      </w:r>
      <w:proofErr w:type="gramEnd"/>
      <w:r>
        <w:rPr>
          <w:rFonts w:ascii="Calibri" w:hAnsi="Calibri" w:cs="Calibri"/>
        </w:rPr>
        <w:t>торой мировой войны, умаления подвига советского народа в Великой Отечественной войне 1941 - 1945 годов;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Pr>
          <w:rFonts w:ascii="Calibri" w:hAnsi="Calibri" w:cs="Calibri"/>
        </w:rPr>
        <w:t>межцивилизационного</w:t>
      </w:r>
      <w:proofErr w:type="spellEnd"/>
      <w:r>
        <w:rPr>
          <w:rFonts w:ascii="Calibri" w:hAnsi="Calibri" w:cs="Calibri"/>
        </w:rPr>
        <w:t xml:space="preserve"> диалога, обеспечения взаимопонимания между народами;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международного сотрудничества в сфере регулирования миграционных процессов, обеспечения прав трудовых мигрантов;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w:t>
      </w:r>
      <w:proofErr w:type="spellStart"/>
      <w:r>
        <w:rPr>
          <w:rFonts w:ascii="Calibri" w:hAnsi="Calibri" w:cs="Calibri"/>
        </w:rPr>
        <w:t>конфессиями</w:t>
      </w:r>
      <w:proofErr w:type="spellEnd"/>
      <w:r>
        <w:rPr>
          <w:rFonts w:ascii="Calibri" w:hAnsi="Calibri" w:cs="Calibri"/>
        </w:rPr>
        <w:t xml:space="preserve"> страны в сфере национальной политики.</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jc w:val="center"/>
        <w:outlineLvl w:val="1"/>
        <w:rPr>
          <w:rFonts w:ascii="Calibri" w:hAnsi="Calibri" w:cs="Calibri"/>
        </w:rPr>
      </w:pPr>
      <w:bookmarkStart w:id="7" w:name="Par236"/>
      <w:bookmarkEnd w:id="7"/>
      <w:r>
        <w:rPr>
          <w:rFonts w:ascii="Calibri" w:hAnsi="Calibri" w:cs="Calibri"/>
        </w:rPr>
        <w:t>IV. Механизмы реализации государственной национальной</w:t>
      </w:r>
    </w:p>
    <w:p w:rsidR="00565737" w:rsidRDefault="00565737">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Настоящая Стратегия входит в систему документов государственного стратегического планирования.</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w:t>
      </w:r>
      <w:proofErr w:type="gramStart"/>
      <w:r>
        <w:rPr>
          <w:rFonts w:ascii="Calibri" w:hAnsi="Calibri" w:cs="Calibri"/>
        </w:rPr>
        <w:t>федерального</w:t>
      </w:r>
      <w:proofErr w:type="gramEnd"/>
      <w:r>
        <w:rPr>
          <w:rFonts w:ascii="Calibri" w:hAnsi="Calibri" w:cs="Calibri"/>
        </w:rPr>
        <w:t xml:space="preserve"> и региональных бюджетов.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w:t>
      </w:r>
      <w:r>
        <w:rPr>
          <w:rFonts w:ascii="Calibri" w:hAnsi="Calibri" w:cs="Calibri"/>
        </w:rPr>
        <w:lastRenderedPageBreak/>
        <w:t>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Правительство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и органов местного самоуправления по реализации задач государственной национальной политики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w:t>
      </w:r>
      <w:proofErr w:type="gramStart"/>
      <w:r>
        <w:rPr>
          <w:rFonts w:ascii="Calibri" w:hAnsi="Calibri" w:cs="Calibri"/>
        </w:rPr>
        <w:t>контроль за</w:t>
      </w:r>
      <w:proofErr w:type="gramEnd"/>
      <w:r>
        <w:rPr>
          <w:rFonts w:ascii="Calibri" w:hAnsi="Calibri" w:cs="Calibri"/>
        </w:rP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565737" w:rsidRDefault="005657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autoSpaceDE w:val="0"/>
        <w:autoSpaceDN w:val="0"/>
        <w:adjustRightInd w:val="0"/>
        <w:spacing w:after="0" w:line="240" w:lineRule="auto"/>
        <w:ind w:firstLine="540"/>
        <w:jc w:val="both"/>
        <w:rPr>
          <w:rFonts w:ascii="Calibri" w:hAnsi="Calibri" w:cs="Calibri"/>
        </w:rPr>
      </w:pPr>
    </w:p>
    <w:p w:rsidR="00565737" w:rsidRDefault="0056573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90" w:rsidRDefault="000B0090"/>
    <w:sectPr w:rsidR="000B0090" w:rsidSect="007C6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65737"/>
    <w:rsid w:val="000B0090"/>
    <w:rsid w:val="000E023E"/>
    <w:rsid w:val="0034124B"/>
    <w:rsid w:val="00565737"/>
    <w:rsid w:val="005744B3"/>
    <w:rsid w:val="005F2789"/>
    <w:rsid w:val="009878E8"/>
    <w:rsid w:val="00A36E93"/>
    <w:rsid w:val="00BE2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383AB32048F180E5354F50A43D8105BC6E5FFC34C8949ABEC935D4BD8C4982E452127139C84Bc9t5G" TargetMode="External"/><Relationship Id="rId5" Type="http://schemas.openxmlformats.org/officeDocument/2006/relationships/hyperlink" Target="consultantplus://offline/ref=82383AB32048F180E5354F50A43D8105B76E5CF136959E92E7C537cDt3G" TargetMode="External"/><Relationship Id="rId4" Type="http://schemas.openxmlformats.org/officeDocument/2006/relationships/hyperlink" Target="consultantplus://offline/ref=82383AB32048F180E5354F50A43D8105BC6E5FFC34C8949ABEC935D4cB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6805</Words>
  <Characters>38790</Characters>
  <Application>Microsoft Office Word</Application>
  <DocSecurity>0</DocSecurity>
  <Lines>323</Lines>
  <Paragraphs>91</Paragraphs>
  <ScaleCrop>false</ScaleCrop>
  <Company>Microsoft</Company>
  <LinksUpToDate>false</LinksUpToDate>
  <CharactersWithSpaces>45504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1</cp:revision>
  <dcterms:created xsi:type="dcterms:W3CDTF">2013-09-25T06:45:00Z</dcterms:created>
  <dcterms:modified xsi:type="dcterms:W3CDTF">2013-09-25T06:46:00Z</dcterms:modified>
</cp:coreProperties>
</file>