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15C" w:rsidRPr="0064515C" w:rsidRDefault="0064515C" w:rsidP="0064515C">
      <w:pPr>
        <w:spacing w:after="0" w:line="240" w:lineRule="auto"/>
        <w:jc w:val="center"/>
        <w:rPr>
          <w:rFonts w:ascii="Times New Roman" w:hAnsi="Times New Roman" w:cs="Times New Roman"/>
          <w:b/>
          <w:sz w:val="28"/>
          <w:szCs w:val="28"/>
        </w:rPr>
      </w:pPr>
      <w:r w:rsidRPr="0064515C">
        <w:rPr>
          <w:rFonts w:ascii="Times New Roman" w:hAnsi="Times New Roman" w:cs="Times New Roman"/>
          <w:b/>
          <w:sz w:val="28"/>
          <w:szCs w:val="28"/>
        </w:rPr>
        <w:t>Номинация «ШАГ К УСПЕХУ»</w:t>
      </w:r>
    </w:p>
    <w:p w:rsidR="0064515C" w:rsidRPr="0064515C" w:rsidRDefault="0064515C" w:rsidP="0064515C">
      <w:pPr>
        <w:spacing w:after="0" w:line="240" w:lineRule="auto"/>
        <w:jc w:val="center"/>
        <w:rPr>
          <w:rFonts w:ascii="Times New Roman" w:hAnsi="Times New Roman" w:cs="Times New Roman"/>
          <w:sz w:val="28"/>
          <w:szCs w:val="28"/>
        </w:rPr>
      </w:pPr>
    </w:p>
    <w:p w:rsidR="0064515C" w:rsidRPr="0064515C" w:rsidRDefault="0064515C" w:rsidP="0064515C">
      <w:pPr>
        <w:numPr>
          <w:ilvl w:val="0"/>
          <w:numId w:val="1"/>
        </w:numPr>
        <w:suppressAutoHyphens/>
        <w:spacing w:after="0" w:line="240" w:lineRule="auto"/>
        <w:ind w:left="0"/>
        <w:jc w:val="both"/>
        <w:rPr>
          <w:rFonts w:ascii="Times New Roman" w:hAnsi="Times New Roman" w:cs="Times New Roman"/>
          <w:sz w:val="28"/>
          <w:szCs w:val="28"/>
        </w:rPr>
      </w:pPr>
      <w:r w:rsidRPr="0064515C">
        <w:rPr>
          <w:rFonts w:ascii="Times New Roman" w:hAnsi="Times New Roman" w:cs="Times New Roman"/>
          <w:sz w:val="28"/>
          <w:szCs w:val="28"/>
        </w:rPr>
        <w:t>Вам представлена доверенность. Срок действия в доверенности не указан. Оцените ситуацию:</w:t>
      </w:r>
    </w:p>
    <w:p w:rsidR="0064515C" w:rsidRPr="0064515C" w:rsidRDefault="0064515C" w:rsidP="0064515C">
      <w:pPr>
        <w:spacing w:after="0" w:line="240" w:lineRule="auto"/>
        <w:jc w:val="both"/>
        <w:rPr>
          <w:rFonts w:ascii="Times New Roman" w:hAnsi="Times New Roman" w:cs="Times New Roman"/>
          <w:sz w:val="28"/>
          <w:szCs w:val="28"/>
        </w:rPr>
      </w:pPr>
    </w:p>
    <w:p w:rsidR="0064515C" w:rsidRPr="0064515C" w:rsidRDefault="0064515C" w:rsidP="0064515C">
      <w:pPr>
        <w:spacing w:after="0" w:line="240" w:lineRule="auto"/>
        <w:jc w:val="both"/>
        <w:rPr>
          <w:rFonts w:ascii="Times New Roman" w:hAnsi="Times New Roman" w:cs="Times New Roman"/>
          <w:sz w:val="28"/>
          <w:szCs w:val="28"/>
        </w:rPr>
      </w:pPr>
      <w:r w:rsidRPr="0064515C">
        <w:rPr>
          <w:rFonts w:ascii="Times New Roman" w:hAnsi="Times New Roman" w:cs="Times New Roman"/>
          <w:sz w:val="28"/>
          <w:szCs w:val="28"/>
        </w:rPr>
        <w:t>А) Такая доверенность ничтожна.</w:t>
      </w:r>
    </w:p>
    <w:p w:rsidR="0064515C" w:rsidRPr="0064515C" w:rsidRDefault="0064515C" w:rsidP="0064515C">
      <w:pPr>
        <w:spacing w:after="0" w:line="240" w:lineRule="auto"/>
        <w:jc w:val="both"/>
        <w:rPr>
          <w:rFonts w:ascii="Times New Roman" w:hAnsi="Times New Roman" w:cs="Times New Roman"/>
          <w:sz w:val="28"/>
          <w:szCs w:val="28"/>
        </w:rPr>
      </w:pPr>
      <w:r w:rsidRPr="0064515C">
        <w:rPr>
          <w:rFonts w:ascii="Times New Roman" w:hAnsi="Times New Roman" w:cs="Times New Roman"/>
          <w:sz w:val="28"/>
          <w:szCs w:val="28"/>
        </w:rPr>
        <w:t>Б) Такая доверенность действительна в течение года со дня ее совершения</w:t>
      </w:r>
    </w:p>
    <w:p w:rsidR="0064515C" w:rsidRPr="0064515C" w:rsidRDefault="0064515C" w:rsidP="0064515C">
      <w:pPr>
        <w:spacing w:after="0" w:line="240" w:lineRule="auto"/>
        <w:jc w:val="both"/>
        <w:rPr>
          <w:rFonts w:ascii="Times New Roman" w:hAnsi="Times New Roman" w:cs="Times New Roman"/>
          <w:sz w:val="28"/>
          <w:szCs w:val="28"/>
        </w:rPr>
      </w:pPr>
      <w:r w:rsidRPr="0064515C">
        <w:rPr>
          <w:rFonts w:ascii="Times New Roman" w:hAnsi="Times New Roman" w:cs="Times New Roman"/>
          <w:sz w:val="28"/>
          <w:szCs w:val="28"/>
        </w:rPr>
        <w:t>В) Такая доверенность действительна в течение трех лет со дня ее совершения.</w:t>
      </w:r>
    </w:p>
    <w:p w:rsidR="0064515C" w:rsidRPr="0064515C" w:rsidRDefault="0064515C" w:rsidP="0064515C">
      <w:pPr>
        <w:spacing w:after="0" w:line="240" w:lineRule="auto"/>
        <w:jc w:val="both"/>
        <w:rPr>
          <w:rFonts w:ascii="Times New Roman" w:hAnsi="Times New Roman" w:cs="Times New Roman"/>
          <w:sz w:val="28"/>
          <w:szCs w:val="28"/>
        </w:rPr>
      </w:pPr>
    </w:p>
    <w:p w:rsidR="0064515C" w:rsidRPr="0064515C" w:rsidRDefault="0064515C" w:rsidP="0064515C">
      <w:pPr>
        <w:numPr>
          <w:ilvl w:val="0"/>
          <w:numId w:val="1"/>
        </w:numPr>
        <w:suppressAutoHyphens/>
        <w:spacing w:after="0" w:line="240" w:lineRule="auto"/>
        <w:ind w:left="0"/>
        <w:jc w:val="both"/>
        <w:rPr>
          <w:rFonts w:ascii="Times New Roman" w:hAnsi="Times New Roman" w:cs="Times New Roman"/>
          <w:sz w:val="28"/>
          <w:szCs w:val="28"/>
        </w:rPr>
      </w:pPr>
      <w:r w:rsidRPr="0064515C">
        <w:rPr>
          <w:rFonts w:ascii="Times New Roman" w:hAnsi="Times New Roman" w:cs="Times New Roman"/>
          <w:sz w:val="28"/>
          <w:szCs w:val="28"/>
        </w:rPr>
        <w:t>Должник исполнил обеспеченное поручительством обязательство. Поручитель извещен об этом не был и в свою очередь исполнил обеспеченное поручительством обязательство. Каковы последствия такого действия?</w:t>
      </w:r>
    </w:p>
    <w:p w:rsidR="0064515C" w:rsidRPr="0064515C" w:rsidRDefault="0064515C" w:rsidP="0064515C">
      <w:pPr>
        <w:spacing w:after="0" w:line="240" w:lineRule="auto"/>
        <w:jc w:val="both"/>
        <w:rPr>
          <w:rFonts w:ascii="Times New Roman" w:hAnsi="Times New Roman" w:cs="Times New Roman"/>
          <w:sz w:val="28"/>
          <w:szCs w:val="28"/>
        </w:rPr>
      </w:pPr>
    </w:p>
    <w:p w:rsidR="0064515C" w:rsidRPr="0064515C" w:rsidRDefault="0064515C" w:rsidP="0064515C">
      <w:pPr>
        <w:spacing w:after="0" w:line="240" w:lineRule="auto"/>
        <w:jc w:val="both"/>
        <w:rPr>
          <w:rFonts w:ascii="Times New Roman" w:hAnsi="Times New Roman" w:cs="Times New Roman"/>
          <w:sz w:val="28"/>
          <w:szCs w:val="28"/>
        </w:rPr>
      </w:pPr>
      <w:r w:rsidRPr="0064515C">
        <w:rPr>
          <w:rFonts w:ascii="Times New Roman" w:hAnsi="Times New Roman" w:cs="Times New Roman"/>
          <w:sz w:val="28"/>
          <w:szCs w:val="28"/>
        </w:rPr>
        <w:t xml:space="preserve">А) Поручитель вправе взыскать с  кредитора неосновательно </w:t>
      </w:r>
      <w:proofErr w:type="gramStart"/>
      <w:r w:rsidRPr="0064515C">
        <w:rPr>
          <w:rFonts w:ascii="Times New Roman" w:hAnsi="Times New Roman" w:cs="Times New Roman"/>
          <w:sz w:val="28"/>
          <w:szCs w:val="28"/>
        </w:rPr>
        <w:t>полученное</w:t>
      </w:r>
      <w:proofErr w:type="gramEnd"/>
      <w:r w:rsidRPr="0064515C">
        <w:rPr>
          <w:rFonts w:ascii="Times New Roman" w:hAnsi="Times New Roman" w:cs="Times New Roman"/>
          <w:sz w:val="28"/>
          <w:szCs w:val="28"/>
        </w:rPr>
        <w:t>.</w:t>
      </w:r>
    </w:p>
    <w:p w:rsidR="0064515C" w:rsidRPr="0064515C" w:rsidRDefault="0064515C" w:rsidP="0064515C">
      <w:pPr>
        <w:spacing w:after="0" w:line="240" w:lineRule="auto"/>
        <w:jc w:val="both"/>
        <w:rPr>
          <w:rFonts w:ascii="Times New Roman" w:hAnsi="Times New Roman" w:cs="Times New Roman"/>
          <w:sz w:val="28"/>
          <w:szCs w:val="28"/>
        </w:rPr>
      </w:pPr>
      <w:r w:rsidRPr="0064515C">
        <w:rPr>
          <w:rFonts w:ascii="Times New Roman" w:hAnsi="Times New Roman" w:cs="Times New Roman"/>
          <w:sz w:val="28"/>
          <w:szCs w:val="28"/>
        </w:rPr>
        <w:t>Б) Поручитель вправе предъявить регрессное требование к должнику.</w:t>
      </w:r>
    </w:p>
    <w:p w:rsidR="0064515C" w:rsidRPr="0064515C" w:rsidRDefault="0064515C" w:rsidP="0064515C">
      <w:pPr>
        <w:spacing w:after="0" w:line="240" w:lineRule="auto"/>
        <w:jc w:val="both"/>
        <w:rPr>
          <w:rFonts w:ascii="Times New Roman" w:hAnsi="Times New Roman" w:cs="Times New Roman"/>
          <w:sz w:val="28"/>
          <w:szCs w:val="28"/>
        </w:rPr>
      </w:pPr>
      <w:r w:rsidRPr="0064515C">
        <w:rPr>
          <w:rFonts w:ascii="Times New Roman" w:hAnsi="Times New Roman" w:cs="Times New Roman"/>
          <w:sz w:val="28"/>
          <w:szCs w:val="28"/>
        </w:rPr>
        <w:t xml:space="preserve">В) Верны ответы А) и Б) </w:t>
      </w:r>
    </w:p>
    <w:p w:rsidR="0064515C" w:rsidRPr="0064515C" w:rsidRDefault="0064515C" w:rsidP="0064515C">
      <w:pPr>
        <w:spacing w:after="0" w:line="240" w:lineRule="auto"/>
        <w:jc w:val="both"/>
        <w:rPr>
          <w:rFonts w:ascii="Times New Roman" w:hAnsi="Times New Roman" w:cs="Times New Roman"/>
          <w:sz w:val="28"/>
          <w:szCs w:val="28"/>
        </w:rPr>
      </w:pPr>
    </w:p>
    <w:p w:rsidR="0064515C" w:rsidRPr="0064515C" w:rsidRDefault="0064515C" w:rsidP="0064515C">
      <w:pPr>
        <w:numPr>
          <w:ilvl w:val="0"/>
          <w:numId w:val="1"/>
        </w:numPr>
        <w:suppressAutoHyphens/>
        <w:spacing w:after="0" w:line="240" w:lineRule="auto"/>
        <w:ind w:left="0"/>
        <w:jc w:val="both"/>
        <w:rPr>
          <w:rFonts w:ascii="Times New Roman" w:hAnsi="Times New Roman" w:cs="Times New Roman"/>
          <w:sz w:val="28"/>
          <w:szCs w:val="28"/>
        </w:rPr>
      </w:pPr>
      <w:r w:rsidRPr="0064515C">
        <w:rPr>
          <w:rFonts w:ascii="Times New Roman" w:hAnsi="Times New Roman" w:cs="Times New Roman"/>
          <w:sz w:val="28"/>
          <w:szCs w:val="28"/>
        </w:rPr>
        <w:t xml:space="preserve">К работодателю субъекту малого предпринимательства поступил на работу сотрудник. По соглашению сторон с данным работником был заключен трудовой договор сроком на 1 год до 31 декабря </w:t>
      </w:r>
      <w:smartTag w:uri="urn:schemas-microsoft-com:office:smarttags" w:element="metricconverter">
        <w:smartTagPr>
          <w:attr w:name="ProductID" w:val="2012 г"/>
        </w:smartTagPr>
        <w:r w:rsidRPr="0064515C">
          <w:rPr>
            <w:rFonts w:ascii="Times New Roman" w:hAnsi="Times New Roman" w:cs="Times New Roman"/>
            <w:sz w:val="28"/>
            <w:szCs w:val="28"/>
          </w:rPr>
          <w:t>2012 г</w:t>
        </w:r>
      </w:smartTag>
      <w:r w:rsidRPr="0064515C">
        <w:rPr>
          <w:rFonts w:ascii="Times New Roman" w:hAnsi="Times New Roman" w:cs="Times New Roman"/>
          <w:sz w:val="28"/>
          <w:szCs w:val="28"/>
        </w:rPr>
        <w:t>. В январе и феврале 2013 года сотрудник продолжал осуществлять свою трудовую функцию, работодатель прекращения трудовых отношений не требовал. Каковы последствия?</w:t>
      </w:r>
    </w:p>
    <w:p w:rsidR="0064515C" w:rsidRPr="0064515C" w:rsidRDefault="0064515C" w:rsidP="0064515C">
      <w:pPr>
        <w:spacing w:after="0" w:line="240" w:lineRule="auto"/>
        <w:jc w:val="both"/>
        <w:rPr>
          <w:rFonts w:ascii="Times New Roman" w:hAnsi="Times New Roman" w:cs="Times New Roman"/>
          <w:sz w:val="28"/>
          <w:szCs w:val="28"/>
        </w:rPr>
      </w:pPr>
    </w:p>
    <w:p w:rsidR="0064515C" w:rsidRPr="0064515C" w:rsidRDefault="0064515C" w:rsidP="0064515C">
      <w:pPr>
        <w:spacing w:after="0" w:line="240" w:lineRule="auto"/>
        <w:jc w:val="both"/>
        <w:rPr>
          <w:rFonts w:ascii="Times New Roman" w:hAnsi="Times New Roman" w:cs="Times New Roman"/>
          <w:sz w:val="28"/>
          <w:szCs w:val="28"/>
        </w:rPr>
      </w:pPr>
      <w:r w:rsidRPr="0064515C">
        <w:rPr>
          <w:rFonts w:ascii="Times New Roman" w:hAnsi="Times New Roman" w:cs="Times New Roman"/>
          <w:sz w:val="28"/>
          <w:szCs w:val="28"/>
        </w:rPr>
        <w:t>А) Условие о срочном характере трудового договора утратило силу, и трудовой договор считается заключенным на неопределенный срок.</w:t>
      </w:r>
    </w:p>
    <w:p w:rsidR="0064515C" w:rsidRPr="0064515C" w:rsidRDefault="0064515C" w:rsidP="0064515C">
      <w:pPr>
        <w:spacing w:after="0" w:line="240" w:lineRule="auto"/>
        <w:jc w:val="both"/>
        <w:rPr>
          <w:rFonts w:ascii="Times New Roman" w:hAnsi="Times New Roman" w:cs="Times New Roman"/>
          <w:sz w:val="28"/>
          <w:szCs w:val="28"/>
        </w:rPr>
      </w:pPr>
      <w:r w:rsidRPr="0064515C">
        <w:rPr>
          <w:rFonts w:ascii="Times New Roman" w:hAnsi="Times New Roman" w:cs="Times New Roman"/>
          <w:sz w:val="28"/>
          <w:szCs w:val="28"/>
        </w:rPr>
        <w:t>Б) Трудовой договор будет считаться продленным на тех же условиях на тот же срок.</w:t>
      </w:r>
    </w:p>
    <w:p w:rsidR="0064515C" w:rsidRPr="0064515C" w:rsidRDefault="0064515C" w:rsidP="0064515C">
      <w:pPr>
        <w:spacing w:after="0" w:line="240" w:lineRule="auto"/>
        <w:jc w:val="both"/>
        <w:rPr>
          <w:rFonts w:ascii="Times New Roman" w:hAnsi="Times New Roman" w:cs="Times New Roman"/>
          <w:sz w:val="28"/>
          <w:szCs w:val="28"/>
        </w:rPr>
      </w:pPr>
      <w:r w:rsidRPr="0064515C">
        <w:rPr>
          <w:rFonts w:ascii="Times New Roman" w:hAnsi="Times New Roman" w:cs="Times New Roman"/>
          <w:sz w:val="28"/>
          <w:szCs w:val="28"/>
        </w:rPr>
        <w:t>В) При данных условиях с сотрудником не мог заключаться договор на определенный срок (срочный трудовой договор).</w:t>
      </w:r>
    </w:p>
    <w:p w:rsidR="0064515C" w:rsidRPr="0064515C" w:rsidRDefault="0064515C" w:rsidP="0064515C">
      <w:pPr>
        <w:spacing w:after="0" w:line="240" w:lineRule="auto"/>
        <w:jc w:val="both"/>
        <w:rPr>
          <w:rFonts w:ascii="Times New Roman" w:hAnsi="Times New Roman" w:cs="Times New Roman"/>
          <w:sz w:val="28"/>
          <w:szCs w:val="28"/>
        </w:rPr>
      </w:pPr>
    </w:p>
    <w:p w:rsidR="0064515C" w:rsidRPr="0064515C" w:rsidRDefault="0064515C" w:rsidP="0064515C">
      <w:pPr>
        <w:numPr>
          <w:ilvl w:val="0"/>
          <w:numId w:val="1"/>
        </w:numPr>
        <w:suppressAutoHyphens/>
        <w:spacing w:after="0" w:line="240" w:lineRule="auto"/>
        <w:ind w:left="0"/>
        <w:jc w:val="both"/>
        <w:rPr>
          <w:rFonts w:ascii="Times New Roman" w:hAnsi="Times New Roman" w:cs="Times New Roman"/>
          <w:sz w:val="28"/>
          <w:szCs w:val="28"/>
        </w:rPr>
      </w:pPr>
      <w:r w:rsidRPr="0064515C">
        <w:rPr>
          <w:rFonts w:ascii="Times New Roman" w:hAnsi="Times New Roman" w:cs="Times New Roman"/>
          <w:sz w:val="28"/>
          <w:szCs w:val="28"/>
        </w:rPr>
        <w:t xml:space="preserve">Сотрудник поступил на работу с условием об испытательном сроке – 3 месяца. Проработав 1 месяц, 15 апреля </w:t>
      </w:r>
      <w:smartTag w:uri="urn:schemas-microsoft-com:office:smarttags" w:element="metricconverter">
        <w:smartTagPr>
          <w:attr w:name="ProductID" w:val="2013 г"/>
        </w:smartTagPr>
        <w:r w:rsidRPr="0064515C">
          <w:rPr>
            <w:rFonts w:ascii="Times New Roman" w:hAnsi="Times New Roman" w:cs="Times New Roman"/>
            <w:sz w:val="28"/>
            <w:szCs w:val="28"/>
          </w:rPr>
          <w:t>2013 г</w:t>
        </w:r>
      </w:smartTag>
      <w:r w:rsidRPr="0064515C">
        <w:rPr>
          <w:rFonts w:ascii="Times New Roman" w:hAnsi="Times New Roman" w:cs="Times New Roman"/>
          <w:sz w:val="28"/>
          <w:szCs w:val="28"/>
        </w:rPr>
        <w:t xml:space="preserve">. сотрудник написал заявление об увольнении по собственному желанию с 19 апреля </w:t>
      </w:r>
      <w:smartTag w:uri="urn:schemas-microsoft-com:office:smarttags" w:element="metricconverter">
        <w:smartTagPr>
          <w:attr w:name="ProductID" w:val="2013 г"/>
        </w:smartTagPr>
        <w:r w:rsidRPr="0064515C">
          <w:rPr>
            <w:rFonts w:ascii="Times New Roman" w:hAnsi="Times New Roman" w:cs="Times New Roman"/>
            <w:sz w:val="28"/>
            <w:szCs w:val="28"/>
          </w:rPr>
          <w:t>2013 г</w:t>
        </w:r>
      </w:smartTag>
      <w:r w:rsidRPr="0064515C">
        <w:rPr>
          <w:rFonts w:ascii="Times New Roman" w:hAnsi="Times New Roman" w:cs="Times New Roman"/>
          <w:sz w:val="28"/>
          <w:szCs w:val="28"/>
        </w:rPr>
        <w:t>. В данной ситуации:</w:t>
      </w:r>
    </w:p>
    <w:p w:rsidR="0064515C" w:rsidRPr="0064515C" w:rsidRDefault="0064515C" w:rsidP="0064515C">
      <w:pPr>
        <w:spacing w:after="0" w:line="240" w:lineRule="auto"/>
        <w:jc w:val="both"/>
        <w:rPr>
          <w:rFonts w:ascii="Times New Roman" w:hAnsi="Times New Roman" w:cs="Times New Roman"/>
          <w:sz w:val="28"/>
          <w:szCs w:val="28"/>
        </w:rPr>
      </w:pPr>
    </w:p>
    <w:p w:rsidR="0064515C" w:rsidRPr="0064515C" w:rsidRDefault="0064515C" w:rsidP="0064515C">
      <w:pPr>
        <w:spacing w:after="0" w:line="240" w:lineRule="auto"/>
        <w:jc w:val="both"/>
        <w:rPr>
          <w:rFonts w:ascii="Times New Roman" w:hAnsi="Times New Roman" w:cs="Times New Roman"/>
          <w:sz w:val="28"/>
          <w:szCs w:val="28"/>
        </w:rPr>
      </w:pPr>
      <w:r w:rsidRPr="0064515C">
        <w:rPr>
          <w:rFonts w:ascii="Times New Roman" w:hAnsi="Times New Roman" w:cs="Times New Roman"/>
          <w:sz w:val="28"/>
          <w:szCs w:val="28"/>
        </w:rPr>
        <w:t>А) работодатель обязан произвести увольнение с 19 апреля 2013 г.</w:t>
      </w:r>
    </w:p>
    <w:p w:rsidR="0064515C" w:rsidRPr="0064515C" w:rsidRDefault="0064515C" w:rsidP="0064515C">
      <w:pPr>
        <w:spacing w:after="0" w:line="240" w:lineRule="auto"/>
        <w:jc w:val="both"/>
        <w:rPr>
          <w:rFonts w:ascii="Times New Roman" w:hAnsi="Times New Roman" w:cs="Times New Roman"/>
          <w:sz w:val="28"/>
          <w:szCs w:val="28"/>
        </w:rPr>
      </w:pPr>
      <w:r w:rsidRPr="0064515C">
        <w:rPr>
          <w:rFonts w:ascii="Times New Roman" w:hAnsi="Times New Roman" w:cs="Times New Roman"/>
          <w:sz w:val="28"/>
          <w:szCs w:val="28"/>
        </w:rPr>
        <w:t>Б) работодатель вправе произвести увольнение по истечении двухнедельного срока предупреждения работником в указанной ситуации.</w:t>
      </w:r>
    </w:p>
    <w:p w:rsidR="0064515C" w:rsidRPr="0064515C" w:rsidRDefault="0064515C" w:rsidP="0064515C">
      <w:pPr>
        <w:spacing w:after="0" w:line="240" w:lineRule="auto"/>
        <w:jc w:val="both"/>
        <w:rPr>
          <w:rFonts w:ascii="Times New Roman" w:hAnsi="Times New Roman" w:cs="Times New Roman"/>
          <w:sz w:val="28"/>
          <w:szCs w:val="28"/>
        </w:rPr>
      </w:pPr>
      <w:r w:rsidRPr="0064515C">
        <w:rPr>
          <w:rFonts w:ascii="Times New Roman" w:hAnsi="Times New Roman" w:cs="Times New Roman"/>
          <w:sz w:val="28"/>
          <w:szCs w:val="28"/>
        </w:rPr>
        <w:t>В) работодатель вправе произвести увольнение в день получения заявления.</w:t>
      </w:r>
    </w:p>
    <w:p w:rsidR="0064515C" w:rsidRPr="0064515C" w:rsidRDefault="0064515C" w:rsidP="0064515C">
      <w:pPr>
        <w:spacing w:after="0" w:line="240" w:lineRule="auto"/>
        <w:jc w:val="both"/>
        <w:rPr>
          <w:rFonts w:ascii="Times New Roman" w:hAnsi="Times New Roman" w:cs="Times New Roman"/>
          <w:sz w:val="28"/>
          <w:szCs w:val="28"/>
        </w:rPr>
      </w:pPr>
    </w:p>
    <w:p w:rsidR="0064515C" w:rsidRPr="0064515C" w:rsidRDefault="0064515C" w:rsidP="0064515C">
      <w:pPr>
        <w:numPr>
          <w:ilvl w:val="0"/>
          <w:numId w:val="1"/>
        </w:numPr>
        <w:suppressAutoHyphens/>
        <w:spacing w:after="0" w:line="240" w:lineRule="auto"/>
        <w:ind w:left="0"/>
        <w:jc w:val="both"/>
        <w:rPr>
          <w:rFonts w:ascii="Times New Roman" w:hAnsi="Times New Roman" w:cs="Times New Roman"/>
          <w:sz w:val="28"/>
          <w:szCs w:val="28"/>
        </w:rPr>
      </w:pPr>
      <w:r w:rsidRPr="0064515C">
        <w:rPr>
          <w:rFonts w:ascii="Times New Roman" w:hAnsi="Times New Roman" w:cs="Times New Roman"/>
          <w:sz w:val="28"/>
          <w:szCs w:val="28"/>
        </w:rPr>
        <w:t xml:space="preserve">ООО «Ромашка» - подрядчику была передана мебель для произведения ремонта и смены обшивки. Заказчик ООО «Василёк» в установленный в договоре срок работы Подрядчика не оплатило. ООО «Ромашка» заявило, что не выдаст ООО «Василек» мебель до оплаты за ремонт. </w:t>
      </w:r>
      <w:proofErr w:type="gramStart"/>
      <w:r w:rsidRPr="0064515C">
        <w:rPr>
          <w:rFonts w:ascii="Times New Roman" w:hAnsi="Times New Roman" w:cs="Times New Roman"/>
          <w:sz w:val="28"/>
          <w:szCs w:val="28"/>
        </w:rPr>
        <w:t>ООО «Ромашка» сообщило, что мебель продана ООО «Лютик», ООО «Лютик» предъявило необходимые документы, подтверждающие продажу ему мебели.</w:t>
      </w:r>
      <w:proofErr w:type="gramEnd"/>
      <w:r w:rsidRPr="0064515C">
        <w:rPr>
          <w:rFonts w:ascii="Times New Roman" w:hAnsi="Times New Roman" w:cs="Times New Roman"/>
          <w:sz w:val="28"/>
          <w:szCs w:val="28"/>
        </w:rPr>
        <w:t xml:space="preserve"> ООО «Ромашка» не выдало мебель ООО «Лютик».</w:t>
      </w:r>
    </w:p>
    <w:p w:rsidR="0064515C" w:rsidRPr="0064515C" w:rsidRDefault="0064515C" w:rsidP="0064515C">
      <w:pPr>
        <w:spacing w:after="0" w:line="240" w:lineRule="auto"/>
        <w:jc w:val="both"/>
        <w:rPr>
          <w:rFonts w:ascii="Times New Roman" w:hAnsi="Times New Roman" w:cs="Times New Roman"/>
          <w:sz w:val="28"/>
          <w:szCs w:val="28"/>
        </w:rPr>
      </w:pPr>
      <w:r w:rsidRPr="0064515C">
        <w:rPr>
          <w:rFonts w:ascii="Times New Roman" w:hAnsi="Times New Roman" w:cs="Times New Roman"/>
          <w:sz w:val="28"/>
          <w:szCs w:val="28"/>
        </w:rPr>
        <w:t>Оцените ситуацию.</w:t>
      </w:r>
    </w:p>
    <w:p w:rsidR="0064515C" w:rsidRPr="0064515C" w:rsidRDefault="0064515C" w:rsidP="0064515C">
      <w:pPr>
        <w:spacing w:after="0" w:line="240" w:lineRule="auto"/>
        <w:jc w:val="both"/>
        <w:rPr>
          <w:rFonts w:ascii="Times New Roman" w:hAnsi="Times New Roman" w:cs="Times New Roman"/>
          <w:sz w:val="28"/>
          <w:szCs w:val="28"/>
        </w:rPr>
      </w:pPr>
      <w:r w:rsidRPr="0064515C">
        <w:rPr>
          <w:rFonts w:ascii="Times New Roman" w:hAnsi="Times New Roman" w:cs="Times New Roman"/>
          <w:sz w:val="28"/>
          <w:szCs w:val="28"/>
        </w:rPr>
        <w:lastRenderedPageBreak/>
        <w:t>А) Подрядчик не имеет право не выдать вещь Заказчику по причине неоплаты за ремонт, поскольку неисполнение данного обязательства не является требованием об оплате вещи. Т.о., ООО «Ромашка» обязано выдать вещь собственнику или третьему лицу, которое приобрело право на вещь.</w:t>
      </w:r>
    </w:p>
    <w:p w:rsidR="0064515C" w:rsidRPr="0064515C" w:rsidRDefault="0064515C" w:rsidP="0064515C">
      <w:pPr>
        <w:spacing w:after="0" w:line="240" w:lineRule="auto"/>
        <w:jc w:val="both"/>
        <w:rPr>
          <w:rFonts w:ascii="Times New Roman" w:hAnsi="Times New Roman" w:cs="Times New Roman"/>
          <w:sz w:val="28"/>
          <w:szCs w:val="28"/>
        </w:rPr>
      </w:pPr>
      <w:r w:rsidRPr="0064515C">
        <w:rPr>
          <w:rFonts w:ascii="Times New Roman" w:hAnsi="Times New Roman" w:cs="Times New Roman"/>
          <w:sz w:val="28"/>
          <w:szCs w:val="28"/>
        </w:rPr>
        <w:t xml:space="preserve">Б) Действия Подрядчика правомерны, поскольку Подрядчик имел издержки, связанные с нею. Подрядчик может удерживать находящуюся у него вещь, несмотря на то, что она перешла в собственность ООО «Лютик». </w:t>
      </w:r>
    </w:p>
    <w:p w:rsidR="0064515C" w:rsidRPr="0064515C" w:rsidRDefault="0064515C" w:rsidP="0064515C">
      <w:pPr>
        <w:spacing w:after="0" w:line="240" w:lineRule="auto"/>
        <w:jc w:val="both"/>
        <w:rPr>
          <w:rFonts w:ascii="Times New Roman" w:hAnsi="Times New Roman" w:cs="Times New Roman"/>
          <w:sz w:val="28"/>
          <w:szCs w:val="28"/>
        </w:rPr>
      </w:pPr>
      <w:r w:rsidRPr="0064515C">
        <w:rPr>
          <w:rFonts w:ascii="Times New Roman" w:hAnsi="Times New Roman" w:cs="Times New Roman"/>
          <w:sz w:val="28"/>
          <w:szCs w:val="28"/>
        </w:rPr>
        <w:t>В) Действия Подрядчика правомерны, поскольку Подрядчик имел издержки, связанные с нею. Однако, ООО «Ромашка» не может удерживать находящуюся у него вещь, после приобретения на неё права собственност</w:t>
      </w:r>
      <w:proofErr w:type="gramStart"/>
      <w:r w:rsidRPr="0064515C">
        <w:rPr>
          <w:rFonts w:ascii="Times New Roman" w:hAnsi="Times New Roman" w:cs="Times New Roman"/>
          <w:sz w:val="28"/>
          <w:szCs w:val="28"/>
        </w:rPr>
        <w:t>и ООО</w:t>
      </w:r>
      <w:proofErr w:type="gramEnd"/>
      <w:r w:rsidRPr="0064515C">
        <w:rPr>
          <w:rFonts w:ascii="Times New Roman" w:hAnsi="Times New Roman" w:cs="Times New Roman"/>
          <w:sz w:val="28"/>
          <w:szCs w:val="28"/>
        </w:rPr>
        <w:t xml:space="preserve"> «Лютик», поскольку последний не имел договорных отношений с ООО «Ромашка»</w:t>
      </w:r>
    </w:p>
    <w:p w:rsidR="0064515C" w:rsidRPr="0064515C" w:rsidRDefault="0064515C" w:rsidP="0064515C">
      <w:pPr>
        <w:spacing w:after="0" w:line="240" w:lineRule="auto"/>
        <w:jc w:val="both"/>
        <w:rPr>
          <w:rFonts w:ascii="Times New Roman" w:hAnsi="Times New Roman" w:cs="Times New Roman"/>
          <w:sz w:val="28"/>
          <w:szCs w:val="28"/>
        </w:rPr>
      </w:pPr>
    </w:p>
    <w:p w:rsidR="0064515C" w:rsidRPr="0064515C" w:rsidRDefault="0064515C" w:rsidP="0064515C">
      <w:pPr>
        <w:numPr>
          <w:ilvl w:val="0"/>
          <w:numId w:val="1"/>
        </w:numPr>
        <w:suppressAutoHyphens/>
        <w:spacing w:after="0" w:line="240" w:lineRule="auto"/>
        <w:ind w:left="0"/>
        <w:jc w:val="both"/>
        <w:rPr>
          <w:rFonts w:ascii="Times New Roman" w:hAnsi="Times New Roman" w:cs="Times New Roman"/>
          <w:bCs/>
          <w:sz w:val="28"/>
          <w:szCs w:val="28"/>
          <w:lang w:eastAsia="zh-CN"/>
        </w:rPr>
      </w:pPr>
      <w:r w:rsidRPr="0064515C">
        <w:rPr>
          <w:rFonts w:ascii="Times New Roman" w:hAnsi="Times New Roman" w:cs="Times New Roman"/>
          <w:bCs/>
          <w:sz w:val="28"/>
          <w:szCs w:val="28"/>
          <w:lang w:eastAsia="zh-CN"/>
        </w:rPr>
        <w:t>В соответствии с ПБУ 22/2010 "Исправление ошибок в бухгалтерском учете и отчетности" ошибкой признается (признаются):</w:t>
      </w:r>
    </w:p>
    <w:p w:rsidR="0064515C" w:rsidRPr="0064515C" w:rsidRDefault="0064515C" w:rsidP="0064515C">
      <w:pPr>
        <w:spacing w:after="0" w:line="240" w:lineRule="auto"/>
        <w:jc w:val="both"/>
        <w:rPr>
          <w:rFonts w:ascii="Times New Roman" w:hAnsi="Times New Roman" w:cs="Times New Roman"/>
          <w:bCs/>
          <w:sz w:val="28"/>
          <w:szCs w:val="28"/>
          <w:lang w:eastAsia="zh-CN"/>
        </w:rPr>
      </w:pPr>
    </w:p>
    <w:p w:rsidR="0064515C" w:rsidRPr="0064515C" w:rsidRDefault="0064515C" w:rsidP="0064515C">
      <w:pPr>
        <w:spacing w:after="0" w:line="240" w:lineRule="auto"/>
        <w:contextualSpacing/>
        <w:jc w:val="both"/>
        <w:rPr>
          <w:rFonts w:ascii="Times New Roman" w:hAnsi="Times New Roman" w:cs="Times New Roman"/>
          <w:sz w:val="28"/>
          <w:szCs w:val="28"/>
          <w:lang w:eastAsia="zh-CN"/>
        </w:rPr>
      </w:pPr>
      <w:r w:rsidRPr="0064515C">
        <w:rPr>
          <w:rFonts w:ascii="Times New Roman" w:hAnsi="Times New Roman" w:cs="Times New Roman"/>
          <w:sz w:val="28"/>
          <w:szCs w:val="28"/>
          <w:lang w:eastAsia="zh-CN"/>
        </w:rPr>
        <w:t>А. Неточности в отражении фактов хозяйственной деятельности в бухгалтерском учете и (или) бухгалтерской отчетности организации, выявленные в результате получения новой информации, которая не была доступна организации на момент отражения (</w:t>
      </w:r>
      <w:proofErr w:type="spellStart"/>
      <w:r w:rsidRPr="0064515C">
        <w:rPr>
          <w:rFonts w:ascii="Times New Roman" w:hAnsi="Times New Roman" w:cs="Times New Roman"/>
          <w:sz w:val="28"/>
          <w:szCs w:val="28"/>
          <w:lang w:eastAsia="zh-CN"/>
        </w:rPr>
        <w:t>неотражения</w:t>
      </w:r>
      <w:proofErr w:type="spellEnd"/>
      <w:r w:rsidRPr="0064515C">
        <w:rPr>
          <w:rFonts w:ascii="Times New Roman" w:hAnsi="Times New Roman" w:cs="Times New Roman"/>
          <w:sz w:val="28"/>
          <w:szCs w:val="28"/>
          <w:lang w:eastAsia="zh-CN"/>
        </w:rPr>
        <w:t>) таких фактов хозяйственной деятельности;</w:t>
      </w:r>
    </w:p>
    <w:p w:rsidR="0064515C" w:rsidRPr="0064515C" w:rsidRDefault="0064515C" w:rsidP="0064515C">
      <w:pPr>
        <w:spacing w:after="0" w:line="240" w:lineRule="auto"/>
        <w:contextualSpacing/>
        <w:jc w:val="both"/>
        <w:rPr>
          <w:rFonts w:ascii="Times New Roman" w:hAnsi="Times New Roman" w:cs="Times New Roman"/>
          <w:sz w:val="28"/>
          <w:szCs w:val="28"/>
          <w:lang w:eastAsia="zh-CN"/>
        </w:rPr>
      </w:pPr>
      <w:r w:rsidRPr="0064515C">
        <w:rPr>
          <w:rFonts w:ascii="Times New Roman" w:hAnsi="Times New Roman" w:cs="Times New Roman"/>
          <w:sz w:val="28"/>
          <w:szCs w:val="28"/>
          <w:lang w:eastAsia="zh-CN"/>
        </w:rPr>
        <w:t>Б. Пропуски в отражении фактов хозяйственной деятельности в бухгалтерском учете и (или) бухгалтерской отчетности организации, выявленные в результате получения новой информации, которая не была доступна организации на момент отражения (</w:t>
      </w:r>
      <w:proofErr w:type="spellStart"/>
      <w:r w:rsidRPr="0064515C">
        <w:rPr>
          <w:rFonts w:ascii="Times New Roman" w:hAnsi="Times New Roman" w:cs="Times New Roman"/>
          <w:sz w:val="28"/>
          <w:szCs w:val="28"/>
          <w:lang w:eastAsia="zh-CN"/>
        </w:rPr>
        <w:t>неотражения</w:t>
      </w:r>
      <w:proofErr w:type="spellEnd"/>
      <w:r w:rsidRPr="0064515C">
        <w:rPr>
          <w:rFonts w:ascii="Times New Roman" w:hAnsi="Times New Roman" w:cs="Times New Roman"/>
          <w:sz w:val="28"/>
          <w:szCs w:val="28"/>
          <w:lang w:eastAsia="zh-CN"/>
        </w:rPr>
        <w:t>) таких фактов хозяйственной деятельности;</w:t>
      </w:r>
    </w:p>
    <w:p w:rsidR="0064515C" w:rsidRPr="0064515C" w:rsidRDefault="0064515C" w:rsidP="0064515C">
      <w:pPr>
        <w:spacing w:after="0" w:line="240" w:lineRule="auto"/>
        <w:contextualSpacing/>
        <w:jc w:val="both"/>
        <w:rPr>
          <w:rFonts w:ascii="Times New Roman" w:hAnsi="Times New Roman" w:cs="Times New Roman"/>
          <w:sz w:val="28"/>
          <w:szCs w:val="28"/>
          <w:lang w:eastAsia="zh-CN"/>
        </w:rPr>
      </w:pPr>
      <w:r w:rsidRPr="0064515C">
        <w:rPr>
          <w:rFonts w:ascii="Times New Roman" w:hAnsi="Times New Roman" w:cs="Times New Roman"/>
          <w:sz w:val="28"/>
          <w:szCs w:val="28"/>
          <w:lang w:eastAsia="zh-CN"/>
        </w:rPr>
        <w:t>В. Неправильное отражение (</w:t>
      </w:r>
      <w:proofErr w:type="spellStart"/>
      <w:r w:rsidRPr="0064515C">
        <w:rPr>
          <w:rFonts w:ascii="Times New Roman" w:hAnsi="Times New Roman" w:cs="Times New Roman"/>
          <w:sz w:val="28"/>
          <w:szCs w:val="28"/>
          <w:lang w:eastAsia="zh-CN"/>
        </w:rPr>
        <w:t>неотражение</w:t>
      </w:r>
      <w:proofErr w:type="spellEnd"/>
      <w:r w:rsidRPr="0064515C">
        <w:rPr>
          <w:rFonts w:ascii="Times New Roman" w:hAnsi="Times New Roman" w:cs="Times New Roman"/>
          <w:sz w:val="28"/>
          <w:szCs w:val="28"/>
          <w:lang w:eastAsia="zh-CN"/>
        </w:rPr>
        <w:t>) фактов хозяйственной деятельности в бухгалтерском учете и (или) бухгалтерской отчетности организации в результате недобросовестных действий должностных лиц организации.</w:t>
      </w:r>
    </w:p>
    <w:p w:rsidR="0064515C" w:rsidRPr="0064515C" w:rsidRDefault="0064515C" w:rsidP="0064515C">
      <w:pPr>
        <w:autoSpaceDE w:val="0"/>
        <w:snapToGrid w:val="0"/>
        <w:spacing w:after="0" w:line="240" w:lineRule="auto"/>
        <w:jc w:val="both"/>
        <w:rPr>
          <w:rFonts w:ascii="Times New Roman" w:hAnsi="Times New Roman" w:cs="Times New Roman"/>
          <w:bCs/>
          <w:sz w:val="28"/>
          <w:szCs w:val="28"/>
          <w:lang w:eastAsia="zh-CN"/>
        </w:rPr>
      </w:pPr>
    </w:p>
    <w:p w:rsidR="0064515C" w:rsidRPr="0064515C" w:rsidRDefault="0064515C" w:rsidP="0064515C">
      <w:pPr>
        <w:numPr>
          <w:ilvl w:val="0"/>
          <w:numId w:val="1"/>
        </w:numPr>
        <w:suppressAutoHyphens/>
        <w:spacing w:after="0" w:line="240" w:lineRule="auto"/>
        <w:ind w:left="0"/>
        <w:jc w:val="both"/>
        <w:rPr>
          <w:rFonts w:ascii="Times New Roman" w:hAnsi="Times New Roman" w:cs="Times New Roman"/>
          <w:bCs/>
          <w:sz w:val="28"/>
          <w:szCs w:val="28"/>
          <w:lang w:eastAsia="zh-CN"/>
        </w:rPr>
      </w:pPr>
      <w:r w:rsidRPr="0064515C">
        <w:rPr>
          <w:rFonts w:ascii="Times New Roman" w:hAnsi="Times New Roman" w:cs="Times New Roman"/>
          <w:bCs/>
          <w:sz w:val="28"/>
          <w:szCs w:val="28"/>
          <w:lang w:eastAsia="zh-CN"/>
        </w:rPr>
        <w:t xml:space="preserve">Бланки строгой отчетности учитываются на </w:t>
      </w:r>
      <w:proofErr w:type="spellStart"/>
      <w:r w:rsidRPr="0064515C">
        <w:rPr>
          <w:rFonts w:ascii="Times New Roman" w:hAnsi="Times New Roman" w:cs="Times New Roman"/>
          <w:bCs/>
          <w:sz w:val="28"/>
          <w:szCs w:val="28"/>
          <w:lang w:eastAsia="zh-CN"/>
        </w:rPr>
        <w:t>забалансовом</w:t>
      </w:r>
      <w:proofErr w:type="spellEnd"/>
      <w:r w:rsidRPr="0064515C">
        <w:rPr>
          <w:rFonts w:ascii="Times New Roman" w:hAnsi="Times New Roman" w:cs="Times New Roman"/>
          <w:bCs/>
          <w:sz w:val="28"/>
          <w:szCs w:val="28"/>
          <w:lang w:eastAsia="zh-CN"/>
        </w:rPr>
        <w:t xml:space="preserve"> счете 006 "Бланки строгой отчетности":</w:t>
      </w:r>
    </w:p>
    <w:p w:rsidR="0064515C" w:rsidRPr="0064515C" w:rsidRDefault="0064515C" w:rsidP="0064515C">
      <w:pPr>
        <w:spacing w:after="0" w:line="240" w:lineRule="auto"/>
        <w:jc w:val="both"/>
        <w:rPr>
          <w:rFonts w:ascii="Times New Roman" w:hAnsi="Times New Roman" w:cs="Times New Roman"/>
          <w:bCs/>
          <w:sz w:val="28"/>
          <w:szCs w:val="28"/>
          <w:lang w:eastAsia="zh-CN"/>
        </w:rPr>
      </w:pPr>
    </w:p>
    <w:p w:rsidR="0064515C" w:rsidRPr="0064515C" w:rsidRDefault="0064515C" w:rsidP="0064515C">
      <w:pPr>
        <w:spacing w:after="0" w:line="240" w:lineRule="auto"/>
        <w:contextualSpacing/>
        <w:jc w:val="both"/>
        <w:rPr>
          <w:rFonts w:ascii="Times New Roman" w:hAnsi="Times New Roman" w:cs="Times New Roman"/>
          <w:sz w:val="28"/>
          <w:szCs w:val="28"/>
          <w:lang w:eastAsia="zh-CN"/>
        </w:rPr>
      </w:pPr>
      <w:r w:rsidRPr="0064515C">
        <w:rPr>
          <w:rFonts w:ascii="Times New Roman" w:hAnsi="Times New Roman" w:cs="Times New Roman"/>
          <w:sz w:val="28"/>
          <w:szCs w:val="28"/>
          <w:lang w:eastAsia="zh-CN"/>
        </w:rPr>
        <w:t>А. по фактическим затратам на их приобретение;</w:t>
      </w:r>
    </w:p>
    <w:p w:rsidR="0064515C" w:rsidRPr="0064515C" w:rsidRDefault="0064515C" w:rsidP="0064515C">
      <w:pPr>
        <w:spacing w:after="0" w:line="240" w:lineRule="auto"/>
        <w:contextualSpacing/>
        <w:jc w:val="both"/>
        <w:rPr>
          <w:rFonts w:ascii="Times New Roman" w:hAnsi="Times New Roman" w:cs="Times New Roman"/>
          <w:sz w:val="28"/>
          <w:szCs w:val="28"/>
          <w:lang w:eastAsia="zh-CN"/>
        </w:rPr>
      </w:pPr>
      <w:r w:rsidRPr="0064515C">
        <w:rPr>
          <w:rFonts w:ascii="Times New Roman" w:hAnsi="Times New Roman" w:cs="Times New Roman"/>
          <w:sz w:val="28"/>
          <w:szCs w:val="28"/>
          <w:lang w:eastAsia="zh-CN"/>
        </w:rPr>
        <w:t>Б. в количественном выражении без стоимостной оценки;</w:t>
      </w:r>
    </w:p>
    <w:p w:rsidR="0064515C" w:rsidRPr="0064515C" w:rsidRDefault="0064515C" w:rsidP="0064515C">
      <w:pPr>
        <w:spacing w:after="0" w:line="240" w:lineRule="auto"/>
        <w:contextualSpacing/>
        <w:jc w:val="both"/>
        <w:rPr>
          <w:rFonts w:ascii="Times New Roman" w:hAnsi="Times New Roman" w:cs="Times New Roman"/>
          <w:sz w:val="28"/>
          <w:szCs w:val="28"/>
          <w:lang w:eastAsia="zh-CN"/>
        </w:rPr>
      </w:pPr>
      <w:r w:rsidRPr="0064515C">
        <w:rPr>
          <w:rFonts w:ascii="Times New Roman" w:hAnsi="Times New Roman" w:cs="Times New Roman"/>
          <w:sz w:val="28"/>
          <w:szCs w:val="28"/>
          <w:lang w:eastAsia="zh-CN"/>
        </w:rPr>
        <w:t>В. в условной оценке.</w:t>
      </w:r>
    </w:p>
    <w:p w:rsidR="0064515C" w:rsidRPr="0064515C" w:rsidRDefault="0064515C" w:rsidP="0064515C">
      <w:pPr>
        <w:autoSpaceDE w:val="0"/>
        <w:autoSpaceDN w:val="0"/>
        <w:adjustRightInd w:val="0"/>
        <w:spacing w:after="0" w:line="240" w:lineRule="auto"/>
        <w:ind w:firstLine="540"/>
        <w:jc w:val="both"/>
        <w:rPr>
          <w:rFonts w:ascii="Times New Roman" w:hAnsi="Times New Roman" w:cs="Times New Roman"/>
          <w:sz w:val="28"/>
          <w:szCs w:val="28"/>
        </w:rPr>
      </w:pPr>
    </w:p>
    <w:p w:rsidR="0064515C" w:rsidRPr="0064515C" w:rsidRDefault="0064515C" w:rsidP="0064515C">
      <w:pPr>
        <w:numPr>
          <w:ilvl w:val="0"/>
          <w:numId w:val="1"/>
        </w:numPr>
        <w:suppressAutoHyphens/>
        <w:autoSpaceDE w:val="0"/>
        <w:autoSpaceDN w:val="0"/>
        <w:adjustRightInd w:val="0"/>
        <w:spacing w:after="0" w:line="240" w:lineRule="auto"/>
        <w:ind w:left="0"/>
        <w:jc w:val="both"/>
        <w:rPr>
          <w:rFonts w:ascii="Times New Roman" w:hAnsi="Times New Roman" w:cs="Times New Roman"/>
          <w:bCs/>
          <w:sz w:val="28"/>
          <w:szCs w:val="28"/>
          <w:lang w:eastAsia="zh-CN"/>
        </w:rPr>
      </w:pPr>
      <w:r w:rsidRPr="0064515C">
        <w:rPr>
          <w:rFonts w:ascii="Times New Roman" w:hAnsi="Times New Roman" w:cs="Times New Roman"/>
          <w:bCs/>
          <w:sz w:val="28"/>
          <w:szCs w:val="28"/>
          <w:lang w:eastAsia="zh-CN"/>
        </w:rPr>
        <w:t>Нужно ли вместе с годовой отчетностью представлять в инспекцию учетную политику в качестве отдельного документа?</w:t>
      </w:r>
    </w:p>
    <w:p w:rsidR="0064515C" w:rsidRPr="0064515C" w:rsidRDefault="0064515C" w:rsidP="0064515C">
      <w:pPr>
        <w:autoSpaceDE w:val="0"/>
        <w:autoSpaceDN w:val="0"/>
        <w:adjustRightInd w:val="0"/>
        <w:spacing w:after="0" w:line="240" w:lineRule="auto"/>
        <w:jc w:val="both"/>
        <w:rPr>
          <w:rFonts w:ascii="Times New Roman" w:hAnsi="Times New Roman" w:cs="Times New Roman"/>
          <w:sz w:val="28"/>
          <w:szCs w:val="28"/>
          <w:lang w:eastAsia="zh-CN"/>
        </w:rPr>
      </w:pPr>
    </w:p>
    <w:p w:rsidR="0064515C" w:rsidRPr="0064515C" w:rsidRDefault="0064515C" w:rsidP="0064515C">
      <w:pPr>
        <w:autoSpaceDE w:val="0"/>
        <w:autoSpaceDN w:val="0"/>
        <w:adjustRightInd w:val="0"/>
        <w:spacing w:after="0" w:line="240" w:lineRule="auto"/>
        <w:ind w:hanging="27"/>
        <w:jc w:val="both"/>
        <w:rPr>
          <w:rFonts w:ascii="Times New Roman" w:hAnsi="Times New Roman" w:cs="Times New Roman"/>
          <w:sz w:val="28"/>
          <w:szCs w:val="28"/>
          <w:lang w:eastAsia="zh-CN"/>
        </w:rPr>
      </w:pPr>
      <w:r w:rsidRPr="0064515C">
        <w:rPr>
          <w:rFonts w:ascii="Times New Roman" w:hAnsi="Times New Roman" w:cs="Times New Roman"/>
          <w:sz w:val="28"/>
          <w:szCs w:val="28"/>
          <w:lang w:eastAsia="zh-CN"/>
        </w:rPr>
        <w:t>А. Да, это обязательно;</w:t>
      </w:r>
    </w:p>
    <w:p w:rsidR="0064515C" w:rsidRPr="0064515C" w:rsidRDefault="0064515C" w:rsidP="0064515C">
      <w:pPr>
        <w:autoSpaceDE w:val="0"/>
        <w:autoSpaceDN w:val="0"/>
        <w:adjustRightInd w:val="0"/>
        <w:spacing w:after="0" w:line="240" w:lineRule="auto"/>
        <w:ind w:hanging="27"/>
        <w:jc w:val="both"/>
        <w:rPr>
          <w:rFonts w:ascii="Times New Roman" w:hAnsi="Times New Roman" w:cs="Times New Roman"/>
          <w:sz w:val="28"/>
          <w:szCs w:val="28"/>
          <w:lang w:eastAsia="zh-CN"/>
        </w:rPr>
      </w:pPr>
      <w:r w:rsidRPr="0064515C">
        <w:rPr>
          <w:rFonts w:ascii="Times New Roman" w:hAnsi="Times New Roman" w:cs="Times New Roman"/>
          <w:sz w:val="28"/>
          <w:szCs w:val="28"/>
          <w:lang w:eastAsia="zh-CN"/>
        </w:rPr>
        <w:t>Б. Представлять учетную политику в инспекцию не обязательно;</w:t>
      </w:r>
    </w:p>
    <w:p w:rsidR="0064515C" w:rsidRPr="0064515C" w:rsidRDefault="0064515C" w:rsidP="0064515C">
      <w:pPr>
        <w:autoSpaceDE w:val="0"/>
        <w:autoSpaceDN w:val="0"/>
        <w:adjustRightInd w:val="0"/>
        <w:spacing w:after="0" w:line="240" w:lineRule="auto"/>
        <w:jc w:val="both"/>
        <w:rPr>
          <w:rFonts w:ascii="Times New Roman" w:hAnsi="Times New Roman" w:cs="Times New Roman"/>
          <w:sz w:val="28"/>
          <w:szCs w:val="28"/>
        </w:rPr>
      </w:pPr>
      <w:r w:rsidRPr="0064515C">
        <w:rPr>
          <w:rFonts w:ascii="Times New Roman" w:hAnsi="Times New Roman" w:cs="Times New Roman"/>
          <w:sz w:val="28"/>
          <w:szCs w:val="28"/>
        </w:rPr>
        <w:t>В. По усмотрению руководителя организации.</w:t>
      </w:r>
    </w:p>
    <w:p w:rsidR="0064515C" w:rsidRPr="0064515C" w:rsidRDefault="0064515C" w:rsidP="0064515C">
      <w:pPr>
        <w:autoSpaceDE w:val="0"/>
        <w:autoSpaceDN w:val="0"/>
        <w:adjustRightInd w:val="0"/>
        <w:spacing w:after="0" w:line="240" w:lineRule="auto"/>
        <w:ind w:firstLine="540"/>
        <w:jc w:val="both"/>
        <w:rPr>
          <w:rFonts w:ascii="Times New Roman" w:hAnsi="Times New Roman" w:cs="Times New Roman"/>
          <w:sz w:val="28"/>
          <w:szCs w:val="28"/>
        </w:rPr>
      </w:pPr>
    </w:p>
    <w:p w:rsidR="0064515C" w:rsidRPr="0064515C" w:rsidRDefault="0064515C" w:rsidP="0064515C">
      <w:pPr>
        <w:numPr>
          <w:ilvl w:val="0"/>
          <w:numId w:val="1"/>
        </w:numPr>
        <w:suppressAutoHyphens/>
        <w:autoSpaceDE w:val="0"/>
        <w:autoSpaceDN w:val="0"/>
        <w:adjustRightInd w:val="0"/>
        <w:spacing w:after="0" w:line="240" w:lineRule="auto"/>
        <w:ind w:left="0"/>
        <w:jc w:val="both"/>
        <w:rPr>
          <w:rFonts w:ascii="Times New Roman" w:hAnsi="Times New Roman" w:cs="Times New Roman"/>
          <w:bCs/>
          <w:sz w:val="28"/>
          <w:szCs w:val="28"/>
          <w:lang w:eastAsia="zh-CN"/>
        </w:rPr>
      </w:pPr>
      <w:r w:rsidRPr="0064515C">
        <w:rPr>
          <w:rFonts w:ascii="Times New Roman" w:hAnsi="Times New Roman" w:cs="Times New Roman"/>
          <w:bCs/>
          <w:sz w:val="28"/>
          <w:szCs w:val="28"/>
          <w:lang w:eastAsia="zh-CN"/>
        </w:rPr>
        <w:t>Какой записью на счетах отражается начисление амортизации по объектам основных сре</w:t>
      </w:r>
      <w:proofErr w:type="gramStart"/>
      <w:r w:rsidRPr="0064515C">
        <w:rPr>
          <w:rFonts w:ascii="Times New Roman" w:hAnsi="Times New Roman" w:cs="Times New Roman"/>
          <w:bCs/>
          <w:sz w:val="28"/>
          <w:szCs w:val="28"/>
          <w:lang w:eastAsia="zh-CN"/>
        </w:rPr>
        <w:t>дств в т</w:t>
      </w:r>
      <w:proofErr w:type="gramEnd"/>
      <w:r w:rsidRPr="0064515C">
        <w:rPr>
          <w:rFonts w:ascii="Times New Roman" w:hAnsi="Times New Roman" w:cs="Times New Roman"/>
          <w:bCs/>
          <w:sz w:val="28"/>
          <w:szCs w:val="28"/>
          <w:lang w:eastAsia="zh-CN"/>
        </w:rPr>
        <w:t>орговых организациях?</w:t>
      </w:r>
    </w:p>
    <w:p w:rsidR="0064515C" w:rsidRPr="0064515C" w:rsidRDefault="0064515C" w:rsidP="0064515C">
      <w:pPr>
        <w:autoSpaceDE w:val="0"/>
        <w:autoSpaceDN w:val="0"/>
        <w:adjustRightInd w:val="0"/>
        <w:spacing w:after="0" w:line="240" w:lineRule="auto"/>
        <w:jc w:val="both"/>
        <w:rPr>
          <w:rFonts w:ascii="Times New Roman" w:hAnsi="Times New Roman" w:cs="Times New Roman"/>
          <w:sz w:val="28"/>
          <w:szCs w:val="28"/>
          <w:lang w:eastAsia="zh-CN"/>
        </w:rPr>
      </w:pPr>
      <w:r w:rsidRPr="0064515C">
        <w:rPr>
          <w:rFonts w:ascii="Times New Roman" w:hAnsi="Times New Roman" w:cs="Times New Roman"/>
          <w:sz w:val="28"/>
          <w:szCs w:val="28"/>
          <w:lang w:eastAsia="zh-CN"/>
        </w:rPr>
        <w:t xml:space="preserve">А. Дебет </w:t>
      </w:r>
      <w:proofErr w:type="spellStart"/>
      <w:r w:rsidRPr="0064515C">
        <w:rPr>
          <w:rFonts w:ascii="Times New Roman" w:hAnsi="Times New Roman" w:cs="Times New Roman"/>
          <w:sz w:val="28"/>
          <w:szCs w:val="28"/>
          <w:lang w:eastAsia="zh-CN"/>
        </w:rPr>
        <w:t>сч</w:t>
      </w:r>
      <w:proofErr w:type="spellEnd"/>
      <w:r w:rsidRPr="0064515C">
        <w:rPr>
          <w:rFonts w:ascii="Times New Roman" w:hAnsi="Times New Roman" w:cs="Times New Roman"/>
          <w:sz w:val="28"/>
          <w:szCs w:val="28"/>
          <w:lang w:eastAsia="zh-CN"/>
        </w:rPr>
        <w:t xml:space="preserve">. 20 «Основное производство»  Кредит </w:t>
      </w:r>
      <w:proofErr w:type="spellStart"/>
      <w:r w:rsidRPr="0064515C">
        <w:rPr>
          <w:rFonts w:ascii="Times New Roman" w:hAnsi="Times New Roman" w:cs="Times New Roman"/>
          <w:sz w:val="28"/>
          <w:szCs w:val="28"/>
          <w:lang w:eastAsia="zh-CN"/>
        </w:rPr>
        <w:t>сч</w:t>
      </w:r>
      <w:proofErr w:type="spellEnd"/>
      <w:r w:rsidRPr="0064515C">
        <w:rPr>
          <w:rFonts w:ascii="Times New Roman" w:hAnsi="Times New Roman" w:cs="Times New Roman"/>
          <w:sz w:val="28"/>
          <w:szCs w:val="28"/>
          <w:lang w:eastAsia="zh-CN"/>
        </w:rPr>
        <w:t>. 02 «Амортизация основных средств»;</w:t>
      </w:r>
    </w:p>
    <w:p w:rsidR="0064515C" w:rsidRPr="0064515C" w:rsidRDefault="0064515C" w:rsidP="0064515C">
      <w:pPr>
        <w:autoSpaceDE w:val="0"/>
        <w:autoSpaceDN w:val="0"/>
        <w:adjustRightInd w:val="0"/>
        <w:spacing w:after="0" w:line="240" w:lineRule="auto"/>
        <w:jc w:val="both"/>
        <w:rPr>
          <w:rFonts w:ascii="Times New Roman" w:hAnsi="Times New Roman" w:cs="Times New Roman"/>
          <w:sz w:val="28"/>
          <w:szCs w:val="28"/>
          <w:lang w:eastAsia="zh-CN"/>
        </w:rPr>
      </w:pPr>
      <w:r w:rsidRPr="0064515C">
        <w:rPr>
          <w:rFonts w:ascii="Times New Roman" w:hAnsi="Times New Roman" w:cs="Times New Roman"/>
          <w:sz w:val="28"/>
          <w:szCs w:val="28"/>
          <w:lang w:eastAsia="zh-CN"/>
        </w:rPr>
        <w:t xml:space="preserve">Б. Дебет </w:t>
      </w:r>
      <w:proofErr w:type="spellStart"/>
      <w:r w:rsidRPr="0064515C">
        <w:rPr>
          <w:rFonts w:ascii="Times New Roman" w:hAnsi="Times New Roman" w:cs="Times New Roman"/>
          <w:sz w:val="28"/>
          <w:szCs w:val="28"/>
          <w:lang w:eastAsia="zh-CN"/>
        </w:rPr>
        <w:t>сч</w:t>
      </w:r>
      <w:proofErr w:type="spellEnd"/>
      <w:r w:rsidRPr="0064515C">
        <w:rPr>
          <w:rFonts w:ascii="Times New Roman" w:hAnsi="Times New Roman" w:cs="Times New Roman"/>
          <w:sz w:val="28"/>
          <w:szCs w:val="28"/>
          <w:lang w:eastAsia="zh-CN"/>
        </w:rPr>
        <w:t xml:space="preserve">. 43 «Готовая продукция»  Кредит </w:t>
      </w:r>
      <w:proofErr w:type="spellStart"/>
      <w:r w:rsidRPr="0064515C">
        <w:rPr>
          <w:rFonts w:ascii="Times New Roman" w:hAnsi="Times New Roman" w:cs="Times New Roman"/>
          <w:sz w:val="28"/>
          <w:szCs w:val="28"/>
          <w:lang w:eastAsia="zh-CN"/>
        </w:rPr>
        <w:t>сч</w:t>
      </w:r>
      <w:proofErr w:type="spellEnd"/>
      <w:r w:rsidRPr="0064515C">
        <w:rPr>
          <w:rFonts w:ascii="Times New Roman" w:hAnsi="Times New Roman" w:cs="Times New Roman"/>
          <w:sz w:val="28"/>
          <w:szCs w:val="28"/>
          <w:lang w:eastAsia="zh-CN"/>
        </w:rPr>
        <w:t>. 02 «Амортизация основных средств»;</w:t>
      </w:r>
    </w:p>
    <w:p w:rsidR="0064515C" w:rsidRPr="0064515C" w:rsidRDefault="0064515C" w:rsidP="0064515C">
      <w:pPr>
        <w:autoSpaceDE w:val="0"/>
        <w:autoSpaceDN w:val="0"/>
        <w:adjustRightInd w:val="0"/>
        <w:spacing w:after="0" w:line="240" w:lineRule="auto"/>
        <w:jc w:val="both"/>
        <w:rPr>
          <w:rFonts w:ascii="Times New Roman" w:hAnsi="Times New Roman" w:cs="Times New Roman"/>
          <w:bCs/>
          <w:sz w:val="28"/>
          <w:szCs w:val="28"/>
          <w:lang w:eastAsia="zh-CN"/>
        </w:rPr>
      </w:pPr>
      <w:r w:rsidRPr="0064515C">
        <w:rPr>
          <w:rFonts w:ascii="Times New Roman" w:hAnsi="Times New Roman" w:cs="Times New Roman"/>
          <w:sz w:val="28"/>
          <w:szCs w:val="28"/>
          <w:lang w:eastAsia="zh-CN"/>
        </w:rPr>
        <w:lastRenderedPageBreak/>
        <w:t xml:space="preserve">В. Дебет </w:t>
      </w:r>
      <w:proofErr w:type="spellStart"/>
      <w:r w:rsidRPr="0064515C">
        <w:rPr>
          <w:rFonts w:ascii="Times New Roman" w:hAnsi="Times New Roman" w:cs="Times New Roman"/>
          <w:sz w:val="28"/>
          <w:szCs w:val="28"/>
          <w:lang w:eastAsia="zh-CN"/>
        </w:rPr>
        <w:t>сч</w:t>
      </w:r>
      <w:proofErr w:type="spellEnd"/>
      <w:r w:rsidRPr="0064515C">
        <w:rPr>
          <w:rFonts w:ascii="Times New Roman" w:hAnsi="Times New Roman" w:cs="Times New Roman"/>
          <w:sz w:val="28"/>
          <w:szCs w:val="28"/>
          <w:lang w:eastAsia="zh-CN"/>
        </w:rPr>
        <w:t xml:space="preserve">. 44 «Расходы на продажу» Кредит </w:t>
      </w:r>
      <w:proofErr w:type="spellStart"/>
      <w:r w:rsidRPr="0064515C">
        <w:rPr>
          <w:rFonts w:ascii="Times New Roman" w:hAnsi="Times New Roman" w:cs="Times New Roman"/>
          <w:sz w:val="28"/>
          <w:szCs w:val="28"/>
          <w:lang w:eastAsia="zh-CN"/>
        </w:rPr>
        <w:t>сч</w:t>
      </w:r>
      <w:proofErr w:type="spellEnd"/>
      <w:r w:rsidRPr="0064515C">
        <w:rPr>
          <w:rFonts w:ascii="Times New Roman" w:hAnsi="Times New Roman" w:cs="Times New Roman"/>
          <w:sz w:val="28"/>
          <w:szCs w:val="28"/>
          <w:lang w:eastAsia="zh-CN"/>
        </w:rPr>
        <w:t>. 02 «Амортизация основных средств».</w:t>
      </w:r>
    </w:p>
    <w:p w:rsidR="0064515C" w:rsidRPr="0064515C" w:rsidRDefault="0064515C" w:rsidP="0064515C">
      <w:pPr>
        <w:autoSpaceDE w:val="0"/>
        <w:autoSpaceDN w:val="0"/>
        <w:adjustRightInd w:val="0"/>
        <w:spacing w:after="0" w:line="240" w:lineRule="auto"/>
        <w:ind w:firstLine="540"/>
        <w:jc w:val="both"/>
        <w:rPr>
          <w:rFonts w:ascii="Times New Roman" w:hAnsi="Times New Roman" w:cs="Times New Roman"/>
          <w:sz w:val="28"/>
          <w:szCs w:val="28"/>
        </w:rPr>
      </w:pPr>
    </w:p>
    <w:p w:rsidR="0064515C" w:rsidRPr="0064515C" w:rsidRDefault="0064515C" w:rsidP="0064515C">
      <w:pPr>
        <w:numPr>
          <w:ilvl w:val="0"/>
          <w:numId w:val="1"/>
        </w:numPr>
        <w:suppressAutoHyphens/>
        <w:autoSpaceDE w:val="0"/>
        <w:autoSpaceDN w:val="0"/>
        <w:adjustRightInd w:val="0"/>
        <w:spacing w:after="0" w:line="240" w:lineRule="auto"/>
        <w:ind w:left="0"/>
        <w:jc w:val="both"/>
        <w:rPr>
          <w:rFonts w:ascii="Times New Roman" w:hAnsi="Times New Roman" w:cs="Times New Roman"/>
          <w:bCs/>
          <w:sz w:val="28"/>
          <w:szCs w:val="28"/>
          <w:lang w:eastAsia="zh-CN"/>
        </w:rPr>
      </w:pPr>
      <w:r w:rsidRPr="0064515C">
        <w:rPr>
          <w:rFonts w:ascii="Times New Roman" w:hAnsi="Times New Roman" w:cs="Times New Roman"/>
          <w:bCs/>
          <w:sz w:val="28"/>
          <w:szCs w:val="28"/>
          <w:lang w:eastAsia="zh-CN"/>
        </w:rPr>
        <w:t xml:space="preserve">Организация получила по договору займа 100 000 руб. на срок с 01.02.2013 по 03.03.2013. Согласно договору займа проценты уплачиваются на дату возврата займа из расчета 9,5% </w:t>
      </w:r>
      <w:proofErr w:type="gramStart"/>
      <w:r w:rsidRPr="0064515C">
        <w:rPr>
          <w:rFonts w:ascii="Times New Roman" w:hAnsi="Times New Roman" w:cs="Times New Roman"/>
          <w:bCs/>
          <w:sz w:val="28"/>
          <w:szCs w:val="28"/>
          <w:lang w:eastAsia="zh-CN"/>
        </w:rPr>
        <w:t>годовых</w:t>
      </w:r>
      <w:proofErr w:type="gramEnd"/>
      <w:r w:rsidRPr="0064515C">
        <w:rPr>
          <w:rFonts w:ascii="Times New Roman" w:hAnsi="Times New Roman" w:cs="Times New Roman"/>
          <w:bCs/>
          <w:sz w:val="28"/>
          <w:szCs w:val="28"/>
          <w:lang w:eastAsia="zh-CN"/>
        </w:rPr>
        <w:t>. Какая сумма процентов должна была быть отражена в учете организации за февраль 2013 года?</w:t>
      </w:r>
    </w:p>
    <w:p w:rsidR="0064515C" w:rsidRPr="0064515C" w:rsidRDefault="0064515C" w:rsidP="0064515C">
      <w:pPr>
        <w:autoSpaceDE w:val="0"/>
        <w:autoSpaceDN w:val="0"/>
        <w:adjustRightInd w:val="0"/>
        <w:spacing w:after="0" w:line="240" w:lineRule="auto"/>
        <w:jc w:val="both"/>
        <w:rPr>
          <w:rFonts w:ascii="Times New Roman" w:hAnsi="Times New Roman" w:cs="Times New Roman"/>
          <w:sz w:val="28"/>
          <w:szCs w:val="28"/>
          <w:lang w:eastAsia="zh-CN"/>
        </w:rPr>
      </w:pPr>
      <w:r w:rsidRPr="0064515C">
        <w:rPr>
          <w:rFonts w:ascii="Times New Roman" w:hAnsi="Times New Roman" w:cs="Times New Roman"/>
          <w:sz w:val="28"/>
          <w:szCs w:val="28"/>
          <w:lang w:eastAsia="zh-CN"/>
        </w:rPr>
        <w:t>А. 728,77 руб.;</w:t>
      </w:r>
    </w:p>
    <w:p w:rsidR="0064515C" w:rsidRPr="0064515C" w:rsidRDefault="0064515C" w:rsidP="0064515C">
      <w:pPr>
        <w:autoSpaceDE w:val="0"/>
        <w:autoSpaceDN w:val="0"/>
        <w:adjustRightInd w:val="0"/>
        <w:spacing w:after="0" w:line="240" w:lineRule="auto"/>
        <w:jc w:val="both"/>
        <w:rPr>
          <w:rFonts w:ascii="Times New Roman" w:hAnsi="Times New Roman" w:cs="Times New Roman"/>
          <w:sz w:val="28"/>
          <w:szCs w:val="28"/>
          <w:lang w:eastAsia="zh-CN"/>
        </w:rPr>
      </w:pPr>
      <w:r w:rsidRPr="0064515C">
        <w:rPr>
          <w:rFonts w:ascii="Times New Roman" w:hAnsi="Times New Roman" w:cs="Times New Roman"/>
          <w:sz w:val="28"/>
          <w:szCs w:val="28"/>
          <w:lang w:eastAsia="zh-CN"/>
        </w:rPr>
        <w:t>Б. 806,85 руб.;</w:t>
      </w:r>
    </w:p>
    <w:p w:rsidR="0064515C" w:rsidRPr="0064515C" w:rsidRDefault="0064515C" w:rsidP="0064515C">
      <w:pPr>
        <w:autoSpaceDE w:val="0"/>
        <w:autoSpaceDN w:val="0"/>
        <w:adjustRightInd w:val="0"/>
        <w:spacing w:after="0" w:line="240" w:lineRule="auto"/>
        <w:jc w:val="both"/>
        <w:rPr>
          <w:rFonts w:ascii="Times New Roman" w:hAnsi="Times New Roman" w:cs="Times New Roman"/>
          <w:sz w:val="28"/>
          <w:szCs w:val="28"/>
          <w:lang w:eastAsia="zh-CN"/>
        </w:rPr>
      </w:pPr>
      <w:r w:rsidRPr="0064515C">
        <w:rPr>
          <w:rFonts w:ascii="Times New Roman" w:hAnsi="Times New Roman" w:cs="Times New Roman"/>
          <w:sz w:val="28"/>
          <w:szCs w:val="28"/>
          <w:lang w:eastAsia="zh-CN"/>
        </w:rPr>
        <w:t>В. 780,82 руб.</w:t>
      </w:r>
    </w:p>
    <w:p w:rsidR="0064515C" w:rsidRPr="0064515C" w:rsidRDefault="0064515C" w:rsidP="0064515C">
      <w:pPr>
        <w:autoSpaceDE w:val="0"/>
        <w:autoSpaceDN w:val="0"/>
        <w:adjustRightInd w:val="0"/>
        <w:spacing w:after="0" w:line="240" w:lineRule="auto"/>
        <w:jc w:val="both"/>
        <w:rPr>
          <w:rFonts w:ascii="Times New Roman" w:hAnsi="Times New Roman" w:cs="Times New Roman"/>
          <w:sz w:val="28"/>
          <w:szCs w:val="28"/>
          <w:lang w:eastAsia="zh-CN"/>
        </w:rPr>
      </w:pPr>
    </w:p>
    <w:p w:rsidR="0064515C" w:rsidRPr="0064515C" w:rsidRDefault="0064515C" w:rsidP="0064515C">
      <w:pPr>
        <w:numPr>
          <w:ilvl w:val="0"/>
          <w:numId w:val="1"/>
        </w:numPr>
        <w:tabs>
          <w:tab w:val="left" w:pos="476"/>
        </w:tabs>
        <w:suppressAutoHyphens/>
        <w:spacing w:after="0" w:line="240" w:lineRule="auto"/>
        <w:ind w:left="0"/>
        <w:jc w:val="both"/>
        <w:rPr>
          <w:rFonts w:ascii="Times New Roman" w:hAnsi="Times New Roman" w:cs="Times New Roman"/>
          <w:bCs/>
          <w:sz w:val="28"/>
          <w:szCs w:val="28"/>
          <w:lang w:eastAsia="zh-CN"/>
        </w:rPr>
      </w:pPr>
      <w:r w:rsidRPr="0064515C">
        <w:rPr>
          <w:rFonts w:ascii="Times New Roman" w:hAnsi="Times New Roman" w:cs="Times New Roman"/>
          <w:bCs/>
          <w:sz w:val="28"/>
          <w:szCs w:val="28"/>
          <w:lang w:eastAsia="zh-CN"/>
        </w:rPr>
        <w:t>При отражении отрицательной разницы между затратами на выкуп акций и их номиналом составляется проводка:</w:t>
      </w:r>
    </w:p>
    <w:p w:rsidR="0064515C" w:rsidRPr="0064515C" w:rsidRDefault="0064515C" w:rsidP="0064515C">
      <w:pPr>
        <w:tabs>
          <w:tab w:val="left" w:pos="476"/>
        </w:tabs>
        <w:spacing w:after="0" w:line="240" w:lineRule="auto"/>
        <w:jc w:val="both"/>
        <w:rPr>
          <w:rFonts w:ascii="Times New Roman" w:hAnsi="Times New Roman" w:cs="Times New Roman"/>
          <w:bCs/>
          <w:sz w:val="28"/>
          <w:szCs w:val="28"/>
          <w:lang w:eastAsia="zh-CN"/>
        </w:rPr>
      </w:pPr>
    </w:p>
    <w:p w:rsidR="0064515C" w:rsidRPr="0064515C" w:rsidRDefault="0064515C" w:rsidP="0064515C">
      <w:pPr>
        <w:tabs>
          <w:tab w:val="left" w:pos="476"/>
        </w:tabs>
        <w:spacing w:after="0" w:line="240" w:lineRule="auto"/>
        <w:jc w:val="both"/>
        <w:rPr>
          <w:rFonts w:ascii="Times New Roman" w:hAnsi="Times New Roman" w:cs="Times New Roman"/>
          <w:sz w:val="28"/>
          <w:szCs w:val="28"/>
          <w:lang w:eastAsia="zh-CN"/>
        </w:rPr>
      </w:pPr>
      <w:r w:rsidRPr="0064515C">
        <w:rPr>
          <w:rFonts w:ascii="Times New Roman" w:hAnsi="Times New Roman" w:cs="Times New Roman"/>
          <w:snapToGrid w:val="0"/>
          <w:sz w:val="28"/>
          <w:szCs w:val="28"/>
          <w:lang w:eastAsia="zh-CN"/>
        </w:rPr>
        <w:t xml:space="preserve">А. Дебет </w:t>
      </w:r>
      <w:proofErr w:type="spellStart"/>
      <w:r w:rsidRPr="0064515C">
        <w:rPr>
          <w:rFonts w:ascii="Times New Roman" w:hAnsi="Times New Roman" w:cs="Times New Roman"/>
          <w:snapToGrid w:val="0"/>
          <w:sz w:val="28"/>
          <w:szCs w:val="28"/>
          <w:lang w:eastAsia="zh-CN"/>
        </w:rPr>
        <w:t>сч</w:t>
      </w:r>
      <w:proofErr w:type="spellEnd"/>
      <w:r w:rsidRPr="0064515C">
        <w:rPr>
          <w:rFonts w:ascii="Times New Roman" w:hAnsi="Times New Roman" w:cs="Times New Roman"/>
          <w:snapToGrid w:val="0"/>
          <w:sz w:val="28"/>
          <w:szCs w:val="28"/>
          <w:lang w:eastAsia="zh-CN"/>
        </w:rPr>
        <w:t xml:space="preserve">. </w:t>
      </w:r>
      <w:r w:rsidRPr="0064515C">
        <w:rPr>
          <w:rFonts w:ascii="Times New Roman" w:hAnsi="Times New Roman" w:cs="Times New Roman"/>
          <w:sz w:val="28"/>
          <w:szCs w:val="28"/>
          <w:lang w:eastAsia="zh-CN"/>
        </w:rPr>
        <w:t xml:space="preserve">99 «Прибыли и убытки»  </w:t>
      </w:r>
      <w:r w:rsidRPr="0064515C">
        <w:rPr>
          <w:rFonts w:ascii="Times New Roman" w:hAnsi="Times New Roman" w:cs="Times New Roman"/>
          <w:snapToGrid w:val="0"/>
          <w:sz w:val="28"/>
          <w:szCs w:val="28"/>
          <w:lang w:eastAsia="zh-CN"/>
        </w:rPr>
        <w:t xml:space="preserve">Кредит </w:t>
      </w:r>
      <w:proofErr w:type="spellStart"/>
      <w:r w:rsidRPr="0064515C">
        <w:rPr>
          <w:rFonts w:ascii="Times New Roman" w:hAnsi="Times New Roman" w:cs="Times New Roman"/>
          <w:snapToGrid w:val="0"/>
          <w:sz w:val="28"/>
          <w:szCs w:val="28"/>
          <w:lang w:eastAsia="zh-CN"/>
        </w:rPr>
        <w:t>сч</w:t>
      </w:r>
      <w:proofErr w:type="spellEnd"/>
      <w:r w:rsidRPr="0064515C">
        <w:rPr>
          <w:rFonts w:ascii="Times New Roman" w:hAnsi="Times New Roman" w:cs="Times New Roman"/>
          <w:snapToGrid w:val="0"/>
          <w:sz w:val="28"/>
          <w:szCs w:val="28"/>
          <w:lang w:eastAsia="zh-CN"/>
        </w:rPr>
        <w:t xml:space="preserve">. </w:t>
      </w:r>
      <w:r w:rsidRPr="0064515C">
        <w:rPr>
          <w:rFonts w:ascii="Times New Roman" w:hAnsi="Times New Roman" w:cs="Times New Roman"/>
          <w:sz w:val="28"/>
          <w:szCs w:val="28"/>
          <w:lang w:eastAsia="zh-CN"/>
        </w:rPr>
        <w:t>81 «Собственные акции (доли)».</w:t>
      </w:r>
    </w:p>
    <w:p w:rsidR="0064515C" w:rsidRPr="0064515C" w:rsidRDefault="0064515C" w:rsidP="0064515C">
      <w:pPr>
        <w:tabs>
          <w:tab w:val="left" w:pos="476"/>
        </w:tabs>
        <w:spacing w:after="0" w:line="240" w:lineRule="auto"/>
        <w:jc w:val="both"/>
        <w:rPr>
          <w:rFonts w:ascii="Times New Roman" w:hAnsi="Times New Roman" w:cs="Times New Roman"/>
          <w:sz w:val="28"/>
          <w:szCs w:val="28"/>
          <w:lang w:eastAsia="zh-CN"/>
        </w:rPr>
      </w:pPr>
      <w:r w:rsidRPr="0064515C">
        <w:rPr>
          <w:rFonts w:ascii="Times New Roman" w:hAnsi="Times New Roman" w:cs="Times New Roman"/>
          <w:snapToGrid w:val="0"/>
          <w:sz w:val="28"/>
          <w:szCs w:val="28"/>
          <w:lang w:eastAsia="zh-CN"/>
        </w:rPr>
        <w:t xml:space="preserve">Б. Дебет </w:t>
      </w:r>
      <w:proofErr w:type="spellStart"/>
      <w:r w:rsidRPr="0064515C">
        <w:rPr>
          <w:rFonts w:ascii="Times New Roman" w:hAnsi="Times New Roman" w:cs="Times New Roman"/>
          <w:snapToGrid w:val="0"/>
          <w:sz w:val="28"/>
          <w:szCs w:val="28"/>
          <w:lang w:eastAsia="zh-CN"/>
        </w:rPr>
        <w:t>сч</w:t>
      </w:r>
      <w:proofErr w:type="spellEnd"/>
      <w:r w:rsidRPr="0064515C">
        <w:rPr>
          <w:rFonts w:ascii="Times New Roman" w:hAnsi="Times New Roman" w:cs="Times New Roman"/>
          <w:snapToGrid w:val="0"/>
          <w:sz w:val="28"/>
          <w:szCs w:val="28"/>
          <w:lang w:eastAsia="zh-CN"/>
        </w:rPr>
        <w:t xml:space="preserve">. </w:t>
      </w:r>
      <w:r w:rsidRPr="0064515C">
        <w:rPr>
          <w:rFonts w:ascii="Times New Roman" w:hAnsi="Times New Roman" w:cs="Times New Roman"/>
          <w:sz w:val="28"/>
          <w:szCs w:val="28"/>
          <w:lang w:eastAsia="zh-CN"/>
        </w:rPr>
        <w:t xml:space="preserve">91 </w:t>
      </w:r>
      <w:r w:rsidRPr="0064515C">
        <w:rPr>
          <w:rFonts w:ascii="Times New Roman" w:hAnsi="Times New Roman" w:cs="Times New Roman"/>
          <w:bCs/>
          <w:sz w:val="28"/>
          <w:szCs w:val="28"/>
          <w:lang w:eastAsia="zh-CN"/>
        </w:rPr>
        <w:t xml:space="preserve">«Прочие доходы и расходы» </w:t>
      </w:r>
      <w:r w:rsidRPr="0064515C">
        <w:rPr>
          <w:rFonts w:ascii="Times New Roman" w:hAnsi="Times New Roman" w:cs="Times New Roman"/>
          <w:sz w:val="28"/>
          <w:szCs w:val="28"/>
          <w:lang w:eastAsia="zh-CN"/>
        </w:rPr>
        <w:t xml:space="preserve"> </w:t>
      </w:r>
      <w:r w:rsidRPr="0064515C">
        <w:rPr>
          <w:rFonts w:ascii="Times New Roman" w:hAnsi="Times New Roman" w:cs="Times New Roman"/>
          <w:snapToGrid w:val="0"/>
          <w:sz w:val="28"/>
          <w:szCs w:val="28"/>
          <w:lang w:eastAsia="zh-CN"/>
        </w:rPr>
        <w:t xml:space="preserve">Кредит </w:t>
      </w:r>
      <w:proofErr w:type="spellStart"/>
      <w:r w:rsidRPr="0064515C">
        <w:rPr>
          <w:rFonts w:ascii="Times New Roman" w:hAnsi="Times New Roman" w:cs="Times New Roman"/>
          <w:snapToGrid w:val="0"/>
          <w:sz w:val="28"/>
          <w:szCs w:val="28"/>
          <w:lang w:eastAsia="zh-CN"/>
        </w:rPr>
        <w:t>сч</w:t>
      </w:r>
      <w:proofErr w:type="spellEnd"/>
      <w:r w:rsidRPr="0064515C">
        <w:rPr>
          <w:rFonts w:ascii="Times New Roman" w:hAnsi="Times New Roman" w:cs="Times New Roman"/>
          <w:snapToGrid w:val="0"/>
          <w:sz w:val="28"/>
          <w:szCs w:val="28"/>
          <w:lang w:eastAsia="zh-CN"/>
        </w:rPr>
        <w:t xml:space="preserve">. </w:t>
      </w:r>
      <w:r w:rsidRPr="0064515C">
        <w:rPr>
          <w:rFonts w:ascii="Times New Roman" w:hAnsi="Times New Roman" w:cs="Times New Roman"/>
          <w:sz w:val="28"/>
          <w:szCs w:val="28"/>
          <w:lang w:eastAsia="zh-CN"/>
        </w:rPr>
        <w:t>81 «Собственные акции (доли)».</w:t>
      </w:r>
    </w:p>
    <w:p w:rsidR="0064515C" w:rsidRPr="0064515C" w:rsidRDefault="0064515C" w:rsidP="0064515C">
      <w:pPr>
        <w:autoSpaceDE w:val="0"/>
        <w:snapToGrid w:val="0"/>
        <w:spacing w:after="0" w:line="240" w:lineRule="auto"/>
        <w:jc w:val="both"/>
        <w:rPr>
          <w:rFonts w:ascii="Times New Roman" w:hAnsi="Times New Roman" w:cs="Times New Roman"/>
          <w:sz w:val="28"/>
          <w:szCs w:val="28"/>
          <w:lang w:eastAsia="zh-CN"/>
        </w:rPr>
      </w:pPr>
      <w:r w:rsidRPr="0064515C">
        <w:rPr>
          <w:rFonts w:ascii="Times New Roman" w:hAnsi="Times New Roman" w:cs="Times New Roman"/>
          <w:snapToGrid w:val="0"/>
          <w:sz w:val="28"/>
          <w:szCs w:val="28"/>
          <w:lang w:eastAsia="zh-CN"/>
        </w:rPr>
        <w:t xml:space="preserve">В. Дебет </w:t>
      </w:r>
      <w:proofErr w:type="spellStart"/>
      <w:r w:rsidRPr="0064515C">
        <w:rPr>
          <w:rFonts w:ascii="Times New Roman" w:hAnsi="Times New Roman" w:cs="Times New Roman"/>
          <w:snapToGrid w:val="0"/>
          <w:sz w:val="28"/>
          <w:szCs w:val="28"/>
          <w:lang w:eastAsia="zh-CN"/>
        </w:rPr>
        <w:t>сч</w:t>
      </w:r>
      <w:proofErr w:type="spellEnd"/>
      <w:r w:rsidRPr="0064515C">
        <w:rPr>
          <w:rFonts w:ascii="Times New Roman" w:hAnsi="Times New Roman" w:cs="Times New Roman"/>
          <w:snapToGrid w:val="0"/>
          <w:sz w:val="28"/>
          <w:szCs w:val="28"/>
          <w:lang w:eastAsia="zh-CN"/>
        </w:rPr>
        <w:t xml:space="preserve">. </w:t>
      </w:r>
      <w:r w:rsidRPr="0064515C">
        <w:rPr>
          <w:rFonts w:ascii="Times New Roman" w:hAnsi="Times New Roman" w:cs="Times New Roman"/>
          <w:sz w:val="28"/>
          <w:szCs w:val="28"/>
          <w:lang w:eastAsia="zh-CN"/>
        </w:rPr>
        <w:t xml:space="preserve">84 </w:t>
      </w:r>
      <w:r w:rsidRPr="0064515C">
        <w:rPr>
          <w:rFonts w:ascii="Times New Roman" w:hAnsi="Times New Roman" w:cs="Times New Roman"/>
          <w:bCs/>
          <w:sz w:val="28"/>
          <w:szCs w:val="28"/>
          <w:lang w:eastAsia="zh-CN"/>
        </w:rPr>
        <w:t xml:space="preserve">«Нераспределенная прибыль (непокрытый убыток)»  </w:t>
      </w:r>
      <w:r w:rsidRPr="0064515C">
        <w:rPr>
          <w:rFonts w:ascii="Times New Roman" w:hAnsi="Times New Roman" w:cs="Times New Roman"/>
          <w:snapToGrid w:val="0"/>
          <w:sz w:val="28"/>
          <w:szCs w:val="28"/>
          <w:lang w:eastAsia="zh-CN"/>
        </w:rPr>
        <w:t xml:space="preserve">Кредит </w:t>
      </w:r>
      <w:proofErr w:type="spellStart"/>
      <w:r w:rsidRPr="0064515C">
        <w:rPr>
          <w:rFonts w:ascii="Times New Roman" w:hAnsi="Times New Roman" w:cs="Times New Roman"/>
          <w:snapToGrid w:val="0"/>
          <w:sz w:val="28"/>
          <w:szCs w:val="28"/>
          <w:lang w:eastAsia="zh-CN"/>
        </w:rPr>
        <w:t>сч</w:t>
      </w:r>
      <w:proofErr w:type="spellEnd"/>
      <w:r w:rsidRPr="0064515C">
        <w:rPr>
          <w:rFonts w:ascii="Times New Roman" w:hAnsi="Times New Roman" w:cs="Times New Roman"/>
          <w:snapToGrid w:val="0"/>
          <w:sz w:val="28"/>
          <w:szCs w:val="28"/>
          <w:lang w:eastAsia="zh-CN"/>
        </w:rPr>
        <w:t xml:space="preserve">. </w:t>
      </w:r>
      <w:r w:rsidRPr="0064515C">
        <w:rPr>
          <w:rFonts w:ascii="Times New Roman" w:hAnsi="Times New Roman" w:cs="Times New Roman"/>
          <w:sz w:val="28"/>
          <w:szCs w:val="28"/>
          <w:lang w:eastAsia="zh-CN"/>
        </w:rPr>
        <w:t>81. «Собственные акции (доли)»</w:t>
      </w:r>
    </w:p>
    <w:p w:rsidR="0064515C" w:rsidRPr="0064515C" w:rsidRDefault="0064515C" w:rsidP="0064515C">
      <w:pPr>
        <w:autoSpaceDE w:val="0"/>
        <w:snapToGrid w:val="0"/>
        <w:spacing w:after="0" w:line="240" w:lineRule="auto"/>
        <w:jc w:val="both"/>
        <w:rPr>
          <w:rFonts w:ascii="Times New Roman" w:hAnsi="Times New Roman" w:cs="Times New Roman"/>
          <w:sz w:val="28"/>
          <w:szCs w:val="28"/>
          <w:lang w:eastAsia="zh-CN"/>
        </w:rPr>
      </w:pPr>
    </w:p>
    <w:p w:rsidR="0064515C" w:rsidRPr="0064515C" w:rsidRDefault="0064515C" w:rsidP="0064515C">
      <w:pPr>
        <w:numPr>
          <w:ilvl w:val="0"/>
          <w:numId w:val="1"/>
        </w:numPr>
        <w:suppressAutoHyphens/>
        <w:spacing w:after="0" w:line="240" w:lineRule="auto"/>
        <w:ind w:left="0"/>
        <w:jc w:val="both"/>
        <w:rPr>
          <w:rFonts w:ascii="Times New Roman" w:hAnsi="Times New Roman" w:cs="Times New Roman"/>
          <w:sz w:val="28"/>
          <w:szCs w:val="28"/>
          <w:lang w:eastAsia="zh-CN"/>
        </w:rPr>
      </w:pPr>
      <w:r w:rsidRPr="0064515C">
        <w:rPr>
          <w:rFonts w:ascii="Times New Roman" w:hAnsi="Times New Roman" w:cs="Times New Roman"/>
          <w:sz w:val="28"/>
          <w:szCs w:val="28"/>
          <w:lang w:eastAsia="zh-CN"/>
        </w:rPr>
        <w:t>При превышении суммы страхового возмещения, поступившей от страховой организации по страховым случаям, над размером фактического ущерба организации-страхователя, указанная разница отражается записями:</w:t>
      </w:r>
    </w:p>
    <w:p w:rsidR="0064515C" w:rsidRPr="0064515C" w:rsidRDefault="0064515C" w:rsidP="0064515C">
      <w:pPr>
        <w:spacing w:after="0" w:line="240" w:lineRule="auto"/>
        <w:jc w:val="both"/>
        <w:rPr>
          <w:rFonts w:ascii="Times New Roman" w:hAnsi="Times New Roman" w:cs="Times New Roman"/>
          <w:sz w:val="28"/>
          <w:szCs w:val="28"/>
          <w:lang w:eastAsia="zh-CN"/>
        </w:rPr>
      </w:pPr>
    </w:p>
    <w:p w:rsidR="0064515C" w:rsidRPr="0064515C" w:rsidRDefault="0064515C" w:rsidP="0064515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zh-CN"/>
        </w:rPr>
      </w:pPr>
      <w:r w:rsidRPr="0064515C">
        <w:rPr>
          <w:rFonts w:ascii="Times New Roman" w:hAnsi="Times New Roman" w:cs="Times New Roman"/>
          <w:sz w:val="28"/>
          <w:szCs w:val="28"/>
          <w:lang w:eastAsia="zh-CN"/>
        </w:rPr>
        <w:t>А. Дебет</w:t>
      </w:r>
      <w:r w:rsidRPr="0064515C">
        <w:rPr>
          <w:rFonts w:ascii="Times New Roman" w:hAnsi="Times New Roman" w:cs="Times New Roman"/>
          <w:bCs/>
          <w:sz w:val="28"/>
          <w:szCs w:val="28"/>
          <w:lang w:eastAsia="zh-CN"/>
        </w:rPr>
        <w:t xml:space="preserve">  </w:t>
      </w:r>
      <w:proofErr w:type="spellStart"/>
      <w:r w:rsidRPr="0064515C">
        <w:rPr>
          <w:rFonts w:ascii="Times New Roman" w:hAnsi="Times New Roman" w:cs="Times New Roman"/>
          <w:bCs/>
          <w:sz w:val="28"/>
          <w:szCs w:val="28"/>
          <w:lang w:eastAsia="zh-CN"/>
        </w:rPr>
        <w:t>сч</w:t>
      </w:r>
      <w:proofErr w:type="spellEnd"/>
      <w:r w:rsidRPr="0064515C">
        <w:rPr>
          <w:rFonts w:ascii="Times New Roman" w:hAnsi="Times New Roman" w:cs="Times New Roman"/>
          <w:bCs/>
          <w:sz w:val="28"/>
          <w:szCs w:val="28"/>
          <w:lang w:eastAsia="zh-CN"/>
        </w:rPr>
        <w:t>. 76 «</w:t>
      </w:r>
      <w:r w:rsidRPr="0064515C">
        <w:rPr>
          <w:rFonts w:ascii="Times New Roman" w:hAnsi="Times New Roman" w:cs="Times New Roman"/>
          <w:sz w:val="28"/>
          <w:szCs w:val="28"/>
          <w:lang w:eastAsia="zh-CN"/>
        </w:rPr>
        <w:t xml:space="preserve">Расчеты с разными дебиторами и кредиторами» </w:t>
      </w:r>
    </w:p>
    <w:p w:rsidR="0064515C" w:rsidRPr="0064515C" w:rsidRDefault="0064515C" w:rsidP="0064515C">
      <w:pPr>
        <w:widowControl w:val="0"/>
        <w:shd w:val="clear" w:color="auto" w:fill="FFFFFF"/>
        <w:autoSpaceDE w:val="0"/>
        <w:autoSpaceDN w:val="0"/>
        <w:adjustRightInd w:val="0"/>
        <w:spacing w:after="0" w:line="240" w:lineRule="auto"/>
        <w:jc w:val="both"/>
        <w:rPr>
          <w:rFonts w:ascii="Times New Roman" w:hAnsi="Times New Roman" w:cs="Times New Roman"/>
          <w:bCs/>
          <w:sz w:val="28"/>
          <w:szCs w:val="28"/>
          <w:lang w:eastAsia="zh-CN"/>
        </w:rPr>
      </w:pPr>
      <w:r w:rsidRPr="0064515C">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 </w:t>
      </w:r>
      <w:r w:rsidRPr="0064515C">
        <w:rPr>
          <w:rFonts w:ascii="Times New Roman" w:hAnsi="Times New Roman" w:cs="Times New Roman"/>
          <w:sz w:val="28"/>
          <w:szCs w:val="28"/>
          <w:lang w:eastAsia="zh-CN"/>
        </w:rPr>
        <w:t>Кредит</w:t>
      </w:r>
      <w:r w:rsidRPr="0064515C">
        <w:rPr>
          <w:rFonts w:ascii="Times New Roman" w:hAnsi="Times New Roman" w:cs="Times New Roman"/>
          <w:bCs/>
          <w:sz w:val="28"/>
          <w:szCs w:val="28"/>
          <w:lang w:eastAsia="zh-CN"/>
        </w:rPr>
        <w:t xml:space="preserve">   </w:t>
      </w:r>
      <w:proofErr w:type="spellStart"/>
      <w:r w:rsidRPr="0064515C">
        <w:rPr>
          <w:rFonts w:ascii="Times New Roman" w:hAnsi="Times New Roman" w:cs="Times New Roman"/>
          <w:bCs/>
          <w:sz w:val="28"/>
          <w:szCs w:val="28"/>
          <w:lang w:eastAsia="zh-CN"/>
        </w:rPr>
        <w:t>сч</w:t>
      </w:r>
      <w:proofErr w:type="spellEnd"/>
      <w:r w:rsidRPr="0064515C">
        <w:rPr>
          <w:rFonts w:ascii="Times New Roman" w:hAnsi="Times New Roman" w:cs="Times New Roman"/>
          <w:bCs/>
          <w:sz w:val="28"/>
          <w:szCs w:val="28"/>
          <w:lang w:eastAsia="zh-CN"/>
        </w:rPr>
        <w:t xml:space="preserve">. 99 </w:t>
      </w:r>
      <w:r w:rsidRPr="0064515C">
        <w:rPr>
          <w:rFonts w:ascii="Times New Roman" w:hAnsi="Times New Roman" w:cs="Times New Roman"/>
          <w:sz w:val="28"/>
          <w:szCs w:val="28"/>
          <w:lang w:eastAsia="zh-CN"/>
        </w:rPr>
        <w:t>«Прибыли и убытки»</w:t>
      </w:r>
      <w:r w:rsidRPr="0064515C">
        <w:rPr>
          <w:rFonts w:ascii="Times New Roman" w:hAnsi="Times New Roman" w:cs="Times New Roman"/>
          <w:bCs/>
          <w:sz w:val="28"/>
          <w:szCs w:val="28"/>
          <w:lang w:eastAsia="zh-CN"/>
        </w:rPr>
        <w:t>;</w:t>
      </w:r>
    </w:p>
    <w:p w:rsidR="0064515C" w:rsidRPr="0064515C" w:rsidRDefault="0064515C" w:rsidP="0064515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zh-CN"/>
        </w:rPr>
      </w:pPr>
      <w:proofErr w:type="gramStart"/>
      <w:r w:rsidRPr="0064515C">
        <w:rPr>
          <w:rFonts w:ascii="Times New Roman" w:hAnsi="Times New Roman" w:cs="Times New Roman"/>
          <w:sz w:val="28"/>
          <w:szCs w:val="28"/>
          <w:lang w:eastAsia="zh-CN"/>
        </w:rPr>
        <w:t>Б</w:t>
      </w:r>
      <w:proofErr w:type="gramEnd"/>
      <w:r w:rsidRPr="0064515C">
        <w:rPr>
          <w:rFonts w:ascii="Times New Roman" w:hAnsi="Times New Roman" w:cs="Times New Roman"/>
          <w:sz w:val="28"/>
          <w:szCs w:val="28"/>
          <w:lang w:eastAsia="zh-CN"/>
        </w:rPr>
        <w:t xml:space="preserve">  Дебет  </w:t>
      </w:r>
      <w:proofErr w:type="spellStart"/>
      <w:r w:rsidRPr="0064515C">
        <w:rPr>
          <w:rFonts w:ascii="Times New Roman" w:hAnsi="Times New Roman" w:cs="Times New Roman"/>
          <w:sz w:val="28"/>
          <w:szCs w:val="28"/>
          <w:lang w:eastAsia="zh-CN"/>
        </w:rPr>
        <w:t>сч</w:t>
      </w:r>
      <w:proofErr w:type="spellEnd"/>
      <w:r w:rsidRPr="0064515C">
        <w:rPr>
          <w:rFonts w:ascii="Times New Roman" w:hAnsi="Times New Roman" w:cs="Times New Roman"/>
          <w:sz w:val="28"/>
          <w:szCs w:val="28"/>
          <w:lang w:eastAsia="zh-CN"/>
        </w:rPr>
        <w:t xml:space="preserve">. 76 Расчеты с разными дебиторами и кредиторами </w:t>
      </w:r>
    </w:p>
    <w:p w:rsidR="0064515C" w:rsidRPr="0064515C" w:rsidRDefault="0064515C" w:rsidP="0064515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zh-CN"/>
        </w:rPr>
      </w:pPr>
      <w:r w:rsidRPr="0064515C">
        <w:rPr>
          <w:rFonts w:ascii="Times New Roman" w:hAnsi="Times New Roman" w:cs="Times New Roman"/>
          <w:sz w:val="28"/>
          <w:szCs w:val="28"/>
          <w:lang w:eastAsia="zh-CN"/>
        </w:rPr>
        <w:t xml:space="preserve">    Кредит  </w:t>
      </w:r>
      <w:proofErr w:type="spellStart"/>
      <w:r w:rsidRPr="0064515C">
        <w:rPr>
          <w:rFonts w:ascii="Times New Roman" w:hAnsi="Times New Roman" w:cs="Times New Roman"/>
          <w:sz w:val="28"/>
          <w:szCs w:val="28"/>
          <w:lang w:eastAsia="zh-CN"/>
        </w:rPr>
        <w:t>сч</w:t>
      </w:r>
      <w:proofErr w:type="spellEnd"/>
      <w:r w:rsidRPr="0064515C">
        <w:rPr>
          <w:rFonts w:ascii="Times New Roman" w:hAnsi="Times New Roman" w:cs="Times New Roman"/>
          <w:sz w:val="28"/>
          <w:szCs w:val="28"/>
          <w:lang w:eastAsia="zh-CN"/>
        </w:rPr>
        <w:t>.  91«Прочие доходы и расходы»;</w:t>
      </w:r>
    </w:p>
    <w:p w:rsidR="0064515C" w:rsidRPr="0064515C" w:rsidRDefault="0064515C" w:rsidP="0064515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zh-CN"/>
        </w:rPr>
      </w:pPr>
      <w:r w:rsidRPr="0064515C">
        <w:rPr>
          <w:rFonts w:ascii="Times New Roman" w:hAnsi="Times New Roman" w:cs="Times New Roman"/>
          <w:sz w:val="28"/>
          <w:szCs w:val="28"/>
          <w:lang w:eastAsia="zh-CN"/>
        </w:rPr>
        <w:t xml:space="preserve">В. Дебет  </w:t>
      </w:r>
      <w:proofErr w:type="spellStart"/>
      <w:r w:rsidRPr="0064515C">
        <w:rPr>
          <w:rFonts w:ascii="Times New Roman" w:hAnsi="Times New Roman" w:cs="Times New Roman"/>
          <w:sz w:val="28"/>
          <w:szCs w:val="28"/>
          <w:lang w:eastAsia="zh-CN"/>
        </w:rPr>
        <w:t>сч</w:t>
      </w:r>
      <w:proofErr w:type="spellEnd"/>
      <w:r w:rsidRPr="0064515C">
        <w:rPr>
          <w:rFonts w:ascii="Times New Roman" w:hAnsi="Times New Roman" w:cs="Times New Roman"/>
          <w:sz w:val="28"/>
          <w:szCs w:val="28"/>
          <w:lang w:eastAsia="zh-CN"/>
        </w:rPr>
        <w:t xml:space="preserve">. 76 Расчеты с разными дебиторами и кредиторами </w:t>
      </w:r>
    </w:p>
    <w:p w:rsidR="0064515C" w:rsidRPr="0064515C" w:rsidRDefault="0064515C" w:rsidP="0064515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zh-CN"/>
        </w:rPr>
      </w:pPr>
      <w:r w:rsidRPr="0064515C">
        <w:rPr>
          <w:rFonts w:ascii="Times New Roman" w:hAnsi="Times New Roman" w:cs="Times New Roman"/>
          <w:sz w:val="28"/>
          <w:szCs w:val="28"/>
          <w:lang w:eastAsia="zh-CN"/>
        </w:rPr>
        <w:t xml:space="preserve">     Кредит  </w:t>
      </w:r>
      <w:proofErr w:type="spellStart"/>
      <w:r w:rsidRPr="0064515C">
        <w:rPr>
          <w:rFonts w:ascii="Times New Roman" w:hAnsi="Times New Roman" w:cs="Times New Roman"/>
          <w:sz w:val="28"/>
          <w:szCs w:val="28"/>
          <w:lang w:eastAsia="zh-CN"/>
        </w:rPr>
        <w:t>сч</w:t>
      </w:r>
      <w:proofErr w:type="spellEnd"/>
      <w:r w:rsidRPr="0064515C">
        <w:rPr>
          <w:rFonts w:ascii="Times New Roman" w:hAnsi="Times New Roman" w:cs="Times New Roman"/>
          <w:sz w:val="28"/>
          <w:szCs w:val="28"/>
          <w:lang w:eastAsia="zh-CN"/>
        </w:rPr>
        <w:t>.  98  «Доходы будущих периодов»;</w:t>
      </w:r>
    </w:p>
    <w:p w:rsidR="0064515C" w:rsidRPr="0064515C" w:rsidRDefault="0064515C" w:rsidP="0064515C">
      <w:pPr>
        <w:autoSpaceDE w:val="0"/>
        <w:autoSpaceDN w:val="0"/>
        <w:adjustRightInd w:val="0"/>
        <w:spacing w:after="0" w:line="240" w:lineRule="auto"/>
        <w:jc w:val="both"/>
        <w:rPr>
          <w:rFonts w:ascii="Times New Roman" w:hAnsi="Times New Roman" w:cs="Times New Roman"/>
          <w:bCs/>
          <w:iCs/>
          <w:sz w:val="28"/>
          <w:szCs w:val="28"/>
        </w:rPr>
      </w:pPr>
    </w:p>
    <w:p w:rsidR="0064515C" w:rsidRPr="0064515C" w:rsidRDefault="0064515C" w:rsidP="0064515C">
      <w:pPr>
        <w:numPr>
          <w:ilvl w:val="0"/>
          <w:numId w:val="1"/>
        </w:numPr>
        <w:autoSpaceDE w:val="0"/>
        <w:autoSpaceDN w:val="0"/>
        <w:adjustRightInd w:val="0"/>
        <w:spacing w:after="0" w:line="240" w:lineRule="auto"/>
        <w:ind w:left="0"/>
        <w:jc w:val="both"/>
        <w:rPr>
          <w:rFonts w:ascii="Times New Roman" w:hAnsi="Times New Roman" w:cs="Times New Roman"/>
          <w:bCs/>
          <w:sz w:val="28"/>
          <w:szCs w:val="28"/>
        </w:rPr>
      </w:pPr>
      <w:r w:rsidRPr="0064515C">
        <w:rPr>
          <w:rFonts w:ascii="Times New Roman" w:hAnsi="Times New Roman" w:cs="Times New Roman"/>
          <w:bCs/>
          <w:sz w:val="28"/>
          <w:szCs w:val="28"/>
        </w:rPr>
        <w:t xml:space="preserve">Международный стандарт – это: </w:t>
      </w:r>
    </w:p>
    <w:p w:rsidR="0064515C" w:rsidRPr="0064515C" w:rsidRDefault="0064515C" w:rsidP="0064515C">
      <w:pPr>
        <w:autoSpaceDE w:val="0"/>
        <w:autoSpaceDN w:val="0"/>
        <w:adjustRightInd w:val="0"/>
        <w:spacing w:after="0" w:line="240" w:lineRule="auto"/>
        <w:jc w:val="both"/>
        <w:rPr>
          <w:rFonts w:ascii="Times New Roman" w:hAnsi="Times New Roman" w:cs="Times New Roman"/>
          <w:bCs/>
          <w:sz w:val="28"/>
          <w:szCs w:val="28"/>
        </w:rPr>
      </w:pPr>
    </w:p>
    <w:p w:rsidR="0064515C" w:rsidRPr="0064515C" w:rsidRDefault="0064515C" w:rsidP="0064515C">
      <w:pPr>
        <w:autoSpaceDE w:val="0"/>
        <w:autoSpaceDN w:val="0"/>
        <w:adjustRightInd w:val="0"/>
        <w:spacing w:after="0" w:line="240" w:lineRule="auto"/>
        <w:jc w:val="both"/>
        <w:rPr>
          <w:rFonts w:ascii="Times New Roman" w:hAnsi="Times New Roman" w:cs="Times New Roman"/>
          <w:sz w:val="28"/>
          <w:szCs w:val="28"/>
        </w:rPr>
      </w:pPr>
      <w:r w:rsidRPr="0064515C">
        <w:rPr>
          <w:rFonts w:ascii="Times New Roman" w:hAnsi="Times New Roman" w:cs="Times New Roman"/>
          <w:sz w:val="28"/>
          <w:szCs w:val="28"/>
        </w:rPr>
        <w:t>А.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64515C" w:rsidRPr="0064515C" w:rsidRDefault="0064515C" w:rsidP="0064515C">
      <w:pPr>
        <w:autoSpaceDE w:val="0"/>
        <w:autoSpaceDN w:val="0"/>
        <w:adjustRightInd w:val="0"/>
        <w:spacing w:after="0" w:line="240" w:lineRule="auto"/>
        <w:jc w:val="both"/>
        <w:rPr>
          <w:rFonts w:ascii="Times New Roman" w:hAnsi="Times New Roman" w:cs="Times New Roman"/>
          <w:sz w:val="28"/>
          <w:szCs w:val="28"/>
        </w:rPr>
      </w:pPr>
      <w:r w:rsidRPr="0064515C">
        <w:rPr>
          <w:rFonts w:ascii="Times New Roman" w:hAnsi="Times New Roman" w:cs="Times New Roman"/>
          <w:sz w:val="28"/>
          <w:szCs w:val="28"/>
        </w:rPr>
        <w:t>Б. Три модели организации и ведения бухгалтерского учета - англо-американская, континентальная и латиноамериканская.</w:t>
      </w:r>
    </w:p>
    <w:p w:rsidR="0064515C" w:rsidRPr="0064515C" w:rsidRDefault="0064515C" w:rsidP="0064515C">
      <w:pPr>
        <w:autoSpaceDE w:val="0"/>
        <w:snapToGrid w:val="0"/>
        <w:spacing w:after="0" w:line="240" w:lineRule="auto"/>
        <w:jc w:val="both"/>
        <w:rPr>
          <w:rFonts w:ascii="Times New Roman" w:hAnsi="Times New Roman" w:cs="Times New Roman"/>
          <w:sz w:val="28"/>
          <w:szCs w:val="28"/>
          <w:lang w:eastAsia="zh-CN"/>
        </w:rPr>
      </w:pPr>
      <w:r w:rsidRPr="0064515C">
        <w:rPr>
          <w:rFonts w:ascii="Times New Roman" w:hAnsi="Times New Roman" w:cs="Times New Roman"/>
          <w:sz w:val="28"/>
          <w:szCs w:val="28"/>
          <w:lang w:eastAsia="zh-CN"/>
        </w:rPr>
        <w:t>В. Это документ, состоящий из предисловий к положениям стандарта, разъяснений принципов подготовки и представления финансовой отчетности, и разъяснений (интерпретаций) к ним.</w:t>
      </w:r>
    </w:p>
    <w:p w:rsidR="0064515C" w:rsidRPr="0064515C" w:rsidRDefault="0064515C" w:rsidP="0064515C">
      <w:pPr>
        <w:autoSpaceDE w:val="0"/>
        <w:snapToGrid w:val="0"/>
        <w:spacing w:after="0" w:line="240" w:lineRule="auto"/>
        <w:jc w:val="both"/>
        <w:rPr>
          <w:rFonts w:ascii="Times New Roman" w:hAnsi="Times New Roman" w:cs="Times New Roman"/>
          <w:bCs/>
          <w:sz w:val="28"/>
          <w:szCs w:val="28"/>
          <w:lang w:eastAsia="zh-CN"/>
        </w:rPr>
      </w:pPr>
    </w:p>
    <w:p w:rsidR="0064515C" w:rsidRPr="0064515C" w:rsidRDefault="0064515C" w:rsidP="0064515C">
      <w:pPr>
        <w:numPr>
          <w:ilvl w:val="0"/>
          <w:numId w:val="1"/>
        </w:numPr>
        <w:suppressAutoHyphens/>
        <w:spacing w:after="0" w:line="240" w:lineRule="auto"/>
        <w:ind w:left="0"/>
        <w:jc w:val="both"/>
        <w:rPr>
          <w:rFonts w:ascii="Times New Roman" w:hAnsi="Times New Roman" w:cs="Times New Roman"/>
          <w:bCs/>
          <w:sz w:val="28"/>
          <w:szCs w:val="28"/>
          <w:lang w:eastAsia="zh-CN"/>
        </w:rPr>
      </w:pPr>
      <w:r w:rsidRPr="0064515C">
        <w:rPr>
          <w:rFonts w:ascii="Times New Roman" w:hAnsi="Times New Roman" w:cs="Times New Roman"/>
          <w:bCs/>
          <w:sz w:val="28"/>
          <w:szCs w:val="28"/>
          <w:lang w:eastAsia="zh-CN"/>
        </w:rPr>
        <w:t xml:space="preserve">Может ли коммерческая организация отнести </w:t>
      </w:r>
      <w:proofErr w:type="gramStart"/>
      <w:r w:rsidRPr="0064515C">
        <w:rPr>
          <w:rFonts w:ascii="Times New Roman" w:hAnsi="Times New Roman" w:cs="Times New Roman"/>
          <w:bCs/>
          <w:sz w:val="28"/>
          <w:szCs w:val="28"/>
          <w:lang w:eastAsia="zh-CN"/>
        </w:rPr>
        <w:t>на расходы затраты по проведению добровольного аудита при определении налоговой базы по налогу на прибыль</w:t>
      </w:r>
      <w:proofErr w:type="gramEnd"/>
      <w:r w:rsidRPr="0064515C">
        <w:rPr>
          <w:rFonts w:ascii="Times New Roman" w:hAnsi="Times New Roman" w:cs="Times New Roman"/>
          <w:bCs/>
          <w:sz w:val="28"/>
          <w:szCs w:val="28"/>
          <w:lang w:eastAsia="zh-CN"/>
        </w:rPr>
        <w:t>?</w:t>
      </w:r>
    </w:p>
    <w:p w:rsidR="0064515C" w:rsidRPr="0064515C" w:rsidRDefault="0064515C" w:rsidP="0064515C">
      <w:pPr>
        <w:autoSpaceDE w:val="0"/>
        <w:autoSpaceDN w:val="0"/>
        <w:adjustRightInd w:val="0"/>
        <w:spacing w:after="0" w:line="240" w:lineRule="auto"/>
        <w:jc w:val="both"/>
        <w:rPr>
          <w:rFonts w:ascii="Times New Roman" w:hAnsi="Times New Roman" w:cs="Times New Roman"/>
          <w:sz w:val="28"/>
          <w:szCs w:val="28"/>
        </w:rPr>
      </w:pPr>
      <w:r w:rsidRPr="0064515C">
        <w:rPr>
          <w:rFonts w:ascii="Times New Roman" w:hAnsi="Times New Roman" w:cs="Times New Roman"/>
          <w:sz w:val="28"/>
          <w:szCs w:val="28"/>
        </w:rPr>
        <w:t xml:space="preserve">А. Расходы на аудиторские услуги могут быть учтены при определении налоговой базы по налогу на прибыль в составе прочих расходов, связанных с производством; </w:t>
      </w:r>
    </w:p>
    <w:p w:rsidR="0064515C" w:rsidRPr="0064515C" w:rsidRDefault="0064515C" w:rsidP="0064515C">
      <w:pPr>
        <w:autoSpaceDE w:val="0"/>
        <w:autoSpaceDN w:val="0"/>
        <w:adjustRightInd w:val="0"/>
        <w:spacing w:after="0" w:line="240" w:lineRule="auto"/>
        <w:jc w:val="both"/>
        <w:rPr>
          <w:rFonts w:ascii="Times New Roman" w:hAnsi="Times New Roman" w:cs="Times New Roman"/>
          <w:sz w:val="28"/>
          <w:szCs w:val="28"/>
        </w:rPr>
      </w:pPr>
      <w:r w:rsidRPr="0064515C">
        <w:rPr>
          <w:rFonts w:ascii="Times New Roman" w:hAnsi="Times New Roman" w:cs="Times New Roman"/>
          <w:sz w:val="28"/>
          <w:szCs w:val="28"/>
        </w:rPr>
        <w:lastRenderedPageBreak/>
        <w:t>Б. Расходы на аудиторские услуги не могут быть учтены при определении налоговой базы по налогу на прибыль в составе прочих расходов, связанных с производством;</w:t>
      </w:r>
    </w:p>
    <w:p w:rsidR="0064515C" w:rsidRPr="0064515C" w:rsidRDefault="0064515C" w:rsidP="0064515C">
      <w:pPr>
        <w:autoSpaceDE w:val="0"/>
        <w:autoSpaceDN w:val="0"/>
        <w:adjustRightInd w:val="0"/>
        <w:spacing w:after="0" w:line="240" w:lineRule="auto"/>
        <w:jc w:val="both"/>
        <w:rPr>
          <w:rFonts w:ascii="Times New Roman" w:hAnsi="Times New Roman" w:cs="Times New Roman"/>
          <w:sz w:val="28"/>
          <w:szCs w:val="28"/>
        </w:rPr>
      </w:pPr>
      <w:r w:rsidRPr="0064515C">
        <w:rPr>
          <w:rFonts w:ascii="Times New Roman" w:hAnsi="Times New Roman" w:cs="Times New Roman"/>
          <w:sz w:val="28"/>
          <w:szCs w:val="28"/>
        </w:rPr>
        <w:t>В. Расходы на аудиторские услуги могут быть учтены при определении налоговой базы по налогу на прибыль в составе прочих расходов, связанных с производством, только при осуществлении обязательного аудита.</w:t>
      </w:r>
    </w:p>
    <w:p w:rsidR="0064515C" w:rsidRPr="0064515C" w:rsidRDefault="0064515C" w:rsidP="0064515C">
      <w:pPr>
        <w:autoSpaceDE w:val="0"/>
        <w:snapToGrid w:val="0"/>
        <w:spacing w:after="0" w:line="240" w:lineRule="auto"/>
        <w:jc w:val="both"/>
        <w:rPr>
          <w:rFonts w:ascii="Times New Roman" w:hAnsi="Times New Roman" w:cs="Times New Roman"/>
          <w:bCs/>
          <w:sz w:val="28"/>
          <w:szCs w:val="28"/>
          <w:lang w:eastAsia="zh-CN"/>
        </w:rPr>
      </w:pPr>
    </w:p>
    <w:p w:rsidR="0064515C" w:rsidRPr="0064515C" w:rsidRDefault="0064515C" w:rsidP="0064515C">
      <w:pPr>
        <w:numPr>
          <w:ilvl w:val="0"/>
          <w:numId w:val="1"/>
        </w:numPr>
        <w:suppressAutoHyphens/>
        <w:spacing w:after="0" w:line="240" w:lineRule="auto"/>
        <w:ind w:left="0"/>
        <w:jc w:val="both"/>
        <w:rPr>
          <w:rFonts w:ascii="Times New Roman" w:hAnsi="Times New Roman" w:cs="Times New Roman"/>
          <w:bCs/>
          <w:sz w:val="28"/>
          <w:szCs w:val="28"/>
          <w:lang w:eastAsia="zh-CN"/>
        </w:rPr>
      </w:pPr>
      <w:r w:rsidRPr="0064515C">
        <w:rPr>
          <w:rFonts w:ascii="Times New Roman" w:hAnsi="Times New Roman" w:cs="Times New Roman"/>
          <w:bCs/>
          <w:sz w:val="28"/>
          <w:szCs w:val="28"/>
          <w:lang w:eastAsia="zh-CN"/>
        </w:rPr>
        <w:t>Определите коэффициент финансовой устойчивости, если по данным бухгалтерской отчетности собствен</w:t>
      </w:r>
      <w:r w:rsidRPr="0064515C">
        <w:rPr>
          <w:rFonts w:ascii="Times New Roman" w:hAnsi="Times New Roman" w:cs="Times New Roman"/>
          <w:bCs/>
          <w:sz w:val="28"/>
          <w:szCs w:val="28"/>
          <w:lang w:eastAsia="zh-CN"/>
        </w:rPr>
        <w:softHyphen/>
        <w:t xml:space="preserve">ный капитал — 10800 тыс. руб., итого активы - 26000 тыс. руб., долгосрочные обязательства -1000 тыс. руб.: </w:t>
      </w:r>
    </w:p>
    <w:p w:rsidR="0064515C" w:rsidRPr="0064515C" w:rsidRDefault="0064515C" w:rsidP="0064515C">
      <w:pPr>
        <w:shd w:val="clear" w:color="auto" w:fill="FFFFFF"/>
        <w:autoSpaceDE w:val="0"/>
        <w:autoSpaceDN w:val="0"/>
        <w:adjustRightInd w:val="0"/>
        <w:spacing w:after="0" w:line="240" w:lineRule="auto"/>
        <w:jc w:val="both"/>
        <w:rPr>
          <w:rFonts w:ascii="Times New Roman" w:hAnsi="Times New Roman" w:cs="Times New Roman"/>
          <w:sz w:val="28"/>
          <w:szCs w:val="28"/>
          <w:lang w:eastAsia="zh-CN"/>
        </w:rPr>
      </w:pPr>
      <w:r w:rsidRPr="0064515C">
        <w:rPr>
          <w:rFonts w:ascii="Times New Roman" w:hAnsi="Times New Roman" w:cs="Times New Roman"/>
          <w:sz w:val="28"/>
          <w:szCs w:val="28"/>
          <w:lang w:eastAsia="zh-CN"/>
        </w:rPr>
        <w:t>А. 0,45;</w:t>
      </w:r>
    </w:p>
    <w:p w:rsidR="0064515C" w:rsidRPr="0064515C" w:rsidRDefault="0064515C" w:rsidP="0064515C">
      <w:pPr>
        <w:shd w:val="clear" w:color="auto" w:fill="FFFFFF"/>
        <w:autoSpaceDE w:val="0"/>
        <w:autoSpaceDN w:val="0"/>
        <w:adjustRightInd w:val="0"/>
        <w:spacing w:after="0" w:line="240" w:lineRule="auto"/>
        <w:jc w:val="both"/>
        <w:rPr>
          <w:rFonts w:ascii="Times New Roman" w:hAnsi="Times New Roman" w:cs="Times New Roman"/>
          <w:sz w:val="28"/>
          <w:szCs w:val="28"/>
          <w:lang w:eastAsia="zh-CN"/>
        </w:rPr>
      </w:pPr>
      <w:r w:rsidRPr="0064515C">
        <w:rPr>
          <w:rFonts w:ascii="Times New Roman" w:hAnsi="Times New Roman" w:cs="Times New Roman"/>
          <w:sz w:val="28"/>
          <w:szCs w:val="28"/>
          <w:lang w:eastAsia="zh-CN"/>
        </w:rPr>
        <w:t>Б. 0,42;</w:t>
      </w:r>
    </w:p>
    <w:p w:rsidR="0064515C" w:rsidRPr="0064515C" w:rsidRDefault="0064515C" w:rsidP="0064515C">
      <w:pPr>
        <w:autoSpaceDE w:val="0"/>
        <w:snapToGrid w:val="0"/>
        <w:spacing w:after="0" w:line="240" w:lineRule="auto"/>
        <w:jc w:val="both"/>
        <w:rPr>
          <w:rFonts w:ascii="Times New Roman" w:hAnsi="Times New Roman" w:cs="Times New Roman"/>
          <w:sz w:val="28"/>
          <w:szCs w:val="28"/>
          <w:lang w:eastAsia="zh-CN"/>
        </w:rPr>
      </w:pPr>
      <w:r w:rsidRPr="0064515C">
        <w:rPr>
          <w:rFonts w:ascii="Times New Roman" w:hAnsi="Times New Roman" w:cs="Times New Roman"/>
          <w:sz w:val="28"/>
          <w:szCs w:val="28"/>
          <w:lang w:eastAsia="zh-CN"/>
        </w:rPr>
        <w:t>В. 0,09.</w:t>
      </w:r>
    </w:p>
    <w:p w:rsidR="0064515C" w:rsidRPr="0064515C" w:rsidRDefault="0064515C" w:rsidP="0064515C">
      <w:pPr>
        <w:autoSpaceDE w:val="0"/>
        <w:snapToGrid w:val="0"/>
        <w:spacing w:after="0" w:line="240" w:lineRule="auto"/>
        <w:jc w:val="both"/>
        <w:rPr>
          <w:rFonts w:ascii="Times New Roman" w:hAnsi="Times New Roman" w:cs="Times New Roman"/>
          <w:sz w:val="28"/>
          <w:szCs w:val="28"/>
          <w:lang w:eastAsia="zh-CN"/>
        </w:rPr>
      </w:pPr>
    </w:p>
    <w:p w:rsidR="0064515C" w:rsidRPr="0064515C" w:rsidRDefault="0064515C" w:rsidP="0064515C">
      <w:pPr>
        <w:numPr>
          <w:ilvl w:val="0"/>
          <w:numId w:val="1"/>
        </w:numPr>
        <w:suppressAutoHyphens/>
        <w:spacing w:after="0" w:line="240" w:lineRule="auto"/>
        <w:ind w:left="0"/>
        <w:jc w:val="both"/>
        <w:rPr>
          <w:rFonts w:ascii="Times New Roman" w:hAnsi="Times New Roman" w:cs="Times New Roman"/>
          <w:sz w:val="28"/>
          <w:szCs w:val="28"/>
        </w:rPr>
      </w:pPr>
      <w:r w:rsidRPr="0064515C">
        <w:rPr>
          <w:rFonts w:ascii="Times New Roman" w:hAnsi="Times New Roman" w:cs="Times New Roman"/>
          <w:sz w:val="28"/>
          <w:szCs w:val="28"/>
        </w:rPr>
        <w:t>От уплаты страховых взносов во внебюджетные фонды освобождены:</w:t>
      </w:r>
    </w:p>
    <w:p w:rsidR="0064515C" w:rsidRPr="0064515C" w:rsidRDefault="0064515C" w:rsidP="0064515C">
      <w:pPr>
        <w:spacing w:after="0" w:line="240" w:lineRule="auto"/>
        <w:jc w:val="both"/>
        <w:rPr>
          <w:rFonts w:ascii="Times New Roman" w:hAnsi="Times New Roman" w:cs="Times New Roman"/>
          <w:sz w:val="28"/>
          <w:szCs w:val="28"/>
        </w:rPr>
      </w:pPr>
    </w:p>
    <w:p w:rsidR="0064515C" w:rsidRPr="0064515C" w:rsidRDefault="0064515C" w:rsidP="0064515C">
      <w:pPr>
        <w:spacing w:after="0" w:line="240" w:lineRule="auto"/>
        <w:ind w:firstLine="142"/>
        <w:jc w:val="both"/>
        <w:rPr>
          <w:rFonts w:ascii="Times New Roman" w:hAnsi="Times New Roman" w:cs="Times New Roman"/>
          <w:sz w:val="28"/>
          <w:szCs w:val="28"/>
        </w:rPr>
      </w:pPr>
      <w:r w:rsidRPr="0064515C">
        <w:rPr>
          <w:rFonts w:ascii="Times New Roman" w:hAnsi="Times New Roman" w:cs="Times New Roman"/>
          <w:sz w:val="28"/>
          <w:szCs w:val="28"/>
        </w:rPr>
        <w:t>А. все субъекты малого бизнеса;</w:t>
      </w:r>
    </w:p>
    <w:p w:rsidR="0064515C" w:rsidRPr="0064515C" w:rsidRDefault="0064515C" w:rsidP="0064515C">
      <w:pPr>
        <w:spacing w:after="0" w:line="240" w:lineRule="auto"/>
        <w:ind w:firstLine="142"/>
        <w:jc w:val="both"/>
        <w:rPr>
          <w:rFonts w:ascii="Times New Roman" w:hAnsi="Times New Roman" w:cs="Times New Roman"/>
          <w:sz w:val="28"/>
          <w:szCs w:val="28"/>
        </w:rPr>
      </w:pPr>
      <w:r w:rsidRPr="0064515C">
        <w:rPr>
          <w:rFonts w:ascii="Times New Roman" w:hAnsi="Times New Roman" w:cs="Times New Roman"/>
          <w:sz w:val="28"/>
          <w:szCs w:val="28"/>
        </w:rPr>
        <w:t>Б. организации и ИП, находящиеся на специальном налоговом режиме;</w:t>
      </w:r>
    </w:p>
    <w:p w:rsidR="0064515C" w:rsidRPr="0064515C" w:rsidRDefault="0064515C" w:rsidP="0064515C">
      <w:pPr>
        <w:spacing w:after="0" w:line="240" w:lineRule="auto"/>
        <w:ind w:firstLine="142"/>
        <w:jc w:val="both"/>
        <w:rPr>
          <w:rFonts w:ascii="Times New Roman" w:hAnsi="Times New Roman" w:cs="Times New Roman"/>
          <w:sz w:val="28"/>
          <w:szCs w:val="28"/>
        </w:rPr>
      </w:pPr>
      <w:r w:rsidRPr="0064515C">
        <w:rPr>
          <w:rFonts w:ascii="Times New Roman" w:hAnsi="Times New Roman" w:cs="Times New Roman"/>
          <w:sz w:val="28"/>
          <w:szCs w:val="28"/>
        </w:rPr>
        <w:t xml:space="preserve">В. освобождение не предусмотрено.  </w:t>
      </w:r>
    </w:p>
    <w:p w:rsidR="0064515C" w:rsidRPr="0064515C" w:rsidRDefault="0064515C" w:rsidP="0064515C">
      <w:pPr>
        <w:spacing w:after="0" w:line="240" w:lineRule="auto"/>
        <w:jc w:val="both"/>
        <w:rPr>
          <w:rFonts w:ascii="Times New Roman" w:hAnsi="Times New Roman" w:cs="Times New Roman"/>
          <w:sz w:val="28"/>
          <w:szCs w:val="28"/>
        </w:rPr>
      </w:pPr>
    </w:p>
    <w:p w:rsidR="0064515C" w:rsidRPr="0064515C" w:rsidRDefault="0064515C" w:rsidP="0064515C">
      <w:pPr>
        <w:numPr>
          <w:ilvl w:val="0"/>
          <w:numId w:val="1"/>
        </w:numPr>
        <w:suppressAutoHyphens/>
        <w:spacing w:after="0" w:line="240" w:lineRule="auto"/>
        <w:ind w:left="0"/>
        <w:jc w:val="both"/>
        <w:rPr>
          <w:rFonts w:ascii="Times New Roman" w:hAnsi="Times New Roman" w:cs="Times New Roman"/>
          <w:sz w:val="28"/>
          <w:szCs w:val="28"/>
        </w:rPr>
      </w:pPr>
      <w:r w:rsidRPr="0064515C">
        <w:rPr>
          <w:rFonts w:ascii="Times New Roman" w:hAnsi="Times New Roman" w:cs="Times New Roman"/>
          <w:sz w:val="28"/>
          <w:szCs w:val="28"/>
        </w:rPr>
        <w:t>При реализации товаров (работ, услуг) населению в розницу организация:</w:t>
      </w:r>
    </w:p>
    <w:p w:rsidR="0064515C" w:rsidRPr="0064515C" w:rsidRDefault="0064515C" w:rsidP="0064515C">
      <w:pPr>
        <w:spacing w:after="0" w:line="240" w:lineRule="auto"/>
        <w:jc w:val="both"/>
        <w:rPr>
          <w:rFonts w:ascii="Times New Roman" w:hAnsi="Times New Roman" w:cs="Times New Roman"/>
          <w:sz w:val="28"/>
          <w:szCs w:val="28"/>
        </w:rPr>
      </w:pPr>
    </w:p>
    <w:p w:rsidR="0064515C" w:rsidRPr="0064515C" w:rsidRDefault="0064515C" w:rsidP="006451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515C">
        <w:rPr>
          <w:rFonts w:ascii="Times New Roman" w:hAnsi="Times New Roman" w:cs="Times New Roman"/>
          <w:sz w:val="28"/>
          <w:szCs w:val="28"/>
        </w:rPr>
        <w:t>А. не уплачивает НДС, если находится на специальном налоговом режиме;</w:t>
      </w:r>
    </w:p>
    <w:p w:rsidR="0064515C" w:rsidRPr="0064515C" w:rsidRDefault="0064515C" w:rsidP="006451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515C">
        <w:rPr>
          <w:rFonts w:ascii="Times New Roman" w:hAnsi="Times New Roman" w:cs="Times New Roman"/>
          <w:sz w:val="28"/>
          <w:szCs w:val="28"/>
        </w:rPr>
        <w:t>Б. всегда уплачивает НДС;</w:t>
      </w:r>
    </w:p>
    <w:p w:rsidR="0064515C" w:rsidRDefault="0064515C" w:rsidP="006451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515C">
        <w:rPr>
          <w:rFonts w:ascii="Times New Roman" w:hAnsi="Times New Roman" w:cs="Times New Roman"/>
          <w:sz w:val="28"/>
          <w:szCs w:val="28"/>
        </w:rPr>
        <w:t>В. не платит НДС с товаров детского ассортимента.</w:t>
      </w:r>
    </w:p>
    <w:p w:rsidR="0064515C" w:rsidRPr="0064515C" w:rsidRDefault="0064515C" w:rsidP="0064515C">
      <w:pPr>
        <w:spacing w:after="0" w:line="240" w:lineRule="auto"/>
        <w:ind w:hanging="284"/>
        <w:jc w:val="both"/>
        <w:rPr>
          <w:rFonts w:ascii="Times New Roman" w:hAnsi="Times New Roman" w:cs="Times New Roman"/>
          <w:sz w:val="28"/>
          <w:szCs w:val="28"/>
        </w:rPr>
      </w:pPr>
      <w:r w:rsidRPr="0064515C">
        <w:rPr>
          <w:rFonts w:ascii="Times New Roman" w:hAnsi="Times New Roman" w:cs="Times New Roman"/>
          <w:sz w:val="28"/>
          <w:szCs w:val="28"/>
        </w:rPr>
        <w:t>18. Какие виды предпринимательской деятельности не включены в систему налогообложения ЕНВД:</w:t>
      </w:r>
    </w:p>
    <w:p w:rsidR="0064515C" w:rsidRPr="0064515C" w:rsidRDefault="0064515C" w:rsidP="0064515C">
      <w:pPr>
        <w:spacing w:after="0" w:line="240" w:lineRule="auto"/>
        <w:ind w:firstLine="708"/>
        <w:jc w:val="both"/>
        <w:rPr>
          <w:rFonts w:ascii="Times New Roman" w:hAnsi="Times New Roman" w:cs="Times New Roman"/>
          <w:sz w:val="28"/>
          <w:szCs w:val="28"/>
        </w:rPr>
      </w:pPr>
    </w:p>
    <w:p w:rsidR="0064515C" w:rsidRPr="0064515C" w:rsidRDefault="0064515C" w:rsidP="006451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515C">
        <w:rPr>
          <w:rFonts w:ascii="Times New Roman" w:hAnsi="Times New Roman" w:cs="Times New Roman"/>
          <w:sz w:val="28"/>
          <w:szCs w:val="28"/>
        </w:rPr>
        <w:t>А. оказание бытовых услуг населению;</w:t>
      </w:r>
    </w:p>
    <w:p w:rsidR="0064515C" w:rsidRPr="0064515C" w:rsidRDefault="0064515C" w:rsidP="006451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515C">
        <w:rPr>
          <w:rFonts w:ascii="Times New Roman" w:hAnsi="Times New Roman" w:cs="Times New Roman"/>
          <w:sz w:val="28"/>
          <w:szCs w:val="28"/>
        </w:rPr>
        <w:t>Б. розничная торговля  крепкими алкогольными напитками в торговом зале до 150 кв.м.;</w:t>
      </w:r>
    </w:p>
    <w:p w:rsidR="0064515C" w:rsidRPr="0064515C" w:rsidRDefault="0064515C" w:rsidP="006451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515C">
        <w:rPr>
          <w:rFonts w:ascii="Times New Roman" w:hAnsi="Times New Roman" w:cs="Times New Roman"/>
          <w:sz w:val="28"/>
          <w:szCs w:val="28"/>
        </w:rPr>
        <w:t>В. медицинские услуги населению.</w:t>
      </w:r>
    </w:p>
    <w:p w:rsidR="0064515C" w:rsidRPr="0064515C" w:rsidRDefault="0064515C" w:rsidP="0064515C">
      <w:pPr>
        <w:spacing w:after="0" w:line="240" w:lineRule="auto"/>
        <w:jc w:val="both"/>
        <w:rPr>
          <w:rFonts w:ascii="Times New Roman" w:hAnsi="Times New Roman" w:cs="Times New Roman"/>
          <w:sz w:val="28"/>
          <w:szCs w:val="28"/>
        </w:rPr>
      </w:pPr>
    </w:p>
    <w:p w:rsidR="0064515C" w:rsidRPr="0064515C" w:rsidRDefault="0064515C" w:rsidP="0064515C">
      <w:pPr>
        <w:spacing w:after="0" w:line="240" w:lineRule="auto"/>
        <w:ind w:hanging="284"/>
        <w:jc w:val="both"/>
        <w:rPr>
          <w:rFonts w:ascii="Times New Roman" w:hAnsi="Times New Roman" w:cs="Times New Roman"/>
          <w:sz w:val="28"/>
          <w:szCs w:val="28"/>
        </w:rPr>
      </w:pPr>
      <w:r w:rsidRPr="0064515C">
        <w:rPr>
          <w:rFonts w:ascii="Times New Roman" w:hAnsi="Times New Roman" w:cs="Times New Roman"/>
          <w:sz w:val="28"/>
          <w:szCs w:val="28"/>
        </w:rPr>
        <w:t xml:space="preserve">19. Сумма единого налога при ЕНВД у ИП, работающего без найма рабочей силы, уменьшается на страховые взносы в ПФР и ФФОМС: </w:t>
      </w:r>
    </w:p>
    <w:p w:rsidR="0064515C" w:rsidRPr="0064515C" w:rsidRDefault="0064515C" w:rsidP="0064515C">
      <w:pPr>
        <w:spacing w:after="0" w:line="240" w:lineRule="auto"/>
        <w:ind w:firstLine="708"/>
        <w:jc w:val="both"/>
        <w:rPr>
          <w:rFonts w:ascii="Times New Roman" w:hAnsi="Times New Roman" w:cs="Times New Roman"/>
          <w:sz w:val="28"/>
          <w:szCs w:val="28"/>
        </w:rPr>
      </w:pPr>
    </w:p>
    <w:p w:rsidR="0064515C" w:rsidRPr="0064515C" w:rsidRDefault="0064515C" w:rsidP="006451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515C">
        <w:rPr>
          <w:rFonts w:ascii="Times New Roman" w:hAnsi="Times New Roman" w:cs="Times New Roman"/>
          <w:sz w:val="28"/>
          <w:szCs w:val="28"/>
        </w:rPr>
        <w:t>А. на сумму уплаченных страховых взносов в фиксированном размере</w:t>
      </w:r>
      <w:proofErr w:type="gramStart"/>
      <w:r w:rsidRPr="0064515C">
        <w:rPr>
          <w:rFonts w:ascii="Times New Roman" w:hAnsi="Times New Roman" w:cs="Times New Roman"/>
          <w:sz w:val="28"/>
          <w:szCs w:val="28"/>
        </w:rPr>
        <w:t>.;</w:t>
      </w:r>
      <w:proofErr w:type="gramEnd"/>
    </w:p>
    <w:p w:rsidR="0064515C" w:rsidRPr="0064515C" w:rsidRDefault="0064515C" w:rsidP="006451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515C">
        <w:rPr>
          <w:rFonts w:ascii="Times New Roman" w:hAnsi="Times New Roman" w:cs="Times New Roman"/>
          <w:sz w:val="28"/>
          <w:szCs w:val="28"/>
        </w:rPr>
        <w:t>Б. только на 50% от суммы начисленного единого налога.</w:t>
      </w:r>
    </w:p>
    <w:p w:rsidR="0064515C" w:rsidRPr="0064515C" w:rsidRDefault="0064515C" w:rsidP="006451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515C">
        <w:rPr>
          <w:rFonts w:ascii="Times New Roman" w:hAnsi="Times New Roman" w:cs="Times New Roman"/>
          <w:sz w:val="28"/>
          <w:szCs w:val="28"/>
        </w:rPr>
        <w:t>В. вообще не уменьшается.</w:t>
      </w:r>
    </w:p>
    <w:p w:rsidR="0064515C" w:rsidRPr="0064515C" w:rsidRDefault="0064515C" w:rsidP="0064515C">
      <w:pPr>
        <w:spacing w:after="0" w:line="240" w:lineRule="auto"/>
        <w:jc w:val="both"/>
        <w:rPr>
          <w:rFonts w:ascii="Times New Roman" w:hAnsi="Times New Roman" w:cs="Times New Roman"/>
          <w:sz w:val="28"/>
          <w:szCs w:val="28"/>
        </w:rPr>
      </w:pPr>
    </w:p>
    <w:p w:rsidR="0064515C" w:rsidRDefault="0064515C" w:rsidP="0064515C">
      <w:pPr>
        <w:spacing w:after="0" w:line="240" w:lineRule="auto"/>
        <w:ind w:hanging="284"/>
        <w:jc w:val="both"/>
        <w:rPr>
          <w:rFonts w:ascii="Times New Roman" w:hAnsi="Times New Roman" w:cs="Times New Roman"/>
          <w:sz w:val="28"/>
          <w:szCs w:val="28"/>
        </w:rPr>
      </w:pPr>
      <w:r w:rsidRPr="0064515C">
        <w:rPr>
          <w:rFonts w:ascii="Times New Roman" w:hAnsi="Times New Roman" w:cs="Times New Roman"/>
          <w:sz w:val="28"/>
          <w:szCs w:val="28"/>
        </w:rPr>
        <w:t>20. Объектом обложения транспортным налогом  являются:</w:t>
      </w:r>
    </w:p>
    <w:p w:rsidR="0064515C" w:rsidRPr="0064515C" w:rsidRDefault="0064515C" w:rsidP="006451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515C">
        <w:rPr>
          <w:rFonts w:ascii="Times New Roman" w:hAnsi="Times New Roman" w:cs="Times New Roman"/>
          <w:sz w:val="28"/>
          <w:szCs w:val="28"/>
        </w:rPr>
        <w:t>А. транспортные средства, находящиеся в розыске;</w:t>
      </w:r>
    </w:p>
    <w:p w:rsidR="0064515C" w:rsidRPr="0064515C" w:rsidRDefault="0064515C" w:rsidP="006451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515C">
        <w:rPr>
          <w:rFonts w:ascii="Times New Roman" w:hAnsi="Times New Roman" w:cs="Times New Roman"/>
          <w:sz w:val="28"/>
          <w:szCs w:val="28"/>
        </w:rPr>
        <w:t xml:space="preserve">Б. наземные транспортные средства в собственности организаций, основным видом деятельности которых является осуществление перевозок; </w:t>
      </w:r>
    </w:p>
    <w:p w:rsidR="0064515C" w:rsidRPr="0064515C" w:rsidRDefault="0064515C" w:rsidP="006451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515C">
        <w:rPr>
          <w:rFonts w:ascii="Times New Roman" w:hAnsi="Times New Roman" w:cs="Times New Roman"/>
          <w:sz w:val="28"/>
          <w:szCs w:val="28"/>
        </w:rPr>
        <w:t>В. самолеты и вертолеты, находящиеся в собственности организаций, основным видом деятельности которых является осуществление перевозок</w:t>
      </w:r>
    </w:p>
    <w:p w:rsidR="00B3515A" w:rsidRPr="0064515C" w:rsidRDefault="00B3515A" w:rsidP="0064515C">
      <w:pPr>
        <w:spacing w:after="0" w:line="240" w:lineRule="auto"/>
        <w:rPr>
          <w:rFonts w:ascii="Times New Roman" w:hAnsi="Times New Roman" w:cs="Times New Roman"/>
          <w:sz w:val="28"/>
          <w:szCs w:val="28"/>
        </w:rPr>
      </w:pPr>
    </w:p>
    <w:sectPr w:rsidR="00B3515A" w:rsidRPr="0064515C" w:rsidSect="00F05077">
      <w:footerReference w:type="default" r:id="rId5"/>
      <w:footnotePr>
        <w:pos w:val="beneathText"/>
      </w:footnotePr>
      <w:pgSz w:w="11905" w:h="16837"/>
      <w:pgMar w:top="426" w:right="850" w:bottom="899" w:left="1134" w:header="720"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F0" w:rsidRDefault="00B3515A">
    <w:pPr>
      <w:pStyle w:val="a4"/>
      <w:ind w:right="360"/>
    </w:pPr>
    <w:r>
      <w:pict>
        <v:shapetype id="_x0000_t202" coordsize="21600,21600" o:spt="202" path="m,l,21600r21600,l21600,xe">
          <v:stroke joinstyle="miter"/>
          <v:path gradientshapeok="t" o:connecttype="rect"/>
        </v:shapetype>
        <v:shape id="_x0000_s1025" type="#_x0000_t202" style="position:absolute;margin-left:546.7pt;margin-top:.05pt;width:5.9pt;height:13.65pt;z-index:251660288;mso-wrap-distance-left:0;mso-wrap-distance-right:0;mso-position-horizontal-relative:page" stroked="f">
          <v:fill opacity="0" color2="black"/>
          <v:textbox inset="0,0,0,0">
            <w:txbxContent>
              <w:p w:rsidR="00E341F0" w:rsidRDefault="00B3515A">
                <w:pPr>
                  <w:pStyle w:val="a4"/>
                </w:pPr>
                <w:r>
                  <w:rPr>
                    <w:rStyle w:val="a3"/>
                  </w:rPr>
                  <w:fldChar w:fldCharType="begin"/>
                </w:r>
                <w:r>
                  <w:rPr>
                    <w:rStyle w:val="a3"/>
                  </w:rPr>
                  <w:instrText xml:space="preserve"> PAGE </w:instrText>
                </w:r>
                <w:r>
                  <w:rPr>
                    <w:rStyle w:val="a3"/>
                  </w:rPr>
                  <w:fldChar w:fldCharType="separate"/>
                </w:r>
                <w:r w:rsidR="0064515C">
                  <w:rPr>
                    <w:rStyle w:val="a3"/>
                    <w:noProof/>
                  </w:rPr>
                  <w:t>1</w:t>
                </w:r>
                <w:r>
                  <w:rPr>
                    <w:rStyle w:val="a3"/>
                  </w:rPr>
                  <w:fldChar w:fldCharType="end"/>
                </w:r>
              </w:p>
            </w:txbxContent>
          </v:textbox>
          <w10:wrap type="square" side="largest"/>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2D50"/>
    <w:multiLevelType w:val="hybridMultilevel"/>
    <w:tmpl w:val="ABD8133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1"/>
    </o:shapelayout>
  </w:hdrShapeDefaults>
  <w:footnotePr>
    <w:pos w:val="beneathText"/>
  </w:footnotePr>
  <w:compat>
    <w:useFELayout/>
  </w:compat>
  <w:rsids>
    <w:rsidRoot w:val="0064515C"/>
    <w:rsid w:val="0064515C"/>
    <w:rsid w:val="00B35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64515C"/>
  </w:style>
  <w:style w:type="paragraph" w:styleId="a4">
    <w:name w:val="footer"/>
    <w:basedOn w:val="a"/>
    <w:link w:val="a5"/>
    <w:semiHidden/>
    <w:rsid w:val="0064515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Нижний колонтитул Знак"/>
    <w:basedOn w:val="a0"/>
    <w:link w:val="a4"/>
    <w:semiHidden/>
    <w:rsid w:val="0064515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1302</Words>
  <Characters>7425</Characters>
  <Application>Microsoft Office Word</Application>
  <DocSecurity>0</DocSecurity>
  <Lines>61</Lines>
  <Paragraphs>17</Paragraphs>
  <ScaleCrop>false</ScaleCrop>
  <Company>Microsoft</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Malinova</dc:creator>
  <cp:keywords/>
  <dc:description/>
  <cp:lastModifiedBy>Malinova</cp:lastModifiedBy>
  <cp:revision>2</cp:revision>
  <dcterms:created xsi:type="dcterms:W3CDTF">2013-10-08T07:19:00Z</dcterms:created>
  <dcterms:modified xsi:type="dcterms:W3CDTF">2013-10-08T07:24:00Z</dcterms:modified>
</cp:coreProperties>
</file>