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АДМИНИСТРАЦИЯ ГОРОДА ВОЛГОДОНСКА</w:t>
      </w:r>
    </w:p>
    <w:p w:rsidR="00E52999" w:rsidRDefault="00E52999" w:rsidP="00E52999">
      <w:pPr>
        <w:autoSpaceDE w:val="0"/>
        <w:autoSpaceDN w:val="0"/>
        <w:adjustRightInd w:val="0"/>
        <w:ind w:firstLine="0"/>
        <w:jc w:val="center"/>
        <w:rPr>
          <w:rFonts w:ascii="Arial CYR" w:hAnsi="Arial CYR" w:cs="Arial CYR"/>
          <w:b/>
          <w:bCs/>
          <w:sz w:val="16"/>
          <w:szCs w:val="16"/>
        </w:rPr>
      </w:pPr>
    </w:p>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ПОСТАНОВЛЕНИЕ</w:t>
      </w:r>
    </w:p>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от 10 февраля 2014 г. N 268</w:t>
      </w:r>
    </w:p>
    <w:p w:rsidR="00E52999" w:rsidRDefault="00E52999" w:rsidP="00E52999">
      <w:pPr>
        <w:autoSpaceDE w:val="0"/>
        <w:autoSpaceDN w:val="0"/>
        <w:adjustRightInd w:val="0"/>
        <w:ind w:firstLine="0"/>
        <w:jc w:val="center"/>
        <w:rPr>
          <w:rFonts w:ascii="Arial CYR" w:hAnsi="Arial CYR" w:cs="Arial CYR"/>
          <w:b/>
          <w:bCs/>
          <w:sz w:val="16"/>
          <w:szCs w:val="16"/>
        </w:rPr>
      </w:pPr>
    </w:p>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ОБ УТВЕРЖДЕНИИ ПОЛОЖЕНИЯ О ПОРЯДКЕ ОСУЩЕСТВЛЕНИЯ</w:t>
      </w:r>
    </w:p>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ВЕДОМСТВЕННОГО КОНТРОЛЯ В СФЕРЕ ЗАКУПОК ДЛЯ ОБЕСПЕЧЕНИЯ</w:t>
      </w:r>
    </w:p>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МУНИЦИПАЛЬНЫХ НУЖД</w:t>
      </w:r>
    </w:p>
    <w:p w:rsidR="00E52999" w:rsidRDefault="00E52999" w:rsidP="00E52999">
      <w:pPr>
        <w:autoSpaceDE w:val="0"/>
        <w:autoSpaceDN w:val="0"/>
        <w:adjustRightInd w:val="0"/>
        <w:ind w:firstLine="0"/>
        <w:jc w:val="center"/>
        <w:rPr>
          <w:rFonts w:ascii="Arial CYR" w:hAnsi="Arial CYR" w:cs="Arial CYR"/>
          <w:sz w:val="16"/>
          <w:szCs w:val="16"/>
        </w:rPr>
      </w:pPr>
    </w:p>
    <w:p w:rsidR="00E52999" w:rsidRDefault="00E52999" w:rsidP="00E52999">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Список изменяющих документов</w:t>
      </w:r>
    </w:p>
    <w:p w:rsidR="00E52999" w:rsidRDefault="00E52999" w:rsidP="00E52999">
      <w:pPr>
        <w:autoSpaceDE w:val="0"/>
        <w:autoSpaceDN w:val="0"/>
        <w:adjustRightInd w:val="0"/>
        <w:ind w:firstLine="0"/>
        <w:jc w:val="center"/>
        <w:rPr>
          <w:rFonts w:ascii="Arial CYR" w:hAnsi="Arial CYR" w:cs="Arial CYR"/>
          <w:sz w:val="16"/>
          <w:szCs w:val="16"/>
        </w:rPr>
      </w:pPr>
      <w:proofErr w:type="gramStart"/>
      <w:r>
        <w:rPr>
          <w:rFonts w:ascii="Arial CYR" w:hAnsi="Arial CYR" w:cs="Arial CYR"/>
          <w:sz w:val="16"/>
          <w:szCs w:val="16"/>
        </w:rPr>
        <w:t>(в ред. постановлений Администрации г. Волгодонска</w:t>
      </w:r>
      <w:proofErr w:type="gramEnd"/>
    </w:p>
    <w:p w:rsidR="00E52999" w:rsidRDefault="00E52999" w:rsidP="00E52999">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 xml:space="preserve">от 16.12.2014 </w:t>
      </w:r>
      <w:hyperlink r:id="rId4" w:history="1">
        <w:r>
          <w:rPr>
            <w:rFonts w:ascii="Arial CYR" w:hAnsi="Arial CYR" w:cs="Arial CYR"/>
            <w:color w:val="0000FF"/>
            <w:sz w:val="16"/>
            <w:szCs w:val="16"/>
          </w:rPr>
          <w:t>N 4540</w:t>
        </w:r>
      </w:hyperlink>
      <w:r>
        <w:rPr>
          <w:rFonts w:ascii="Arial CYR" w:hAnsi="Arial CYR" w:cs="Arial CYR"/>
          <w:sz w:val="16"/>
          <w:szCs w:val="16"/>
        </w:rPr>
        <w:t xml:space="preserve">, от 07.09.2016 </w:t>
      </w:r>
      <w:hyperlink r:id="rId5" w:history="1">
        <w:r>
          <w:rPr>
            <w:rFonts w:ascii="Arial CYR" w:hAnsi="Arial CYR" w:cs="Arial CYR"/>
            <w:color w:val="0000FF"/>
            <w:sz w:val="16"/>
            <w:szCs w:val="16"/>
          </w:rPr>
          <w:t>N 2289</w:t>
        </w:r>
      </w:hyperlink>
      <w:r>
        <w:rPr>
          <w:rFonts w:ascii="Arial CYR" w:hAnsi="Arial CYR" w:cs="Arial CYR"/>
          <w:sz w:val="16"/>
          <w:szCs w:val="16"/>
        </w:rPr>
        <w:t>)</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540"/>
        <w:rPr>
          <w:rFonts w:ascii="Arial CYR" w:hAnsi="Arial CYR" w:cs="Arial CYR"/>
          <w:sz w:val="16"/>
          <w:szCs w:val="16"/>
        </w:rPr>
      </w:pPr>
      <w:proofErr w:type="gramStart"/>
      <w:r>
        <w:rPr>
          <w:rFonts w:ascii="Arial CYR" w:hAnsi="Arial CYR" w:cs="Arial CYR"/>
          <w:sz w:val="16"/>
          <w:szCs w:val="16"/>
        </w:rPr>
        <w:t xml:space="preserve">В соответствии со </w:t>
      </w:r>
      <w:hyperlink r:id="rId6" w:history="1">
        <w:r>
          <w:rPr>
            <w:rFonts w:ascii="Arial CYR" w:hAnsi="Arial CYR" w:cs="Arial CYR"/>
            <w:color w:val="0000FF"/>
            <w:sz w:val="16"/>
            <w:szCs w:val="16"/>
          </w:rPr>
          <w:t>статьей 100</w:t>
        </w:r>
      </w:hyperlink>
      <w:r>
        <w:rPr>
          <w:rFonts w:ascii="Arial CYR" w:hAnsi="Arial CYR" w:cs="Arial CYR"/>
          <w:sz w:val="16"/>
          <w:szCs w:val="1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Федеральным </w:t>
      </w:r>
      <w:hyperlink r:id="rId7" w:history="1">
        <w:r>
          <w:rPr>
            <w:rFonts w:ascii="Arial CYR" w:hAnsi="Arial CYR" w:cs="Arial CYR"/>
            <w:color w:val="0000FF"/>
            <w:sz w:val="16"/>
            <w:szCs w:val="16"/>
          </w:rPr>
          <w:t>законом</w:t>
        </w:r>
      </w:hyperlink>
      <w:r>
        <w:rPr>
          <w:rFonts w:ascii="Arial CYR" w:hAnsi="Arial CYR" w:cs="Arial CYR"/>
          <w:sz w:val="16"/>
          <w:szCs w:val="16"/>
        </w:rPr>
        <w:t xml:space="preserve"> от 06.10.2003 N 131-ФЗ "Об общих принципах организации местного самоуправления в Российской Федерации", </w:t>
      </w:r>
      <w:hyperlink r:id="rId8" w:history="1">
        <w:r>
          <w:rPr>
            <w:rFonts w:ascii="Arial CYR" w:hAnsi="Arial CYR" w:cs="Arial CYR"/>
            <w:color w:val="0000FF"/>
            <w:sz w:val="16"/>
            <w:szCs w:val="16"/>
          </w:rPr>
          <w:t>постановлением</w:t>
        </w:r>
      </w:hyperlink>
      <w:r>
        <w:rPr>
          <w:rFonts w:ascii="Arial CYR" w:hAnsi="Arial CYR" w:cs="Arial CYR"/>
          <w:sz w:val="16"/>
          <w:szCs w:val="16"/>
        </w:rPr>
        <w:t xml:space="preserve"> Правительства Ростовской области от 26.12.2013 N 824 "Об утверждении Порядка осуществления ведомственного контроля в сфере закупок для обеспечения</w:t>
      </w:r>
      <w:proofErr w:type="gramEnd"/>
      <w:r>
        <w:rPr>
          <w:rFonts w:ascii="Arial CYR" w:hAnsi="Arial CYR" w:cs="Arial CYR"/>
          <w:sz w:val="16"/>
          <w:szCs w:val="16"/>
        </w:rPr>
        <w:t xml:space="preserve"> государственных нужд Ростовской области", </w:t>
      </w:r>
      <w:hyperlink r:id="rId9" w:history="1">
        <w:r>
          <w:rPr>
            <w:rFonts w:ascii="Arial CYR" w:hAnsi="Arial CYR" w:cs="Arial CYR"/>
            <w:color w:val="0000FF"/>
            <w:sz w:val="16"/>
            <w:szCs w:val="16"/>
          </w:rPr>
          <w:t>Уставом</w:t>
        </w:r>
      </w:hyperlink>
      <w:r>
        <w:rPr>
          <w:rFonts w:ascii="Arial CYR" w:hAnsi="Arial CYR" w:cs="Arial CYR"/>
          <w:sz w:val="16"/>
          <w:szCs w:val="16"/>
        </w:rPr>
        <w:t xml:space="preserve"> муниципального образования "Город Волгодонск" постановляю:</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1. Утвердить </w:t>
      </w:r>
      <w:hyperlink r:id="rId10" w:history="1">
        <w:r>
          <w:rPr>
            <w:rFonts w:ascii="Arial CYR" w:hAnsi="Arial CYR" w:cs="Arial CYR"/>
            <w:color w:val="0000FF"/>
            <w:sz w:val="16"/>
            <w:szCs w:val="16"/>
          </w:rPr>
          <w:t>Положение</w:t>
        </w:r>
      </w:hyperlink>
      <w:r>
        <w:rPr>
          <w:rFonts w:ascii="Arial CYR" w:hAnsi="Arial CYR" w:cs="Arial CYR"/>
          <w:sz w:val="16"/>
          <w:szCs w:val="16"/>
        </w:rPr>
        <w:t xml:space="preserve"> о порядке осуществления ведомственного контроля в сфере закупок для обеспечения муниципальных нужд (приложение).</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 Постановление вступает в силу со дня его официального опубликования, за исключением положений, для которых настоящим пунктом установлены иные сроки вступления в силу.</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2.1. </w:t>
      </w:r>
      <w:hyperlink r:id="rId11" w:history="1">
        <w:r>
          <w:rPr>
            <w:rFonts w:ascii="Arial CYR" w:hAnsi="Arial CYR" w:cs="Arial CYR"/>
            <w:color w:val="0000FF"/>
            <w:sz w:val="16"/>
            <w:szCs w:val="16"/>
          </w:rPr>
          <w:t>Подпункты 1.4.2</w:t>
        </w:r>
      </w:hyperlink>
      <w:r>
        <w:rPr>
          <w:rFonts w:ascii="Arial CYR" w:hAnsi="Arial CYR" w:cs="Arial CYR"/>
          <w:sz w:val="16"/>
          <w:szCs w:val="16"/>
        </w:rPr>
        <w:t xml:space="preserve">, </w:t>
      </w:r>
      <w:hyperlink r:id="rId12" w:history="1">
        <w:r>
          <w:rPr>
            <w:rFonts w:ascii="Arial CYR" w:hAnsi="Arial CYR" w:cs="Arial CYR"/>
            <w:color w:val="0000FF"/>
            <w:sz w:val="16"/>
            <w:szCs w:val="16"/>
          </w:rPr>
          <w:t>1.4.5</w:t>
        </w:r>
      </w:hyperlink>
      <w:r>
        <w:rPr>
          <w:rFonts w:ascii="Arial CYR" w:hAnsi="Arial CYR" w:cs="Arial CYR"/>
          <w:sz w:val="16"/>
          <w:szCs w:val="16"/>
        </w:rPr>
        <w:t xml:space="preserve">, </w:t>
      </w:r>
      <w:hyperlink r:id="rId13" w:history="1">
        <w:r>
          <w:rPr>
            <w:rFonts w:ascii="Arial CYR" w:hAnsi="Arial CYR" w:cs="Arial CYR"/>
            <w:color w:val="0000FF"/>
            <w:sz w:val="16"/>
            <w:szCs w:val="16"/>
          </w:rPr>
          <w:t>1.4.6 пункта 1.4 раздела 1</w:t>
        </w:r>
      </w:hyperlink>
      <w:r>
        <w:rPr>
          <w:rFonts w:ascii="Arial CYR" w:hAnsi="Arial CYR" w:cs="Arial CYR"/>
          <w:sz w:val="16"/>
          <w:szCs w:val="16"/>
        </w:rPr>
        <w:t xml:space="preserve"> приложения к настоящему постановлению вступают в силу с 1 января 2017 года.</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п</w:t>
      </w:r>
      <w:proofErr w:type="gramEnd"/>
      <w:r>
        <w:rPr>
          <w:rFonts w:ascii="Arial CYR" w:hAnsi="Arial CYR" w:cs="Arial CYR"/>
          <w:sz w:val="16"/>
          <w:szCs w:val="16"/>
        </w:rPr>
        <w:t xml:space="preserve">п. 2.1 в ред. </w:t>
      </w:r>
      <w:hyperlink r:id="rId14"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г. Волгодонска от 07.09.2016 N 2289)</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2.2. </w:t>
      </w:r>
      <w:hyperlink r:id="rId15" w:history="1">
        <w:r>
          <w:rPr>
            <w:rFonts w:ascii="Arial CYR" w:hAnsi="Arial CYR" w:cs="Arial CYR"/>
            <w:color w:val="0000FF"/>
            <w:sz w:val="16"/>
            <w:szCs w:val="16"/>
          </w:rPr>
          <w:t>Пункт 1.9 раздела 1</w:t>
        </w:r>
      </w:hyperlink>
      <w:r>
        <w:rPr>
          <w:rFonts w:ascii="Arial CYR" w:hAnsi="Arial CYR" w:cs="Arial CYR"/>
          <w:sz w:val="16"/>
          <w:szCs w:val="16"/>
        </w:rPr>
        <w:t xml:space="preserve"> приложения к настоящему постановлению вступает в силу с 1 января 2017 года.</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2.3. </w:t>
      </w:r>
      <w:hyperlink r:id="rId16" w:history="1">
        <w:r>
          <w:rPr>
            <w:rFonts w:ascii="Arial CYR" w:hAnsi="Arial CYR" w:cs="Arial CYR"/>
            <w:color w:val="0000FF"/>
            <w:sz w:val="16"/>
            <w:szCs w:val="16"/>
          </w:rPr>
          <w:t>Подпункт 1.4.3 пункта 1.4 раздела 1</w:t>
        </w:r>
      </w:hyperlink>
      <w:r>
        <w:rPr>
          <w:rFonts w:ascii="Arial CYR" w:hAnsi="Arial CYR" w:cs="Arial CYR"/>
          <w:sz w:val="16"/>
          <w:szCs w:val="16"/>
        </w:rPr>
        <w:t xml:space="preserve"> приложения к настоящему постановлению вступает в силу с 1 января 2015 года.</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п</w:t>
      </w:r>
      <w:proofErr w:type="gramEnd"/>
      <w:r>
        <w:rPr>
          <w:rFonts w:ascii="Arial CYR" w:hAnsi="Arial CYR" w:cs="Arial CYR"/>
          <w:sz w:val="16"/>
          <w:szCs w:val="16"/>
        </w:rPr>
        <w:t xml:space="preserve">. 2.3 введен </w:t>
      </w:r>
      <w:hyperlink r:id="rId17" w:history="1">
        <w:r>
          <w:rPr>
            <w:rFonts w:ascii="Arial CYR" w:hAnsi="Arial CYR" w:cs="Arial CYR"/>
            <w:color w:val="0000FF"/>
            <w:sz w:val="16"/>
            <w:szCs w:val="16"/>
          </w:rPr>
          <w:t>постановлением</w:t>
        </w:r>
      </w:hyperlink>
      <w:r>
        <w:rPr>
          <w:rFonts w:ascii="Arial CYR" w:hAnsi="Arial CYR" w:cs="Arial CYR"/>
          <w:sz w:val="16"/>
          <w:szCs w:val="16"/>
        </w:rPr>
        <w:t xml:space="preserve"> Администрации г. Волгодонска от 16.12.2014 N 4540)</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3. </w:t>
      </w:r>
      <w:proofErr w:type="gramStart"/>
      <w:r>
        <w:rPr>
          <w:rFonts w:ascii="Arial CYR" w:hAnsi="Arial CYR" w:cs="Arial CYR"/>
          <w:sz w:val="16"/>
          <w:szCs w:val="16"/>
        </w:rPr>
        <w:t>Контроль за</w:t>
      </w:r>
      <w:proofErr w:type="gramEnd"/>
      <w:r>
        <w:rPr>
          <w:rFonts w:ascii="Arial CYR" w:hAnsi="Arial CYR" w:cs="Arial CYR"/>
          <w:sz w:val="16"/>
          <w:szCs w:val="16"/>
        </w:rPr>
        <w:t xml:space="preserve"> исполнением постановления возложить на заместителя главы Администрации города Волгодонска по экономике и финансам И.В. Столяра.</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Мэр</w:t>
      </w: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города Волгодонска</w:t>
      </w: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В.А.ФИРСОВ</w:t>
      </w:r>
    </w:p>
    <w:p w:rsidR="00E52999" w:rsidRDefault="00E52999" w:rsidP="00E52999">
      <w:pPr>
        <w:autoSpaceDE w:val="0"/>
        <w:autoSpaceDN w:val="0"/>
        <w:adjustRightInd w:val="0"/>
        <w:ind w:firstLine="0"/>
        <w:jc w:val="left"/>
        <w:rPr>
          <w:rFonts w:ascii="Arial CYR" w:hAnsi="Arial CYR" w:cs="Arial CYR"/>
          <w:sz w:val="16"/>
          <w:szCs w:val="16"/>
        </w:rPr>
      </w:pPr>
      <w:r>
        <w:rPr>
          <w:rFonts w:ascii="Arial CYR" w:hAnsi="Arial CYR" w:cs="Arial CYR"/>
          <w:sz w:val="16"/>
          <w:szCs w:val="16"/>
        </w:rPr>
        <w:t>Проект постановления</w:t>
      </w:r>
    </w:p>
    <w:p w:rsidR="00E52999" w:rsidRDefault="00E52999" w:rsidP="00E52999">
      <w:pPr>
        <w:autoSpaceDE w:val="0"/>
        <w:autoSpaceDN w:val="0"/>
        <w:adjustRightInd w:val="0"/>
        <w:spacing w:before="160"/>
        <w:ind w:firstLine="0"/>
        <w:jc w:val="left"/>
        <w:rPr>
          <w:rFonts w:ascii="Arial CYR" w:hAnsi="Arial CYR" w:cs="Arial CYR"/>
          <w:sz w:val="16"/>
          <w:szCs w:val="16"/>
        </w:rPr>
      </w:pPr>
      <w:r>
        <w:rPr>
          <w:rFonts w:ascii="Arial CYR" w:hAnsi="Arial CYR" w:cs="Arial CYR"/>
          <w:sz w:val="16"/>
          <w:szCs w:val="16"/>
        </w:rPr>
        <w:t>вносит Отдел контроля</w:t>
      </w:r>
    </w:p>
    <w:p w:rsidR="00E52999" w:rsidRDefault="00E52999" w:rsidP="00E52999">
      <w:pPr>
        <w:autoSpaceDE w:val="0"/>
        <w:autoSpaceDN w:val="0"/>
        <w:adjustRightInd w:val="0"/>
        <w:spacing w:before="160"/>
        <w:ind w:firstLine="0"/>
        <w:jc w:val="left"/>
        <w:rPr>
          <w:rFonts w:ascii="Arial CYR" w:hAnsi="Arial CYR" w:cs="Arial CYR"/>
          <w:sz w:val="16"/>
          <w:szCs w:val="16"/>
        </w:rPr>
      </w:pPr>
      <w:r>
        <w:rPr>
          <w:rFonts w:ascii="Arial CYR" w:hAnsi="Arial CYR" w:cs="Arial CYR"/>
          <w:sz w:val="16"/>
          <w:szCs w:val="16"/>
        </w:rPr>
        <w:t>в сфере закупок</w:t>
      </w:r>
    </w:p>
    <w:p w:rsidR="00E52999" w:rsidRDefault="00E52999" w:rsidP="00E52999">
      <w:pPr>
        <w:autoSpaceDE w:val="0"/>
        <w:autoSpaceDN w:val="0"/>
        <w:adjustRightInd w:val="0"/>
        <w:spacing w:before="160"/>
        <w:ind w:firstLine="0"/>
        <w:jc w:val="left"/>
        <w:rPr>
          <w:rFonts w:ascii="Arial CYR" w:hAnsi="Arial CYR" w:cs="Arial CYR"/>
          <w:sz w:val="16"/>
          <w:szCs w:val="16"/>
        </w:rPr>
      </w:pPr>
      <w:r>
        <w:rPr>
          <w:rFonts w:ascii="Arial CYR" w:hAnsi="Arial CYR" w:cs="Arial CYR"/>
          <w:sz w:val="16"/>
          <w:szCs w:val="16"/>
        </w:rPr>
        <w:t>Администрации города</w:t>
      </w:r>
    </w:p>
    <w:p w:rsidR="00E52999" w:rsidRDefault="00E52999" w:rsidP="00E52999">
      <w:pPr>
        <w:autoSpaceDE w:val="0"/>
        <w:autoSpaceDN w:val="0"/>
        <w:adjustRightInd w:val="0"/>
        <w:spacing w:before="160"/>
        <w:ind w:firstLine="0"/>
        <w:jc w:val="left"/>
        <w:rPr>
          <w:rFonts w:ascii="Arial CYR" w:hAnsi="Arial CYR" w:cs="Arial CYR"/>
          <w:sz w:val="16"/>
          <w:szCs w:val="16"/>
        </w:rPr>
      </w:pPr>
      <w:r>
        <w:rPr>
          <w:rFonts w:ascii="Arial CYR" w:hAnsi="Arial CYR" w:cs="Arial CYR"/>
          <w:sz w:val="16"/>
          <w:szCs w:val="16"/>
        </w:rPr>
        <w:t>Волгодонска</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Приложение</w:t>
      </w: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 постановлению</w:t>
      </w: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Администрации</w:t>
      </w: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города Волгодонска</w:t>
      </w: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от 10.02.2014 N 268</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ПОЛОЖЕНИЕ</w:t>
      </w:r>
    </w:p>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О ПОРЯДКЕ ОСУЩЕСТВЛЕНИЯ ВЕДОМСТВЕННОГО КОНТРОЛЯ</w:t>
      </w:r>
    </w:p>
    <w:p w:rsidR="00E52999" w:rsidRDefault="00E52999" w:rsidP="00E52999">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В СФЕРЕ ЗАКУПОК ДЛЯ ОБЕСПЕЧЕНИЯ МУНИЦИПАЛЬНЫХ НУЖД</w:t>
      </w:r>
    </w:p>
    <w:p w:rsidR="00E52999" w:rsidRDefault="00E52999" w:rsidP="00E52999">
      <w:pPr>
        <w:autoSpaceDE w:val="0"/>
        <w:autoSpaceDN w:val="0"/>
        <w:adjustRightInd w:val="0"/>
        <w:ind w:firstLine="0"/>
        <w:jc w:val="center"/>
        <w:rPr>
          <w:rFonts w:ascii="Arial CYR" w:hAnsi="Arial CYR" w:cs="Arial CYR"/>
          <w:sz w:val="16"/>
          <w:szCs w:val="16"/>
        </w:rPr>
      </w:pPr>
    </w:p>
    <w:p w:rsidR="00E52999" w:rsidRDefault="00E52999" w:rsidP="00E52999">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Список изменяющих документов</w:t>
      </w:r>
    </w:p>
    <w:p w:rsidR="00E52999" w:rsidRDefault="00E52999" w:rsidP="00E52999">
      <w:pPr>
        <w:autoSpaceDE w:val="0"/>
        <w:autoSpaceDN w:val="0"/>
        <w:adjustRightInd w:val="0"/>
        <w:ind w:firstLine="0"/>
        <w:jc w:val="center"/>
        <w:rPr>
          <w:rFonts w:ascii="Arial CYR" w:hAnsi="Arial CYR" w:cs="Arial CYR"/>
          <w:sz w:val="16"/>
          <w:szCs w:val="16"/>
        </w:rPr>
      </w:pPr>
      <w:proofErr w:type="gramStart"/>
      <w:r>
        <w:rPr>
          <w:rFonts w:ascii="Arial CYR" w:hAnsi="Arial CYR" w:cs="Arial CYR"/>
          <w:sz w:val="16"/>
          <w:szCs w:val="16"/>
        </w:rPr>
        <w:t>(в ред. постановлений Администрации г. Волгодонска</w:t>
      </w:r>
      <w:proofErr w:type="gramEnd"/>
    </w:p>
    <w:p w:rsidR="00E52999" w:rsidRDefault="00E52999" w:rsidP="00E52999">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 xml:space="preserve">от 16.12.2014 </w:t>
      </w:r>
      <w:hyperlink r:id="rId18" w:history="1">
        <w:r>
          <w:rPr>
            <w:rFonts w:ascii="Arial CYR" w:hAnsi="Arial CYR" w:cs="Arial CYR"/>
            <w:color w:val="0000FF"/>
            <w:sz w:val="16"/>
            <w:szCs w:val="16"/>
          </w:rPr>
          <w:t>N 4540</w:t>
        </w:r>
      </w:hyperlink>
      <w:r>
        <w:rPr>
          <w:rFonts w:ascii="Arial CYR" w:hAnsi="Arial CYR" w:cs="Arial CYR"/>
          <w:sz w:val="16"/>
          <w:szCs w:val="16"/>
        </w:rPr>
        <w:t xml:space="preserve">, от 07.09.2016 </w:t>
      </w:r>
      <w:hyperlink r:id="rId19" w:history="1">
        <w:r>
          <w:rPr>
            <w:rFonts w:ascii="Arial CYR" w:hAnsi="Arial CYR" w:cs="Arial CYR"/>
            <w:color w:val="0000FF"/>
            <w:sz w:val="16"/>
            <w:szCs w:val="16"/>
          </w:rPr>
          <w:t>N 2289</w:t>
        </w:r>
      </w:hyperlink>
      <w:r>
        <w:rPr>
          <w:rFonts w:ascii="Arial CYR" w:hAnsi="Arial CYR" w:cs="Arial CYR"/>
          <w:sz w:val="16"/>
          <w:szCs w:val="16"/>
        </w:rPr>
        <w:t>)</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1. Общие положения</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 xml:space="preserve">1.1. </w:t>
      </w:r>
      <w:proofErr w:type="gramStart"/>
      <w:r>
        <w:rPr>
          <w:rFonts w:ascii="Arial CYR" w:hAnsi="Arial CYR" w:cs="Arial CYR"/>
          <w:sz w:val="16"/>
          <w:szCs w:val="16"/>
        </w:rPr>
        <w:t xml:space="preserve">Настоящее Положение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Положение) Администрацией города Волгодонска и органами Администрации города Волгодонска (далее - органы ведомственного контроля) в соответствии с </w:t>
      </w:r>
      <w:r>
        <w:rPr>
          <w:rFonts w:ascii="Arial CYR" w:hAnsi="Arial CYR" w:cs="Arial CYR"/>
          <w:sz w:val="16"/>
          <w:szCs w:val="16"/>
        </w:rPr>
        <w:lastRenderedPageBreak/>
        <w:t xml:space="preserve">Федеральным </w:t>
      </w:r>
      <w:hyperlink r:id="rId20" w:history="1">
        <w:r>
          <w:rPr>
            <w:rFonts w:ascii="Arial CYR" w:hAnsi="Arial CYR" w:cs="Arial CYR"/>
            <w:color w:val="0000FF"/>
            <w:sz w:val="16"/>
            <w:szCs w:val="16"/>
          </w:rPr>
          <w:t>законом</w:t>
        </w:r>
      </w:hyperlink>
      <w:r>
        <w:rPr>
          <w:rFonts w:ascii="Arial CYR" w:hAnsi="Arial CYR" w:cs="Arial CYR"/>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w:t>
      </w:r>
      <w:hyperlink r:id="rId21" w:history="1">
        <w:r>
          <w:rPr>
            <w:rFonts w:ascii="Arial CYR" w:hAnsi="Arial CYR" w:cs="Arial CYR"/>
            <w:color w:val="0000FF"/>
            <w:sz w:val="16"/>
            <w:szCs w:val="16"/>
          </w:rPr>
          <w:t>закон</w:t>
        </w:r>
        <w:proofErr w:type="gramEnd"/>
      </w:hyperlink>
      <w:r>
        <w:rPr>
          <w:rFonts w:ascii="Arial CYR" w:hAnsi="Arial CYR" w:cs="Arial CYR"/>
          <w:sz w:val="16"/>
          <w:szCs w:val="16"/>
        </w:rPr>
        <w:t xml:space="preserve"> от 05.04.2013 N 44-ФЗ).</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(в ред. </w:t>
      </w:r>
      <w:hyperlink r:id="rId22"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16.12.2014 N 4540)</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w:t>
      </w:r>
      <w:hyperlink r:id="rId23"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г. Волгодонска от 07.09.2016 N 2289)</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1.4. При осуществлении ведомственного контроля органы ведомственного </w:t>
      </w:r>
      <w:proofErr w:type="gramStart"/>
      <w:r>
        <w:rPr>
          <w:rFonts w:ascii="Arial CYR" w:hAnsi="Arial CYR" w:cs="Arial CYR"/>
          <w:sz w:val="16"/>
          <w:szCs w:val="16"/>
        </w:rPr>
        <w:t>контроля</w:t>
      </w:r>
      <w:proofErr w:type="gramEnd"/>
      <w:r>
        <w:rPr>
          <w:rFonts w:ascii="Arial CYR" w:hAnsi="Arial CYR" w:cs="Arial CYR"/>
          <w:sz w:val="16"/>
          <w:szCs w:val="16"/>
        </w:rPr>
        <w:t xml:space="preserve"> в том числе осуществляют проверку:</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1.4.1.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муниципальных нужд.</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(в ред. </w:t>
      </w:r>
      <w:hyperlink r:id="rId24"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07.09.2016 N 2289)</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Подпункт 1.4.2 пункта 1.4 раздела 1 приложения вступает в силу с 1 января 2017 года (</w:t>
      </w:r>
      <w:hyperlink r:id="rId25" w:history="1">
        <w:r>
          <w:rPr>
            <w:rFonts w:ascii="Arial CYR" w:hAnsi="Arial CYR" w:cs="Arial CYR"/>
            <w:color w:val="0000FF"/>
            <w:sz w:val="16"/>
            <w:szCs w:val="16"/>
          </w:rPr>
          <w:t>подпункт 2.1 пункта 2</w:t>
        </w:r>
      </w:hyperlink>
      <w:r>
        <w:rPr>
          <w:rFonts w:ascii="Arial CYR" w:hAnsi="Arial CYR" w:cs="Arial CYR"/>
          <w:sz w:val="16"/>
          <w:szCs w:val="16"/>
        </w:rPr>
        <w:t xml:space="preserve"> данного документа).</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 xml:space="preserve">1.4.2. Соблюдения требований к обоснованию закупок, предусмотренных </w:t>
      </w:r>
      <w:hyperlink r:id="rId26" w:history="1">
        <w:r>
          <w:rPr>
            <w:rFonts w:ascii="Arial CYR" w:hAnsi="Arial CYR" w:cs="Arial CYR"/>
            <w:color w:val="0000FF"/>
            <w:sz w:val="16"/>
            <w:szCs w:val="16"/>
          </w:rPr>
          <w:t>статьей 18</w:t>
        </w:r>
      </w:hyperlink>
      <w:r>
        <w:rPr>
          <w:rFonts w:ascii="Arial CYR" w:hAnsi="Arial CYR" w:cs="Arial CYR"/>
          <w:sz w:val="16"/>
          <w:szCs w:val="16"/>
        </w:rPr>
        <w:t xml:space="preserve"> Федерального закона от 05.04.2013 N 44-ФЗ, при формировании планов закупок и планов-графиков.</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w:t>
      </w:r>
      <w:hyperlink r:id="rId27"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г. Волгодонска от 16.12.2014 N 4540)</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Подпункт 1.4.3 пункта 1.4 раздела 1 приложения вступает в силу с 1 января 2015 года (</w:t>
      </w:r>
      <w:hyperlink r:id="rId28" w:history="1">
        <w:r>
          <w:rPr>
            <w:rFonts w:ascii="Arial CYR" w:hAnsi="Arial CYR" w:cs="Arial CYR"/>
            <w:color w:val="0000FF"/>
            <w:sz w:val="16"/>
            <w:szCs w:val="16"/>
          </w:rPr>
          <w:t>подпункт 2.1 пункта 2</w:t>
        </w:r>
      </w:hyperlink>
      <w:r>
        <w:rPr>
          <w:rFonts w:ascii="Arial CYR" w:hAnsi="Arial CYR" w:cs="Arial CYR"/>
          <w:sz w:val="16"/>
          <w:szCs w:val="16"/>
        </w:rPr>
        <w:t xml:space="preserve"> данного документа).</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 xml:space="preserve">1.4.3. Соблюдения требований о нормировании в сфере закупок, предусмотренных </w:t>
      </w:r>
      <w:hyperlink r:id="rId29" w:history="1">
        <w:r>
          <w:rPr>
            <w:rFonts w:ascii="Arial CYR" w:hAnsi="Arial CYR" w:cs="Arial CYR"/>
            <w:color w:val="0000FF"/>
            <w:sz w:val="16"/>
            <w:szCs w:val="16"/>
          </w:rPr>
          <w:t>статьей 19</w:t>
        </w:r>
      </w:hyperlink>
      <w:r>
        <w:rPr>
          <w:rFonts w:ascii="Arial CYR" w:hAnsi="Arial CYR" w:cs="Arial CYR"/>
          <w:sz w:val="16"/>
          <w:szCs w:val="16"/>
        </w:rPr>
        <w:t xml:space="preserve"> Федерального закона от 05.04.2013 N 44-ФЗ.</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(в ред. </w:t>
      </w:r>
      <w:hyperlink r:id="rId30"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16.12.2014 N 4540)</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Подпункт 1.4.4 пункта 1.4 раздела 1 приложения вступает в силу с 1 января 2015 года (</w:t>
      </w:r>
      <w:hyperlink r:id="rId31" w:history="1">
        <w:r>
          <w:rPr>
            <w:rFonts w:ascii="Arial CYR" w:hAnsi="Arial CYR" w:cs="Arial CYR"/>
            <w:color w:val="0000FF"/>
            <w:sz w:val="16"/>
            <w:szCs w:val="16"/>
          </w:rPr>
          <w:t>подпункт 2.1 пункта 2</w:t>
        </w:r>
      </w:hyperlink>
      <w:r>
        <w:rPr>
          <w:rFonts w:ascii="Arial CYR" w:hAnsi="Arial CYR" w:cs="Arial CYR"/>
          <w:sz w:val="16"/>
          <w:szCs w:val="16"/>
        </w:rPr>
        <w:t xml:space="preserve"> данного документа).</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1.4.4.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Подпункт 1.4.5 пункта 1.4 раздела 1 приложения вступает в силу с 1 января 2017 года (</w:t>
      </w:r>
      <w:hyperlink r:id="rId32" w:history="1">
        <w:r>
          <w:rPr>
            <w:rFonts w:ascii="Arial CYR" w:hAnsi="Arial CYR" w:cs="Arial CYR"/>
            <w:color w:val="0000FF"/>
            <w:sz w:val="16"/>
            <w:szCs w:val="16"/>
          </w:rPr>
          <w:t>подпункт 2.1 пункта 2</w:t>
        </w:r>
      </w:hyperlink>
      <w:r>
        <w:rPr>
          <w:rFonts w:ascii="Arial CYR" w:hAnsi="Arial CYR" w:cs="Arial CYR"/>
          <w:sz w:val="16"/>
          <w:szCs w:val="16"/>
        </w:rPr>
        <w:t xml:space="preserve"> данного документа).</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1.4.5.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Подпункт 1.4.6 пункта 1.4 раздела 1 приложения вступает в силу с 1 января 2017 года (</w:t>
      </w:r>
      <w:hyperlink r:id="rId33" w:history="1">
        <w:r>
          <w:rPr>
            <w:rFonts w:ascii="Arial CYR" w:hAnsi="Arial CYR" w:cs="Arial CYR"/>
            <w:color w:val="0000FF"/>
            <w:sz w:val="16"/>
            <w:szCs w:val="16"/>
          </w:rPr>
          <w:t>подпункт 2.1 пункта 2</w:t>
        </w:r>
      </w:hyperlink>
      <w:r>
        <w:rPr>
          <w:rFonts w:ascii="Arial CYR" w:hAnsi="Arial CYR" w:cs="Arial CYR"/>
          <w:sz w:val="16"/>
          <w:szCs w:val="16"/>
        </w:rPr>
        <w:t xml:space="preserve"> данного документа).</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1.4.6.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а) в планах-графиках, информации, содержащейся в планах закупок;</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б) в извещениях об осуществлении закупок, в документации о закупках, информации, содержащейся в планах-графиках;</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в) в протоколах определения поставщиков (подрядчиков, исполнителей), информации, содержащейся в документации о закупках;</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д) в реестре контрактов, заключенных заказчиками, условиям контрактов.</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1.4.7.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1.4.8. Соблюдения требований </w:t>
      </w:r>
      <w:hyperlink r:id="rId34" w:history="1">
        <w:r>
          <w:rPr>
            <w:rFonts w:ascii="Arial CYR" w:hAnsi="Arial CYR" w:cs="Arial CYR"/>
            <w:color w:val="0000FF"/>
            <w:sz w:val="16"/>
            <w:szCs w:val="16"/>
          </w:rPr>
          <w:t>статьи 30</w:t>
        </w:r>
      </w:hyperlink>
      <w:r>
        <w:rPr>
          <w:rFonts w:ascii="Arial CYR" w:hAnsi="Arial CYR" w:cs="Arial CYR"/>
          <w:sz w:val="16"/>
          <w:szCs w:val="16"/>
        </w:rPr>
        <w:t xml:space="preserve"> Федерального закона от 05.04.2013 N 44-ФЗ.</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(в ред. </w:t>
      </w:r>
      <w:hyperlink r:id="rId35"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16.12.2014 N 4540)</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1.4.9.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lastRenderedPageBreak/>
        <w:t>1.4.10.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1.4.11. Соответствия поставленного товара, выполненной работы (ее результата) или оказанной услуги условиям контракта.</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1.4.12.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1.4.13. Соответствия использования поставленного товара, выполненной работы (ее результата) или оказанной услуги целям осуществления закупки.</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1.5.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1.6. Указанные в </w:t>
      </w:r>
      <w:hyperlink r:id="rId36" w:history="1">
        <w:r>
          <w:rPr>
            <w:rFonts w:ascii="Arial CYR" w:hAnsi="Arial CYR" w:cs="Arial CYR"/>
            <w:color w:val="0000FF"/>
            <w:sz w:val="16"/>
            <w:szCs w:val="16"/>
          </w:rPr>
          <w:t>пункте 1.5</w:t>
        </w:r>
      </w:hyperlink>
      <w:r>
        <w:rPr>
          <w:rFonts w:ascii="Arial CYR" w:hAnsi="Arial CYR" w:cs="Arial CYR"/>
          <w:sz w:val="16"/>
          <w:szCs w:val="16"/>
        </w:rPr>
        <w:t xml:space="preserve"> </w:t>
      </w:r>
      <w:proofErr w:type="gramStart"/>
      <w:r>
        <w:rPr>
          <w:rFonts w:ascii="Arial CYR" w:hAnsi="Arial CYR" w:cs="Arial CYR"/>
          <w:sz w:val="16"/>
          <w:szCs w:val="16"/>
        </w:rPr>
        <w:t>настоящего раздела</w:t>
      </w:r>
      <w:proofErr w:type="gramEnd"/>
      <w:r>
        <w:rPr>
          <w:rFonts w:ascii="Arial CYR" w:hAnsi="Arial CYR" w:cs="Arial CYR"/>
          <w:sz w:val="16"/>
          <w:szCs w:val="16"/>
        </w:rPr>
        <w:t xml:space="preserve"> должностные лица осуществляют ведомственный контроль в соответствии с регламентом, утвержденным приказом (распоряжением) органа ведомственного контроля в соответствии с настоящим Положением".</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(п. 1.6 в ред. </w:t>
      </w:r>
      <w:hyperlink r:id="rId37"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16.12.2014 N 4540)</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1.7. Регламентом, указанным в </w:t>
      </w:r>
      <w:hyperlink r:id="rId38" w:history="1">
        <w:r>
          <w:rPr>
            <w:rFonts w:ascii="Arial CYR" w:hAnsi="Arial CYR" w:cs="Arial CYR"/>
            <w:color w:val="0000FF"/>
            <w:sz w:val="16"/>
            <w:szCs w:val="16"/>
          </w:rPr>
          <w:t>пункте 1.6</w:t>
        </w:r>
      </w:hyperlink>
      <w:r>
        <w:rPr>
          <w:rFonts w:ascii="Arial CYR" w:hAnsi="Arial CYR" w:cs="Arial CYR"/>
          <w:sz w:val="16"/>
          <w:szCs w:val="16"/>
        </w:rPr>
        <w:t xml:space="preserve"> настоящего раздела, в том числе определяется перечень должностных лиц, уполномоченных на проведение мероприятий ведомственного контроля, их права, обязанности и ответственность.</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(п. 1.7 в ред. </w:t>
      </w:r>
      <w:hyperlink r:id="rId39"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16.12.2014 N 4540)</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1.8. Ведомственный контроль осуществляется путем проведения выездных или документарных мероприятий ведомственного контроля.</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Пункт 1.9 раздела 1 приложения вступает в силу с 1 января 2017 года (</w:t>
      </w:r>
      <w:hyperlink r:id="rId40" w:history="1">
        <w:r>
          <w:rPr>
            <w:rFonts w:ascii="Arial CYR" w:hAnsi="Arial CYR" w:cs="Arial CYR"/>
            <w:color w:val="0000FF"/>
            <w:sz w:val="16"/>
            <w:szCs w:val="16"/>
          </w:rPr>
          <w:t>подпункт 2.2 пункта 2</w:t>
        </w:r>
      </w:hyperlink>
      <w:r>
        <w:rPr>
          <w:rFonts w:ascii="Arial CYR" w:hAnsi="Arial CYR" w:cs="Arial CYR"/>
          <w:sz w:val="16"/>
          <w:szCs w:val="16"/>
        </w:rPr>
        <w:t xml:space="preserve"> данного документа).</w:t>
      </w:r>
    </w:p>
    <w:p w:rsidR="00E52999" w:rsidRDefault="00E52999" w:rsidP="00E52999">
      <w:pPr>
        <w:autoSpaceDE w:val="0"/>
        <w:autoSpaceDN w:val="0"/>
        <w:adjustRightInd w:val="0"/>
        <w:spacing w:before="100" w:after="100"/>
        <w:ind w:firstLine="0"/>
        <w:rPr>
          <w:rFonts w:ascii="Arial CYR" w:hAnsi="Arial CYR" w:cs="Arial CYR"/>
          <w:sz w:val="2"/>
          <w:szCs w:val="2"/>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1.9.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2. Порядок организации и проведения мероприятий</w:t>
      </w:r>
    </w:p>
    <w:p w:rsidR="00E52999" w:rsidRDefault="00E52999" w:rsidP="00E52999">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ведомственного контроля</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540"/>
        <w:rPr>
          <w:rFonts w:ascii="Arial CYR" w:hAnsi="Arial CYR" w:cs="Arial CYR"/>
          <w:sz w:val="16"/>
          <w:szCs w:val="16"/>
        </w:rPr>
      </w:pPr>
      <w:r>
        <w:rPr>
          <w:rFonts w:ascii="Arial CYR" w:hAnsi="Arial CYR" w:cs="Arial CYR"/>
          <w:sz w:val="16"/>
          <w:szCs w:val="16"/>
        </w:rPr>
        <w:t>2.1. Выездные или документарные мероприятия ведомственного контроля проводятся: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2.1.1. В соответствии с планом, утвержденным:</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а) в Администрации города Волгодонска - главой Администрации города Волгодонска;</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(в ред. </w:t>
      </w:r>
      <w:hyperlink r:id="rId41"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07.09.2016 N 2289)</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б) в органах Администрации города Волгодонска - руководителем органа Администрации города Волгодонска в отношении подведомственных ему учреждений.</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В отношении каждого субъекта ведомственного контроля такие плановые мероприятия проводятся не чаще чем один раз в шесть месяцев.</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2.1.2. По приказу (распоряжению) органа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2.2. План мероприятий ведомственного контроля должен содержать следующие сведения: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2.2.1. Наименование субъекта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2.2.2. Предмет проверки (проверяемые вопросы), в том числе период времени, за который проверяется деятельность субъекта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2.2.3. Вид мероприятия ведомственного контроля (выездное или документарное).</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2.2.4. Дату начала и дату окончания проведения мероприятия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2.3. План мероприятий ведомственного контроля может содержать иную информацию.</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2.4.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w:t>
      </w:r>
      <w:proofErr w:type="gramStart"/>
      <w:r>
        <w:rPr>
          <w:rFonts w:ascii="Arial CYR" w:hAnsi="Arial CYR" w:cs="Arial CYR"/>
          <w:sz w:val="16"/>
          <w:szCs w:val="16"/>
        </w:rPr>
        <w:t>позднее</w:t>
      </w:r>
      <w:proofErr w:type="gramEnd"/>
      <w:r>
        <w:rPr>
          <w:rFonts w:ascii="Arial CYR" w:hAnsi="Arial CYR" w:cs="Arial CYR"/>
          <w:sz w:val="16"/>
          <w:szCs w:val="16"/>
        </w:rPr>
        <w:t xml:space="preserve"> чем за месяц до начала проведения мероприятия ведомственного контроля, в отношении которого вносятся такие изменения.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2.5.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Pr>
          <w:rFonts w:ascii="Arial CYR" w:hAnsi="Arial CYR" w:cs="Arial CYR"/>
          <w:sz w:val="16"/>
          <w:szCs w:val="16"/>
        </w:rPr>
        <w:t>позднее</w:t>
      </w:r>
      <w:proofErr w:type="gramEnd"/>
      <w:r>
        <w:rPr>
          <w:rFonts w:ascii="Arial CYR" w:hAnsi="Arial CYR" w:cs="Arial CYR"/>
          <w:sz w:val="16"/>
          <w:szCs w:val="16"/>
        </w:rPr>
        <w:t xml:space="preserve"> чем за пять рабочих дней до даты начала такого мероприятия.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lastRenderedPageBreak/>
        <w:t xml:space="preserve">При проведении мероприятия ведомственного контроля по основанию, предусмотренному </w:t>
      </w:r>
      <w:hyperlink r:id="rId42" w:history="1">
        <w:r>
          <w:rPr>
            <w:rFonts w:ascii="Arial CYR" w:hAnsi="Arial CYR" w:cs="Arial CYR"/>
            <w:color w:val="0000FF"/>
            <w:sz w:val="16"/>
            <w:szCs w:val="16"/>
          </w:rPr>
          <w:t>подпунктом 2.1.2 пункта 2.1</w:t>
        </w:r>
      </w:hyperlink>
      <w:r>
        <w:rPr>
          <w:rFonts w:ascii="Arial CYR" w:hAnsi="Arial CYR" w:cs="Arial CYR"/>
          <w:sz w:val="16"/>
          <w:szCs w:val="16"/>
        </w:rPr>
        <w:t xml:space="preserve"> настоящего раздела, уведомление вручается руководителю субъекта ведомственного контроля или лицу, его замещающему, непосредственно перед началом такого мероприятия.</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(в ред. </w:t>
      </w:r>
      <w:hyperlink r:id="rId43"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16.12.2014 N 4540)</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 Уведомление должно содержать следующую информацию:</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2.6.1. Наименование субъекта ведомственного контроля, которому адресовано данное уведомление.</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2.6.3. Вид мероприятия ведомственного контроля (выездное или документарное).</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2.6.4. Дату начала и дату окончания проведения мероприятия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2.6.5. Перечень должностных лиц, уполномоченных на осуществление мероприятия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2.6.6. Запрос о представлении документов, информации, необходимых для осуществления мероприятия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Pr>
          <w:rFonts w:ascii="Arial CYR" w:hAnsi="Arial CYR" w:cs="Arial CYR"/>
          <w:sz w:val="16"/>
          <w:szCs w:val="16"/>
        </w:rPr>
        <w:t>дств св</w:t>
      </w:r>
      <w:proofErr w:type="gramEnd"/>
      <w:r>
        <w:rPr>
          <w:rFonts w:ascii="Arial CYR" w:hAnsi="Arial CYR" w:cs="Arial CYR"/>
          <w:sz w:val="16"/>
          <w:szCs w:val="16"/>
        </w:rPr>
        <w:t>язи и иных необходимых для проведения такого мероприятия средств и оборудования.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2.7. Срок проведения мероприятия ведомственного контроля не может составлять более чем 15 календарных дней и может быть продлен только один раз по решению руководителя органа ведомственного контроля или лица, его замещающего, не более чем на 15 календарных дней.</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2.8. При проведении мероприятия ведомственного контроля должностные лица, уполномоченные на осуществление ведомственного контроля, имеют право:</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2.8.1. Беспрепятственного доступа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2.8.2.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2.8.3.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2.9. </w:t>
      </w:r>
      <w:proofErr w:type="gramStart"/>
      <w:r>
        <w:rPr>
          <w:rFonts w:ascii="Arial CYR" w:hAnsi="Arial CYR" w:cs="Arial CYR"/>
          <w:sz w:val="16"/>
          <w:szCs w:val="16"/>
        </w:rPr>
        <w:t>По результатам проведения мероприятия ведомственного контроля в срок не более чем 15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органа ведомственного контроля лицу в течение 3 рабочих дней с даты составления акта.</w:t>
      </w:r>
      <w:proofErr w:type="gramEnd"/>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r:id="rId44" w:history="1">
        <w:r>
          <w:rPr>
            <w:rFonts w:ascii="Arial CYR" w:hAnsi="Arial CYR" w:cs="Arial CYR"/>
            <w:color w:val="0000FF"/>
            <w:sz w:val="16"/>
            <w:szCs w:val="16"/>
          </w:rPr>
          <w:t>пункте 1.6 раздела 1</w:t>
        </w:r>
      </w:hyperlink>
      <w:r>
        <w:rPr>
          <w:rFonts w:ascii="Arial CYR" w:hAnsi="Arial CYR" w:cs="Arial CYR"/>
          <w:sz w:val="16"/>
          <w:szCs w:val="16"/>
        </w:rPr>
        <w:t xml:space="preserve"> настоящего Положения, в срок не более чем 10 рабочих дней разрабатывается и утверждается план устранения выявленных нарушений.</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(п. 2.9 в ред. </w:t>
      </w:r>
      <w:hyperlink r:id="rId45"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16.12.2014 N 4540)</w:t>
      </w:r>
    </w:p>
    <w:p w:rsidR="00E52999" w:rsidRDefault="00E52999" w:rsidP="00E52999">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2.10. Материалы по результатам мероприятий ведомственного контроля, в том числе план устранения выявленных нарушений, указанный в </w:t>
      </w:r>
      <w:hyperlink r:id="rId46" w:history="1">
        <w:r>
          <w:rPr>
            <w:rFonts w:ascii="Arial CYR" w:hAnsi="Arial CYR" w:cs="Arial CYR"/>
            <w:color w:val="0000FF"/>
            <w:sz w:val="16"/>
            <w:szCs w:val="16"/>
          </w:rPr>
          <w:t>пункте 2.9</w:t>
        </w:r>
      </w:hyperlink>
      <w:r>
        <w:rPr>
          <w:rFonts w:ascii="Arial CYR" w:hAnsi="Arial CYR" w:cs="Arial CYR"/>
          <w:sz w:val="16"/>
          <w:szCs w:val="16"/>
        </w:rPr>
        <w:t xml:space="preserve"> настоящего раздела,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E52999" w:rsidRDefault="00E52999" w:rsidP="00E52999">
      <w:pPr>
        <w:autoSpaceDE w:val="0"/>
        <w:autoSpaceDN w:val="0"/>
        <w:adjustRightInd w:val="0"/>
        <w:ind w:firstLine="0"/>
        <w:rPr>
          <w:rFonts w:ascii="Arial CYR" w:hAnsi="Arial CYR" w:cs="Arial CYR"/>
          <w:sz w:val="16"/>
          <w:szCs w:val="16"/>
        </w:rPr>
      </w:pPr>
      <w:r>
        <w:rPr>
          <w:rFonts w:ascii="Arial CYR" w:hAnsi="Arial CYR" w:cs="Arial CYR"/>
          <w:sz w:val="16"/>
          <w:szCs w:val="16"/>
        </w:rPr>
        <w:t xml:space="preserve">(п. 2.10 в ред. </w:t>
      </w:r>
      <w:hyperlink r:id="rId47" w:history="1">
        <w:r>
          <w:rPr>
            <w:rFonts w:ascii="Arial CYR" w:hAnsi="Arial CYR" w:cs="Arial CYR"/>
            <w:color w:val="0000FF"/>
            <w:sz w:val="16"/>
            <w:szCs w:val="16"/>
          </w:rPr>
          <w:t>постановления</w:t>
        </w:r>
      </w:hyperlink>
      <w:r>
        <w:rPr>
          <w:rFonts w:ascii="Arial CYR" w:hAnsi="Arial CYR" w:cs="Arial CYR"/>
          <w:sz w:val="16"/>
          <w:szCs w:val="16"/>
        </w:rPr>
        <w:t xml:space="preserve"> Администрации </w:t>
      </w:r>
      <w:proofErr w:type="gramStart"/>
      <w:r>
        <w:rPr>
          <w:rFonts w:ascii="Arial CYR" w:hAnsi="Arial CYR" w:cs="Arial CYR"/>
          <w:sz w:val="16"/>
          <w:szCs w:val="16"/>
        </w:rPr>
        <w:t>г</w:t>
      </w:r>
      <w:proofErr w:type="gramEnd"/>
      <w:r>
        <w:rPr>
          <w:rFonts w:ascii="Arial CYR" w:hAnsi="Arial CYR" w:cs="Arial CYR"/>
          <w:sz w:val="16"/>
          <w:szCs w:val="16"/>
        </w:rPr>
        <w:t>. Волгодонска от 16.12.2014 N 4540)</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Управляющий делами</w:t>
      </w:r>
    </w:p>
    <w:p w:rsidR="00E52999" w:rsidRDefault="00E52999" w:rsidP="00E52999">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И.В.ОРЛОВА</w:t>
      </w: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ind w:firstLine="0"/>
        <w:rPr>
          <w:rFonts w:ascii="Arial CYR" w:hAnsi="Arial CYR" w:cs="Arial CYR"/>
          <w:sz w:val="16"/>
          <w:szCs w:val="16"/>
        </w:rPr>
      </w:pPr>
    </w:p>
    <w:p w:rsidR="00E52999" w:rsidRDefault="00E52999" w:rsidP="00E52999">
      <w:pPr>
        <w:autoSpaceDE w:val="0"/>
        <w:autoSpaceDN w:val="0"/>
        <w:adjustRightInd w:val="0"/>
        <w:spacing w:before="100" w:after="100"/>
        <w:ind w:firstLine="0"/>
        <w:rPr>
          <w:rFonts w:ascii="Arial CYR" w:hAnsi="Arial CYR" w:cs="Arial CYR"/>
          <w:sz w:val="2"/>
          <w:szCs w:val="2"/>
        </w:rPr>
      </w:pPr>
    </w:p>
    <w:p w:rsidR="00316904" w:rsidRDefault="00316904"/>
    <w:sectPr w:rsidR="00316904" w:rsidSect="006C36C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999"/>
    <w:rsid w:val="00316904"/>
    <w:rsid w:val="00765D74"/>
    <w:rsid w:val="00E52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20Par82%20%20" TargetMode="External"/><Relationship Id="rId18" Type="http://schemas.openxmlformats.org/officeDocument/2006/relationships/hyperlink" Target="consultantplus://offline/ref=4BF06E0B6C754BFE145709F7DE6C2B09419433CE791712A6E17D4AFFC287AFB33CAE806D6BCCD6D36000AAaEs2M%20" TargetMode="External"/><Relationship Id="rId26" Type="http://schemas.openxmlformats.org/officeDocument/2006/relationships/hyperlink" Target="consultantplus://offline/ref=4BF06E0B6C754BFE145717FAC800740C459D6CC0771E10F5BE2211A2958EA5E47BE1D92F2FC1D6D5a6s3M%20" TargetMode="External"/><Relationship Id="rId39" Type="http://schemas.openxmlformats.org/officeDocument/2006/relationships/hyperlink" Target="consultantplus://offline/ref=4BF06E0B6C754BFE145709F7DE6C2B09419433CE791712A6E17D4AFFC287AFB33CAE806D6BCCD6D36000AAaEs4M%20" TargetMode="External"/><Relationship Id="rId3" Type="http://schemas.openxmlformats.org/officeDocument/2006/relationships/webSettings" Target="webSettings.xml"/><Relationship Id="rId21" Type="http://schemas.openxmlformats.org/officeDocument/2006/relationships/hyperlink" Target="consultantplus://offline/ref=4BF06E0B6C754BFE145717FAC800740C459D6CC0771E10F5BE2211A295a8sEM%20" TargetMode="External"/><Relationship Id="rId34" Type="http://schemas.openxmlformats.org/officeDocument/2006/relationships/hyperlink" Target="consultantplus://offline/ref=4BF06E0B6C754BFE145717FAC800740C459D6CC0771E10F5BE2211A2958EA5E47BE1D92F2FC1D4D1a6s6M%20" TargetMode="External"/><Relationship Id="rId42" Type="http://schemas.openxmlformats.org/officeDocument/2006/relationships/hyperlink" Target="l%20Par116%20%20" TargetMode="External"/><Relationship Id="rId47" Type="http://schemas.openxmlformats.org/officeDocument/2006/relationships/hyperlink" Target="consultantplus://offline/ref=4BF06E0B6C754BFE145709F7DE6C2B09419433CE791712A6E17D4AFFC287AFB33CAE806D6BCCD6D36000A9aEs1M%20" TargetMode="External"/><Relationship Id="rId7" Type="http://schemas.openxmlformats.org/officeDocument/2006/relationships/hyperlink" Target="consultantplus://offline/ref=4BF06E0B6C754BFE145717FAC800740C459D6CC5781E10F5BE2211A295a8sEM%20" TargetMode="External"/><Relationship Id="rId12" Type="http://schemas.openxmlformats.org/officeDocument/2006/relationships/hyperlink" Target="l%20Par78%20%20" TargetMode="External"/><Relationship Id="rId17" Type="http://schemas.openxmlformats.org/officeDocument/2006/relationships/hyperlink" Target="consultantplus://offline/ref=4BF06E0B6C754BFE145709F7DE6C2B09419433CE791712A6E17D4AFFC287AFB33CAE806D6BCCD6D36000ABaEsAM%20" TargetMode="External"/><Relationship Id="rId25" Type="http://schemas.openxmlformats.org/officeDocument/2006/relationships/hyperlink" Target="l%20Par17%20%20" TargetMode="External"/><Relationship Id="rId33" Type="http://schemas.openxmlformats.org/officeDocument/2006/relationships/hyperlink" Target="l%20Par17%20%20" TargetMode="External"/><Relationship Id="rId38" Type="http://schemas.openxmlformats.org/officeDocument/2006/relationships/hyperlink" Target="l%20Par97%20%20" TargetMode="External"/><Relationship Id="rId46" Type="http://schemas.openxmlformats.org/officeDocument/2006/relationships/hyperlink" Target="l%20Par141%20%20" TargetMode="External"/><Relationship Id="rId2" Type="http://schemas.openxmlformats.org/officeDocument/2006/relationships/settings" Target="settings.xml"/><Relationship Id="rId16" Type="http://schemas.openxmlformats.org/officeDocument/2006/relationships/hyperlink" Target="l%20Par69%20%20" TargetMode="External"/><Relationship Id="rId20" Type="http://schemas.openxmlformats.org/officeDocument/2006/relationships/hyperlink" Target="consultantplus://offline/ref=4BF06E0B6C754BFE145717FAC800740C459D6CC0771E10F5BE2211A295a8sEM%20" TargetMode="External"/><Relationship Id="rId29" Type="http://schemas.openxmlformats.org/officeDocument/2006/relationships/hyperlink" Target="consultantplus://offline/ref=4BF06E0B6C754BFE145717FAC800740C459D6CC0771E10F5BE2211A2958EA5E47BE1D92F2FC1D6D4a6s3M%20" TargetMode="External"/><Relationship Id="rId41" Type="http://schemas.openxmlformats.org/officeDocument/2006/relationships/hyperlink" Target="consultantplus://offline/ref=4BF06E0B6C754BFE145709F7DE6C2B09419433CE78151DA5E57D4AFFC287AFB33CAE806D6BCCD6D36000ABaEsBM%20" TargetMode="External"/><Relationship Id="rId1" Type="http://schemas.openxmlformats.org/officeDocument/2006/relationships/styles" Target="styles.xml"/><Relationship Id="rId6" Type="http://schemas.openxmlformats.org/officeDocument/2006/relationships/hyperlink" Target="consultantplus://offline/ref=4BF06E0B6C754BFE145717FAC800740C459D6CC0771E10F5BE2211A2958EA5E47BE1D92F2FC0D3D6a6s7M%20" TargetMode="External"/><Relationship Id="rId11" Type="http://schemas.openxmlformats.org/officeDocument/2006/relationships/hyperlink" Target="l%20Par64%20%20" TargetMode="External"/><Relationship Id="rId24" Type="http://schemas.openxmlformats.org/officeDocument/2006/relationships/hyperlink" Target="consultantplus://offline/ref=4BF06E0B6C754BFE145709F7DE6C2B09419433CE78151DA5E57D4AFFC287AFB33CAE806D6BCCD6D36000ABaEsAM%20" TargetMode="External"/><Relationship Id="rId32" Type="http://schemas.openxmlformats.org/officeDocument/2006/relationships/hyperlink" Target="l%20Par17%20%20" TargetMode="External"/><Relationship Id="rId37" Type="http://schemas.openxmlformats.org/officeDocument/2006/relationships/hyperlink" Target="consultantplus://offline/ref=4BF06E0B6C754BFE145709F7DE6C2B09419433CE791712A6E17D4AFFC287AFB33CAE806D6BCCD6D36000AAaEs6M%20" TargetMode="External"/><Relationship Id="rId40" Type="http://schemas.openxmlformats.org/officeDocument/2006/relationships/hyperlink" Target="l%20Par19%20%20" TargetMode="External"/><Relationship Id="rId45" Type="http://schemas.openxmlformats.org/officeDocument/2006/relationships/hyperlink" Target="consultantplus://offline/ref=4BF06E0B6C754BFE145709F7DE6C2B09419433CE791712A6E17D4AFFC287AFB33CAE806D6BCCD6D36000A9aEs2M%20" TargetMode="External"/><Relationship Id="rId5" Type="http://schemas.openxmlformats.org/officeDocument/2006/relationships/hyperlink" Target="consultantplus://offline/ref=4BF06E0B6C754BFE145709F7DE6C2B09419433CE78151DA5E57D4AFFC287AFB33CAE806D6BCCD6D36000ABaEs7M%20" TargetMode="External"/><Relationship Id="rId15" Type="http://schemas.openxmlformats.org/officeDocument/2006/relationships/hyperlink" Target="l%20Par105%20%20" TargetMode="External"/><Relationship Id="rId23" Type="http://schemas.openxmlformats.org/officeDocument/2006/relationships/hyperlink" Target="consultantplus://offline/ref=4BF06E0B6C754BFE145709F7DE6C2B09419433CE78151DA5E57D4AFFC287AFB33CAE806D6BCCD6D36000ABaEsAM%20" TargetMode="External"/><Relationship Id="rId28" Type="http://schemas.openxmlformats.org/officeDocument/2006/relationships/hyperlink" Target="l%20Par17%20%20" TargetMode="External"/><Relationship Id="rId36" Type="http://schemas.openxmlformats.org/officeDocument/2006/relationships/hyperlink" Target="l%20Par96%20%20" TargetMode="External"/><Relationship Id="rId49" Type="http://schemas.openxmlformats.org/officeDocument/2006/relationships/theme" Target="theme/theme1.xml"/><Relationship Id="rId10" Type="http://schemas.openxmlformats.org/officeDocument/2006/relationships/hyperlink" Target="l%20Par43%20%20" TargetMode="External"/><Relationship Id="rId19" Type="http://schemas.openxmlformats.org/officeDocument/2006/relationships/hyperlink" Target="consultantplus://offline/ref=4BF06E0B6C754BFE145709F7DE6C2B09419433CE78151DA5E57D4AFFC287AFB33CAE806D6BCCD6D36000ABaEs5M%20" TargetMode="External"/><Relationship Id="rId31" Type="http://schemas.openxmlformats.org/officeDocument/2006/relationships/hyperlink" Target="l%20Par17%20%20" TargetMode="External"/><Relationship Id="rId44" Type="http://schemas.openxmlformats.org/officeDocument/2006/relationships/hyperlink" Target="l%20Par97%20%20" TargetMode="External"/><Relationship Id="rId4" Type="http://schemas.openxmlformats.org/officeDocument/2006/relationships/hyperlink" Target="consultantplus://offline/ref=4BF06E0B6C754BFE145709F7DE6C2B09419433CE791712A6E17D4AFFC287AFB33CAE806D6BCCD6D36000ABaEs7M%20" TargetMode="External"/><Relationship Id="rId9" Type="http://schemas.openxmlformats.org/officeDocument/2006/relationships/hyperlink" Target="consultantplus://offline/ref=4BF06E0B6C754BFE145709F7DE6C2B09419433CE791F12A1E77D4AFFC287AFB33CAE806D6BCCD6D36000AAaEs0M%20" TargetMode="External"/><Relationship Id="rId14" Type="http://schemas.openxmlformats.org/officeDocument/2006/relationships/hyperlink" Target="consultantplus://offline/ref=4BF06E0B6C754BFE145709F7DE6C2B09419433CE78151DA5E57D4AFFC287AFB33CAE806D6BCCD6D36000ABaEs7M%20" TargetMode="External"/><Relationship Id="rId22" Type="http://schemas.openxmlformats.org/officeDocument/2006/relationships/hyperlink" Target="consultantplus://offline/ref=4BF06E0B6C754BFE145709F7DE6C2B09419433CE791712A6E17D4AFFC287AFB33CAE806D6BCCD6D36000AAaEs0M%20" TargetMode="External"/><Relationship Id="rId27" Type="http://schemas.openxmlformats.org/officeDocument/2006/relationships/hyperlink" Target="consultantplus://offline/ref=4BF06E0B6C754BFE145709F7DE6C2B09419433CE791712A6E17D4AFFC287AFB33CAE806D6BCCD6D36000AAaEs1M%20" TargetMode="External"/><Relationship Id="rId30" Type="http://schemas.openxmlformats.org/officeDocument/2006/relationships/hyperlink" Target="consultantplus://offline/ref=4BF06E0B6C754BFE145709F7DE6C2B09419433CE791712A6E17D4AFFC287AFB33CAE806D6BCCD6D36000AAaEs1M%20" TargetMode="External"/><Relationship Id="rId35" Type="http://schemas.openxmlformats.org/officeDocument/2006/relationships/hyperlink" Target="consultantplus://offline/ref=4BF06E0B6C754BFE145709F7DE6C2B09419433CE791712A6E17D4AFFC287AFB33CAE806D6BCCD6D36000AAaEs1M%20" TargetMode="External"/><Relationship Id="rId43" Type="http://schemas.openxmlformats.org/officeDocument/2006/relationships/hyperlink" Target="consultantplus://offline/ref=4BF06E0B6C754BFE145709F7DE6C2B09419433CE791712A6E17D4AFFC287AFB33CAE806D6BCCD6D36000AAaEsBM%20" TargetMode="External"/><Relationship Id="rId48" Type="http://schemas.openxmlformats.org/officeDocument/2006/relationships/fontTable" Target="fontTable.xml"/><Relationship Id="rId8" Type="http://schemas.openxmlformats.org/officeDocument/2006/relationships/hyperlink" Target="consultantplus://offline/ref=4BF06E0B6C754BFE145709F7DE6C2B09419433CE78101EA6E57D4AFFC287AFB33CAE806D6BCCD6D36000ABaEs4M%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2773</Words>
  <Characters>15812</Characters>
  <Application>Microsoft Office Word</Application>
  <DocSecurity>0</DocSecurity>
  <Lines>131</Lines>
  <Paragraphs>37</Paragraphs>
  <ScaleCrop>false</ScaleCrop>
  <Company>Администрация города Волгодонска</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2017-08-18T12:44:00Z</dcterms:created>
  <dcterms:modified xsi:type="dcterms:W3CDTF">2017-08-18T12:45:00Z</dcterms:modified>
</cp:coreProperties>
</file>