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6E" w:rsidRPr="00BF4D08" w:rsidRDefault="0090086E" w:rsidP="0090086E">
      <w:pPr>
        <w:pStyle w:val="ConsPlusNormal"/>
        <w:jc w:val="both"/>
        <w:rPr>
          <w:lang w:val="en-US"/>
        </w:rPr>
      </w:pPr>
    </w:p>
    <w:p w:rsidR="0090086E" w:rsidRDefault="0090086E" w:rsidP="0090086E">
      <w:pPr>
        <w:pStyle w:val="ConsPlusNormal"/>
        <w:jc w:val="right"/>
      </w:pPr>
      <w:r>
        <w:t>Утверждено</w:t>
      </w:r>
    </w:p>
    <w:p w:rsidR="0090086E" w:rsidRDefault="0090086E" w:rsidP="0090086E">
      <w:pPr>
        <w:pStyle w:val="ConsPlusNormal"/>
        <w:jc w:val="right"/>
      </w:pPr>
      <w:r>
        <w:t>протоколом Президиума ФАС России</w:t>
      </w:r>
    </w:p>
    <w:p w:rsidR="0090086E" w:rsidRDefault="0090086E" w:rsidP="0090086E">
      <w:pPr>
        <w:pStyle w:val="ConsPlusNormal"/>
        <w:jc w:val="right"/>
      </w:pPr>
      <w:r>
        <w:t>от 10.02.2016 N 2</w:t>
      </w:r>
    </w:p>
    <w:p w:rsidR="0090086E" w:rsidRDefault="0090086E" w:rsidP="0090086E">
      <w:pPr>
        <w:pStyle w:val="ConsPlusNormal"/>
        <w:jc w:val="both"/>
      </w:pPr>
    </w:p>
    <w:p w:rsidR="0090086E" w:rsidRDefault="0090086E" w:rsidP="0090086E">
      <w:pPr>
        <w:pStyle w:val="ConsPlusTitle"/>
        <w:jc w:val="center"/>
      </w:pPr>
      <w:r>
        <w:t>РАЗЪЯСНЕНИЕ N 1</w:t>
      </w:r>
    </w:p>
    <w:p w:rsidR="0090086E" w:rsidRDefault="0090086E" w:rsidP="0090086E">
      <w:pPr>
        <w:pStyle w:val="ConsPlusTitle"/>
        <w:jc w:val="center"/>
      </w:pPr>
      <w:r>
        <w:t>ПРЕЗИДИУМА ФАС РОССИИ</w:t>
      </w:r>
    </w:p>
    <w:p w:rsidR="0090086E" w:rsidRDefault="0090086E" w:rsidP="0090086E">
      <w:pPr>
        <w:pStyle w:val="ConsPlusTitle"/>
        <w:jc w:val="center"/>
      </w:pPr>
    </w:p>
    <w:p w:rsidR="0090086E" w:rsidRDefault="0090086E" w:rsidP="0090086E">
      <w:pPr>
        <w:pStyle w:val="ConsPlusTitle"/>
        <w:jc w:val="center"/>
      </w:pPr>
      <w:r>
        <w:t>"ОПРЕДЕЛЕНИЕ</w:t>
      </w:r>
    </w:p>
    <w:p w:rsidR="0090086E" w:rsidRDefault="0090086E" w:rsidP="0090086E">
      <w:pPr>
        <w:pStyle w:val="ConsPlusTitle"/>
        <w:jc w:val="center"/>
      </w:pPr>
      <w:r>
        <w:t>МОНОПОЛЬНО ВЫСОКОЙ И МОНОПОЛЬНО НИЗКОЙ ЦЕНЫ ТОВАРА"</w:t>
      </w:r>
    </w:p>
    <w:p w:rsidR="0090086E" w:rsidRDefault="0090086E" w:rsidP="0090086E">
      <w:pPr>
        <w:pStyle w:val="ConsPlusNormal"/>
        <w:jc w:val="both"/>
      </w:pPr>
    </w:p>
    <w:p w:rsidR="0090086E" w:rsidRDefault="0090086E" w:rsidP="0090086E">
      <w:pPr>
        <w:pStyle w:val="ConsPlusNormal"/>
        <w:ind w:firstLine="540"/>
        <w:jc w:val="both"/>
      </w:pPr>
      <w: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90086E" w:rsidRDefault="0090086E" w:rsidP="0090086E">
      <w:pPr>
        <w:pStyle w:val="ConsPlusNormal"/>
        <w:jc w:val="both"/>
      </w:pPr>
    </w:p>
    <w:p w:rsidR="0090086E" w:rsidRDefault="0090086E" w:rsidP="0090086E">
      <w:pPr>
        <w:pStyle w:val="ConsPlusNormal"/>
        <w:jc w:val="center"/>
      </w:pPr>
      <w:r>
        <w:t>Общие положения</w:t>
      </w:r>
    </w:p>
    <w:p w:rsidR="0090086E" w:rsidRDefault="0090086E" w:rsidP="0090086E">
      <w:pPr>
        <w:pStyle w:val="ConsPlusNormal"/>
        <w:jc w:val="both"/>
      </w:pPr>
    </w:p>
    <w:p w:rsidR="0090086E" w:rsidRDefault="0090086E" w:rsidP="0090086E">
      <w:pPr>
        <w:pStyle w:val="ConsPlusNormal"/>
        <w:ind w:firstLine="540"/>
        <w:jc w:val="both"/>
      </w:pPr>
      <w:r>
        <w:t>Одним из существенных условий гражданско-правового договора, обеспечивающего реализацию товара, является его цена.</w:t>
      </w:r>
    </w:p>
    <w:p w:rsidR="0090086E" w:rsidRDefault="0090086E" w:rsidP="0090086E">
      <w:pPr>
        <w:pStyle w:val="ConsPlusNormal"/>
        <w:ind w:firstLine="540"/>
        <w:jc w:val="both"/>
      </w:pPr>
      <w:r>
        <w:t xml:space="preserve">Согласно </w:t>
      </w:r>
      <w:hyperlink r:id="rId4" w:history="1">
        <w:r>
          <w:rPr>
            <w:rStyle w:val="a3"/>
            <w:u w:val="none"/>
          </w:rPr>
          <w:t>статье 424</w:t>
        </w:r>
      </w:hyperlink>
      <w:r>
        <w:t xml:space="preserve">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90086E" w:rsidRDefault="0090086E" w:rsidP="0090086E">
      <w:pPr>
        <w:pStyle w:val="ConsPlusNormal"/>
        <w:ind w:firstLine="540"/>
        <w:jc w:val="both"/>
      </w:pPr>
      <w:r>
        <w:t xml:space="preserve">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w:t>
      </w:r>
      <w:proofErr w:type="gramStart"/>
      <w:r>
        <w:t>формировать</w:t>
      </w:r>
      <w:proofErr w:type="gramEnd"/>
      <w:r>
        <w:t xml:space="preserve"> цены на производимый (реализуемый) товар.</w:t>
      </w:r>
    </w:p>
    <w:p w:rsidR="0090086E" w:rsidRDefault="0090086E" w:rsidP="0090086E">
      <w:pPr>
        <w:pStyle w:val="ConsPlusNormal"/>
        <w:ind w:firstLine="540"/>
        <w:jc w:val="both"/>
      </w:pPr>
      <w:r>
        <w:t xml:space="preserve">Вместе с тем Гражданским </w:t>
      </w:r>
      <w:hyperlink r:id="rId5" w:history="1">
        <w:r>
          <w:rPr>
            <w:rStyle w:val="a3"/>
            <w:u w:val="none"/>
          </w:rPr>
          <w:t>кодексом</w:t>
        </w:r>
      </w:hyperlink>
      <w:r>
        <w:t xml:space="preserve">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90086E" w:rsidRDefault="0090086E" w:rsidP="0090086E">
      <w:pPr>
        <w:pStyle w:val="ConsPlusNormal"/>
        <w:ind w:firstLine="540"/>
        <w:jc w:val="both"/>
      </w:pPr>
      <w:r>
        <w:t xml:space="preserve">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 в Российской Федерации, защиты конкуренции и создания условий для эффективного функционирования товарных рынков принят Федеральный </w:t>
      </w:r>
      <w:hyperlink r:id="rId6" w:history="1">
        <w:r>
          <w:rPr>
            <w:rStyle w:val="a3"/>
            <w:u w:val="none"/>
          </w:rPr>
          <w:t>закон</w:t>
        </w:r>
      </w:hyperlink>
      <w:r>
        <w:t xml:space="preserve"> от 26.07.2006 N 135-ФЗ "О защите конкуренции" (далее - Закон о защите конкуренции).</w:t>
      </w:r>
    </w:p>
    <w:p w:rsidR="0090086E" w:rsidRDefault="008A797C" w:rsidP="0090086E">
      <w:pPr>
        <w:pStyle w:val="ConsPlusNormal"/>
        <w:ind w:firstLine="540"/>
        <w:jc w:val="both"/>
      </w:pPr>
      <w:hyperlink r:id="rId7" w:history="1">
        <w:r w:rsidR="0090086E">
          <w:rPr>
            <w:rStyle w:val="a3"/>
            <w:u w:val="none"/>
          </w:rPr>
          <w:t>Частью 1 статьи 10</w:t>
        </w:r>
      </w:hyperlink>
      <w:r w:rsidR="0090086E">
        <w:t xml:space="preserve">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90086E" w:rsidRDefault="0090086E" w:rsidP="0090086E">
      <w:pPr>
        <w:pStyle w:val="ConsPlusNormal"/>
        <w:ind w:firstLine="540"/>
        <w:jc w:val="both"/>
      </w:pPr>
      <w: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90086E" w:rsidRDefault="0090086E" w:rsidP="0090086E">
      <w:pPr>
        <w:pStyle w:val="ConsPlusNormal"/>
        <w:ind w:firstLine="540"/>
        <w:jc w:val="both"/>
      </w:pPr>
      <w:r>
        <w:t xml:space="preserve">Условия признания положения хозяйствующего субъекта на соответствующем товарном рынке доминирующим установлены </w:t>
      </w:r>
      <w:hyperlink r:id="rId8" w:history="1">
        <w:r>
          <w:rPr>
            <w:rStyle w:val="a3"/>
            <w:u w:val="none"/>
          </w:rPr>
          <w:t>статьей 5</w:t>
        </w:r>
      </w:hyperlink>
      <w:r>
        <w:t xml:space="preserve"> Закона о защите конкуренции.</w:t>
      </w:r>
    </w:p>
    <w:p w:rsidR="0090086E" w:rsidRDefault="0090086E" w:rsidP="0090086E">
      <w:pPr>
        <w:pStyle w:val="ConsPlusNormal"/>
        <w:ind w:firstLine="540"/>
        <w:jc w:val="both"/>
      </w:pPr>
      <w:r>
        <w:t xml:space="preserve">При анализе состояния конкуренции на товарном рынке с целью установления доли хозяйствующего субъекта надлежит руководствоваться </w:t>
      </w:r>
      <w:hyperlink r:id="rId9" w:history="1">
        <w:r>
          <w:rPr>
            <w:rStyle w:val="a3"/>
            <w:u w:val="none"/>
          </w:rPr>
          <w:t>Порядком</w:t>
        </w:r>
      </w:hyperlink>
      <w:r>
        <w:t xml:space="preserve"> проведения анализа состояния конкуренции на товарном рынке, утвержденным приказом ФАС России от 28.04.2010 N 220.</w:t>
      </w:r>
    </w:p>
    <w:p w:rsidR="0090086E" w:rsidRDefault="0090086E" w:rsidP="0090086E">
      <w:pPr>
        <w:pStyle w:val="ConsPlusNormal"/>
        <w:ind w:firstLine="540"/>
        <w:jc w:val="both"/>
      </w:pPr>
      <w:r>
        <w:t xml:space="preserve">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w:t>
      </w:r>
      <w:hyperlink r:id="rId10" w:history="1">
        <w:r>
          <w:rPr>
            <w:rStyle w:val="a3"/>
            <w:u w:val="none"/>
          </w:rPr>
          <w:t>приказом</w:t>
        </w:r>
      </w:hyperlink>
      <w:r>
        <w:t xml:space="preserve">ФАС России от 28.06.2012 N 433 "Об утверждении </w:t>
      </w:r>
      <w:proofErr w:type="gramStart"/>
      <w:r>
        <w:t>Порядка проведения анализа состояния конкуренции</w:t>
      </w:r>
      <w:proofErr w:type="gramEnd"/>
      <w:r>
        <w:t xml:space="preserve"> в целях установления доминирующего положения кредитной </w:t>
      </w:r>
      <w:r>
        <w:lastRenderedPageBreak/>
        <w:t>организации".</w:t>
      </w:r>
    </w:p>
    <w:p w:rsidR="0090086E" w:rsidRDefault="0090086E" w:rsidP="0090086E">
      <w:pPr>
        <w:pStyle w:val="ConsPlusNormal"/>
        <w:ind w:firstLine="540"/>
        <w:jc w:val="both"/>
      </w:pPr>
      <w:proofErr w:type="gramStart"/>
      <w:r>
        <w:t xml:space="preserve">Условия признания доминирующим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w:t>
      </w:r>
      <w:hyperlink r:id="rId11" w:history="1">
        <w:r>
          <w:rPr>
            <w:rStyle w:val="a3"/>
            <w:u w:val="none"/>
          </w:rPr>
          <w:t>постановлением</w:t>
        </w:r>
      </w:hyperlink>
      <w:r>
        <w:t xml:space="preserve"> Правительства Российской Федерации от 09.06.2007 N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roofErr w:type="gramEnd"/>
    </w:p>
    <w:p w:rsidR="0090086E" w:rsidRDefault="0090086E" w:rsidP="0090086E">
      <w:pPr>
        <w:pStyle w:val="ConsPlusNormal"/>
        <w:ind w:firstLine="540"/>
        <w:jc w:val="both"/>
      </w:pPr>
      <w:proofErr w:type="gramStart"/>
      <w:r>
        <w:t xml:space="preserve">Согласно </w:t>
      </w:r>
      <w:hyperlink r:id="rId12" w:history="1">
        <w:r>
          <w:rPr>
            <w:rStyle w:val="a3"/>
            <w:u w:val="none"/>
          </w:rPr>
          <w:t>части 1 статьи 6</w:t>
        </w:r>
      </w:hyperlink>
      <w:r>
        <w:t xml:space="preserve">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w:t>
      </w:r>
      <w:proofErr w:type="gramEnd"/>
      <w:r>
        <w:t xml:space="preserve">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90086E" w:rsidRDefault="0090086E" w:rsidP="0090086E">
      <w:pPr>
        <w:pStyle w:val="ConsPlusNormal"/>
        <w:ind w:firstLine="540"/>
        <w:jc w:val="both"/>
      </w:pPr>
      <w:r>
        <w:t>При этом</w:t>
      </w:r>
      <w:proofErr w:type="gramStart"/>
      <w:r>
        <w:t>,</w:t>
      </w:r>
      <w:proofErr w:type="gramEnd"/>
      <w:r>
        <w:t xml:space="preserve">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90086E" w:rsidRDefault="0090086E" w:rsidP="0090086E">
      <w:pPr>
        <w:pStyle w:val="ConsPlusNormal"/>
        <w:ind w:firstLine="540"/>
        <w:jc w:val="both"/>
      </w:pPr>
      <w:r>
        <w:t xml:space="preserve">Согласно </w:t>
      </w:r>
      <w:hyperlink r:id="rId13" w:history="1">
        <w:r>
          <w:rPr>
            <w:rStyle w:val="a3"/>
            <w:u w:val="none"/>
          </w:rPr>
          <w:t>части 1 статьи 7</w:t>
        </w:r>
      </w:hyperlink>
      <w:r>
        <w:t xml:space="preserve">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w:t>
      </w:r>
      <w:proofErr w:type="gramStart"/>
      <w:r>
        <w:t>цена</w:t>
      </w:r>
      <w:proofErr w:type="gramEnd"/>
      <w:r>
        <w:t xml:space="preserve">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90086E" w:rsidRDefault="0090086E" w:rsidP="0090086E">
      <w:pPr>
        <w:pStyle w:val="ConsPlusNormal"/>
        <w:ind w:firstLine="540"/>
        <w:jc w:val="both"/>
      </w:pPr>
      <w:r>
        <w:t>Исходя из указанных положений, в антимонопольном законодательстве используются два метода определения монопольно высокой или монопольно низкой цены товара:</w:t>
      </w:r>
    </w:p>
    <w:p w:rsidR="0090086E" w:rsidRDefault="0090086E" w:rsidP="0090086E">
      <w:pPr>
        <w:pStyle w:val="ConsPlusNormal"/>
        <w:ind w:firstLine="540"/>
        <w:jc w:val="both"/>
      </w:pPr>
      <w:r>
        <w:t>1) затратный метод;</w:t>
      </w:r>
    </w:p>
    <w:p w:rsidR="0090086E" w:rsidRDefault="0090086E" w:rsidP="0090086E">
      <w:pPr>
        <w:pStyle w:val="ConsPlusNormal"/>
        <w:ind w:firstLine="540"/>
        <w:jc w:val="both"/>
      </w:pPr>
      <w:r>
        <w:t>2) метод сопоставимых рынков.</w:t>
      </w:r>
    </w:p>
    <w:p w:rsidR="0090086E" w:rsidRDefault="0090086E" w:rsidP="0090086E">
      <w:pPr>
        <w:pStyle w:val="ConsPlusNormal"/>
        <w:ind w:firstLine="540"/>
        <w:jc w:val="both"/>
      </w:pPr>
      <w:r>
        <w:t xml:space="preserve">Согласно </w:t>
      </w:r>
      <w:hyperlink r:id="rId14" w:history="1">
        <w:r>
          <w:rPr>
            <w:rStyle w:val="a3"/>
            <w:u w:val="none"/>
          </w:rPr>
          <w:t>части 4 статьи 6</w:t>
        </w:r>
      </w:hyperlink>
      <w:r>
        <w:t xml:space="preserve"> Закона о защите конкуренции цена товара не признается монопольно высокой в случае </w:t>
      </w:r>
      <w:proofErr w:type="spellStart"/>
      <w:r>
        <w:t>непревышения</w:t>
      </w:r>
      <w:proofErr w:type="spellEnd"/>
      <w:r>
        <w:t xml:space="preserve"> цены, которая сформировалась в условиях конкуренции на сопоставимом товарном рынке.</w:t>
      </w:r>
    </w:p>
    <w:p w:rsidR="0090086E" w:rsidRDefault="0090086E" w:rsidP="0090086E">
      <w:pPr>
        <w:pStyle w:val="ConsPlusNormal"/>
        <w:jc w:val="both"/>
      </w:pPr>
    </w:p>
    <w:p w:rsidR="0090086E" w:rsidRDefault="0090086E" w:rsidP="0090086E">
      <w:pPr>
        <w:pStyle w:val="ConsPlusNormal"/>
        <w:jc w:val="center"/>
      </w:pPr>
      <w:r>
        <w:t>Метод сопоставимых рынков</w:t>
      </w:r>
    </w:p>
    <w:p w:rsidR="0090086E" w:rsidRDefault="0090086E" w:rsidP="0090086E">
      <w:pPr>
        <w:pStyle w:val="ConsPlusNormal"/>
        <w:jc w:val="both"/>
      </w:pPr>
    </w:p>
    <w:p w:rsidR="0090086E" w:rsidRDefault="0090086E" w:rsidP="0090086E">
      <w:pPr>
        <w:pStyle w:val="ConsPlusNormal"/>
        <w:ind w:firstLine="540"/>
        <w:jc w:val="both"/>
      </w:pPr>
      <w:r>
        <w:t>Оценку цены товара на предмет того является ли она монопольно высокой или низкой необходимо начинать с установления наличия сопоставимых конкурентных рынков (сопоставимого конкурентного рынка) и установления цены товара на таких сопоставимых рынках.</w:t>
      </w:r>
    </w:p>
    <w:p w:rsidR="0090086E" w:rsidRDefault="008A797C" w:rsidP="0090086E">
      <w:pPr>
        <w:pStyle w:val="ConsPlusNormal"/>
        <w:ind w:firstLine="540"/>
        <w:jc w:val="both"/>
      </w:pPr>
      <w:hyperlink r:id="rId15" w:history="1">
        <w:r w:rsidR="0090086E">
          <w:rPr>
            <w:rStyle w:val="a3"/>
            <w:u w:val="none"/>
          </w:rPr>
          <w:t>Пунктом 2 части 2 статьи 7</w:t>
        </w:r>
      </w:hyperlink>
      <w:r w:rsidR="0090086E">
        <w:t xml:space="preserve"> Закона о защите конкуренции установлено, что цена не признается монопольно низкой ценой товара в случае, если она не ниже цены, которая сформировалась в условиях конкуренции на сопоставимом товарном рынке.</w:t>
      </w:r>
    </w:p>
    <w:p w:rsidR="0090086E" w:rsidRDefault="0090086E" w:rsidP="0090086E">
      <w:pPr>
        <w:pStyle w:val="ConsPlusNormal"/>
        <w:ind w:firstLine="540"/>
        <w:jc w:val="both"/>
      </w:pPr>
      <w:r>
        <w:t>Поэтому 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90086E" w:rsidRDefault="0090086E" w:rsidP="0090086E">
      <w:pPr>
        <w:pStyle w:val="ConsPlusNormal"/>
        <w:ind w:firstLine="540"/>
        <w:jc w:val="both"/>
      </w:pPr>
      <w:r>
        <w:t>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метода.</w:t>
      </w:r>
    </w:p>
    <w:p w:rsidR="0090086E" w:rsidRDefault="0090086E" w:rsidP="0090086E">
      <w:pPr>
        <w:pStyle w:val="ConsPlusNormal"/>
        <w:ind w:firstLine="540"/>
        <w:jc w:val="both"/>
      </w:pPr>
      <w:r>
        <w:t xml:space="preserve">При применении метода сопоставимых рынков необходимо рассматривать такой рынок, который </w:t>
      </w:r>
      <w:proofErr w:type="gramStart"/>
      <w:r>
        <w:t>будет</w:t>
      </w:r>
      <w:proofErr w:type="gramEnd"/>
      <w:r>
        <w:t xml:space="preserve">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w:t>
      </w:r>
    </w:p>
    <w:p w:rsidR="0090086E" w:rsidRDefault="0090086E" w:rsidP="0090086E">
      <w:pPr>
        <w:pStyle w:val="ConsPlusNormal"/>
        <w:ind w:firstLine="540"/>
        <w:jc w:val="both"/>
      </w:pPr>
      <w:r>
        <w:t>При этом такой товарный рынок должен находиться в состоянии конкуренции.</w:t>
      </w:r>
    </w:p>
    <w:p w:rsidR="0090086E" w:rsidRDefault="0090086E" w:rsidP="0090086E">
      <w:pPr>
        <w:pStyle w:val="ConsPlusNormal"/>
        <w:ind w:firstLine="540"/>
        <w:jc w:val="both"/>
      </w:pPr>
      <w:r>
        <w:t xml:space="preserve">В целях объективности получения данных при сравнении цен на сопоставимых рынках </w:t>
      </w:r>
      <w:r>
        <w:lastRenderedPageBreak/>
        <w:t>следует устанавливать наличие (отсутствие) различных режимов регулирования рынков, непосредственно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90086E" w:rsidRDefault="0090086E" w:rsidP="0090086E">
      <w:pPr>
        <w:pStyle w:val="ConsPlusNormal"/>
        <w:ind w:firstLine="540"/>
        <w:jc w:val="both"/>
      </w:pPr>
      <w: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90086E" w:rsidRDefault="0090086E" w:rsidP="0090086E">
      <w:pPr>
        <w:pStyle w:val="ConsPlusNormal"/>
        <w:ind w:firstLine="540"/>
        <w:jc w:val="both"/>
      </w:pPr>
      <w:r>
        <w:t>Установление наличия сопоставимого конкурентного рынка осуществляется антимонопольным органом при рассмотрении дела о нарушении антимонопольного законодательства с учетом сведений, представленных лицами, участвующими в деле.</w:t>
      </w:r>
    </w:p>
    <w:p w:rsidR="0090086E" w:rsidRDefault="0090086E" w:rsidP="0090086E">
      <w:pPr>
        <w:pStyle w:val="ConsPlusNormal"/>
        <w:ind w:firstLine="540"/>
        <w:jc w:val="both"/>
      </w:pPr>
      <w:r>
        <w:t xml:space="preserve">Так, </w:t>
      </w:r>
      <w:proofErr w:type="gramStart"/>
      <w:r>
        <w:t>например</w:t>
      </w:r>
      <w:proofErr w:type="gramEnd"/>
      <w:r>
        <w:t xml:space="preserve"> в </w:t>
      </w:r>
      <w:hyperlink r:id="rId16" w:history="1">
        <w:r>
          <w:rPr>
            <w:rStyle w:val="a3"/>
            <w:u w:val="none"/>
          </w:rPr>
          <w:t>постановлении</w:t>
        </w:r>
      </w:hyperlink>
      <w:r>
        <w:t xml:space="preserve"> Арбитражного суда Московского округа от 16.09.2009 N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 превышала цену, установленную в других сопоставимых аэропортах с аэропортом "Южно-Сахалинск", а также цена авиационного керосина, установленная ЗАО "ТОК",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использованы одновременного два метода определения монопольно высокой цены, предусмотренных </w:t>
      </w:r>
      <w:hyperlink r:id="rId17" w:history="1">
        <w:r>
          <w:rPr>
            <w:rStyle w:val="a3"/>
            <w:u w:val="none"/>
          </w:rPr>
          <w:t>статьей 6</w:t>
        </w:r>
      </w:hyperlink>
      <w:r>
        <w:t xml:space="preserve"> Закона о защите конкуренции.</w:t>
      </w:r>
    </w:p>
    <w:p w:rsidR="0090086E" w:rsidRDefault="0090086E" w:rsidP="0090086E">
      <w:pPr>
        <w:pStyle w:val="ConsPlusNormal"/>
        <w:ind w:firstLine="540"/>
        <w:jc w:val="both"/>
      </w:pPr>
      <w:r>
        <w:t xml:space="preserve">В частности, выводы антимонопольного органа о превышении цены на авиационный керосин основаны на представленных </w:t>
      </w:r>
      <w:proofErr w:type="spellStart"/>
      <w:r>
        <w:t>Росавиацией</w:t>
      </w:r>
      <w:proofErr w:type="spellEnd"/>
      <w: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90086E" w:rsidRDefault="0090086E" w:rsidP="0090086E">
      <w:pPr>
        <w:pStyle w:val="ConsPlusNormal"/>
        <w:jc w:val="both"/>
      </w:pPr>
    </w:p>
    <w:p w:rsidR="0090086E" w:rsidRDefault="0090086E" w:rsidP="0090086E">
      <w:pPr>
        <w:pStyle w:val="ConsPlusNormal"/>
        <w:jc w:val="center"/>
      </w:pPr>
      <w:r>
        <w:t>Затратный метод</w:t>
      </w:r>
    </w:p>
    <w:p w:rsidR="0090086E" w:rsidRDefault="0090086E" w:rsidP="0090086E">
      <w:pPr>
        <w:pStyle w:val="ConsPlusNormal"/>
        <w:jc w:val="both"/>
      </w:pPr>
    </w:p>
    <w:p w:rsidR="0090086E" w:rsidRDefault="0090086E" w:rsidP="0090086E">
      <w:pPr>
        <w:pStyle w:val="ConsPlusNormal"/>
        <w:ind w:firstLine="540"/>
        <w:jc w:val="both"/>
      </w:pPr>
      <w:r>
        <w:t>Установление монопольно высокой (низкой) цены с использованием одного затратного метода возможно при условии отсутствия сопоставимого товарного рынка, на котором цена товара формируется в условиях конкуренции.</w:t>
      </w:r>
    </w:p>
    <w:p w:rsidR="0090086E" w:rsidRDefault="0090086E" w:rsidP="0090086E">
      <w:pPr>
        <w:pStyle w:val="ConsPlusNormal"/>
        <w:ind w:firstLine="540"/>
        <w:jc w:val="both"/>
      </w:pPr>
      <w:r>
        <w:t>При использовании затратного метода анализу подлежат:</w:t>
      </w:r>
    </w:p>
    <w:p w:rsidR="0090086E" w:rsidRDefault="0090086E" w:rsidP="0090086E">
      <w:pPr>
        <w:pStyle w:val="ConsPlusNormal"/>
        <w:ind w:firstLine="540"/>
        <w:jc w:val="both"/>
      </w:pPr>
      <w:r>
        <w:t>- расходы, необходимые для производства и реализации товара;</w:t>
      </w:r>
    </w:p>
    <w:p w:rsidR="0090086E" w:rsidRDefault="0090086E" w:rsidP="0090086E">
      <w:pPr>
        <w:pStyle w:val="ConsPlusNormal"/>
        <w:ind w:firstLine="540"/>
        <w:jc w:val="both"/>
      </w:pPr>
      <w:r>
        <w:t>- прибыль хозяйствующего субъекта от реализации товара;</w:t>
      </w:r>
    </w:p>
    <w:p w:rsidR="0090086E" w:rsidRDefault="0090086E" w:rsidP="0090086E">
      <w:pPr>
        <w:pStyle w:val="ConsPlusNormal"/>
        <w:ind w:firstLine="540"/>
        <w:jc w:val="both"/>
      </w:pPr>
      <w:r>
        <w:t>- цена товара;</w:t>
      </w:r>
    </w:p>
    <w:p w:rsidR="0090086E" w:rsidRDefault="0090086E" w:rsidP="0090086E">
      <w:pPr>
        <w:pStyle w:val="ConsPlusNormal"/>
        <w:ind w:firstLine="540"/>
        <w:jc w:val="both"/>
      </w:pPr>
      <w:r>
        <w:t>- 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 для тех рынков, где уровень рентабельности установлен нормативно.</w:t>
      </w:r>
    </w:p>
    <w:p w:rsidR="0090086E" w:rsidRDefault="0090086E" w:rsidP="0090086E">
      <w:pPr>
        <w:pStyle w:val="ConsPlusNormal"/>
        <w:ind w:firstLine="540"/>
        <w:jc w:val="both"/>
      </w:pPr>
      <w:r>
        <w:t>В рамках исследования обстоятельств установления монопольно высокой или монопольно низкой цены товара (работы, услуги) антимонопольный орган может оценивать обоснованность расходов, включенных в цену товара (работы, услуги), а также уровня доходов соответствующего хозяйствующего субъекта.</w:t>
      </w:r>
    </w:p>
    <w:p w:rsidR="0090086E" w:rsidRDefault="0090086E" w:rsidP="0090086E">
      <w:pPr>
        <w:pStyle w:val="ConsPlusNormal"/>
        <w:ind w:firstLine="540"/>
        <w:jc w:val="both"/>
      </w:pPr>
      <w:r>
        <w:t xml:space="preserve">При этом, исходя из положений </w:t>
      </w:r>
      <w:hyperlink r:id="rId18" w:history="1">
        <w:r>
          <w:rPr>
            <w:rStyle w:val="a3"/>
            <w:u w:val="none"/>
          </w:rPr>
          <w:t>статьи 252</w:t>
        </w:r>
      </w:hyperlink>
      <w:r>
        <w:t xml:space="preserve"> Налогового кодекса Российской Федерации, под расходами следует понимать обоснованные и документально подтвержденные затраты. Расходами признаются затраты в том отчетном периоде, в котором они имели место, независимо от времени, фактической выплаты денежных средств и иной формы осуществления.</w:t>
      </w:r>
    </w:p>
    <w:p w:rsidR="0090086E" w:rsidRDefault="0090086E" w:rsidP="0090086E">
      <w:pPr>
        <w:pStyle w:val="ConsPlusNormal"/>
        <w:ind w:firstLine="540"/>
        <w:jc w:val="both"/>
      </w:pPr>
      <w:r>
        <w:t xml:space="preserve">Следует отметить, что каждый товарный рынок может иметь ряд особенностей, 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применяться с учетом обстоятельств, характерных для каждого конкретного случая. Каждый </w:t>
      </w:r>
      <w:r>
        <w:lastRenderedPageBreak/>
        <w:t>случай должен оцениваться на основании конкретных фактов.</w:t>
      </w:r>
    </w:p>
    <w:p w:rsidR="0090086E" w:rsidRDefault="0090086E" w:rsidP="0090086E">
      <w:pPr>
        <w:pStyle w:val="ConsPlusNormal"/>
        <w:ind w:firstLine="540"/>
        <w:jc w:val="both"/>
      </w:pPr>
      <w:proofErr w:type="gramStart"/>
      <w:r>
        <w:t>Так, например, краткосрочное увеличение хозяйствующим субъектом, занимающим доминирующее положение, цены на товар, обусловленное резким увеличением спроса на такой товар, не может быть квалифицировано как установление монопольно высокой цены,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roofErr w:type="gramEnd"/>
    </w:p>
    <w:p w:rsidR="0090086E" w:rsidRDefault="0090086E" w:rsidP="0090086E">
      <w:pPr>
        <w:pStyle w:val="ConsPlusNormal"/>
        <w:ind w:firstLine="540"/>
        <w:jc w:val="both"/>
      </w:pPr>
      <w: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оказывать иные (сопутствующие) услуги. </w:t>
      </w:r>
      <w:proofErr w:type="gramStart"/>
      <w:r>
        <w:t>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roofErr w:type="gramEnd"/>
    </w:p>
    <w:p w:rsidR="0090086E" w:rsidRDefault="0090086E" w:rsidP="0090086E">
      <w:pPr>
        <w:pStyle w:val="ConsPlusNormal"/>
        <w:ind w:firstLine="540"/>
        <w:jc w:val="both"/>
      </w:pPr>
      <w:r>
        <w:t>В каждом конкретном случае антимонопольный орган исследует перечень затрат хозяйствующего субъекта в отношении рассматриваемого товара (работы, услуги), в том числе амортизационные отчисления. Так, например, в статью затрат "амортизация" не могут быть включены расходы на имущество, которое не подлежит амортизации.</w:t>
      </w:r>
    </w:p>
    <w:p w:rsidR="0090086E" w:rsidRDefault="0090086E" w:rsidP="0090086E">
      <w:pPr>
        <w:pStyle w:val="ConsPlusNormal"/>
        <w:ind w:firstLine="540"/>
        <w:jc w:val="both"/>
      </w:pPr>
      <w: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 (например,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90086E" w:rsidRDefault="0090086E" w:rsidP="0090086E">
      <w:pPr>
        <w:pStyle w:val="ConsPlusNormal"/>
        <w:ind w:firstLine="540"/>
        <w:jc w:val="both"/>
      </w:pPr>
      <w:r>
        <w:t xml:space="preserve">Так, в </w:t>
      </w:r>
      <w:hyperlink r:id="rId19" w:history="1">
        <w:r>
          <w:rPr>
            <w:rStyle w:val="a3"/>
            <w:u w:val="none"/>
          </w:rPr>
          <w:t>постановлении</w:t>
        </w:r>
      </w:hyperlink>
      <w:r>
        <w:t xml:space="preserve"> Арбитражного суда Уральского округа от 31.03.2015 N Ф09-1383/15 по делу N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w:t>
      </w:r>
      <w:proofErr w:type="gramStart"/>
      <w:r>
        <w:t>связи</w:t>
      </w:r>
      <w:proofErr w:type="gramEnd"/>
      <w:r>
        <w:t xml:space="preserve">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не связанные с отгрузкой зерна интервенционного фонда; имеется несоответствие фактических затрат при расчете расходов на фитосанитарный сертификат исходя из объема отгруженного зерна, а также несоответствие их данным первичных документов бухгалтерского учета.</w:t>
      </w:r>
    </w:p>
    <w:p w:rsidR="0090086E" w:rsidRDefault="0090086E" w:rsidP="0090086E">
      <w:pPr>
        <w:pStyle w:val="ConsPlusNormal"/>
        <w:ind w:firstLine="540"/>
        <w:jc w:val="both"/>
      </w:pPr>
      <w:r>
        <w:t>Таким образом, суд, применяя на практике затратный метод, дает оценку обоснованности отнесения затрат на себестоимость товара.</w:t>
      </w:r>
    </w:p>
    <w:p w:rsidR="0090086E" w:rsidRDefault="0090086E" w:rsidP="0090086E">
      <w:pPr>
        <w:pStyle w:val="ConsPlusNormal"/>
        <w:ind w:firstLine="540"/>
        <w:jc w:val="both"/>
      </w:pPr>
      <w: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 (для тех рынков, где уровень рентабельности установлен нормативно).</w:t>
      </w:r>
    </w:p>
    <w:p w:rsidR="0090086E" w:rsidRDefault="0090086E" w:rsidP="0090086E">
      <w:pPr>
        <w:pStyle w:val="ConsPlusNormal"/>
        <w:ind w:firstLine="540"/>
        <w:jc w:val="both"/>
      </w:pPr>
      <w:proofErr w:type="gramStart"/>
      <w:r>
        <w:t xml:space="preserve">Так, Федеральный арбитражный суд Дальневосточного округа в </w:t>
      </w:r>
      <w:hyperlink r:id="rId20" w:history="1">
        <w:r>
          <w:rPr>
            <w:rStyle w:val="a3"/>
            <w:u w:val="none"/>
          </w:rPr>
          <w:t>постановлении</w:t>
        </w:r>
      </w:hyperlink>
      <w:r>
        <w:t xml:space="preserve"> по делу N А51-6988/2012 согласился с выводами антимонопольного органа об установлении монопольно высокой цены на услуги по </w:t>
      </w:r>
      <w:proofErr w:type="spellStart"/>
      <w:r>
        <w:t>топливообеспечению</w:t>
      </w:r>
      <w:proofErr w:type="spellEnd"/>
      <w:r>
        <w:t xml:space="preserve">, указывавшими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t>АвиаГСМ</w:t>
      </w:r>
      <w:proofErr w:type="spellEnd"/>
      <w:r>
        <w:t>" в спорный период превышала предельный уровень рентабельности, установленный нормативными актами</w:t>
      </w:r>
      <w:proofErr w:type="gramEnd"/>
      <w:r>
        <w:t>). 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90086E" w:rsidRDefault="0090086E" w:rsidP="0090086E">
      <w:pPr>
        <w:pStyle w:val="ConsPlusNormal"/>
        <w:ind w:firstLine="540"/>
        <w:jc w:val="both"/>
      </w:pPr>
      <w:r>
        <w:t xml:space="preserve">Так, исходя из положений </w:t>
      </w:r>
      <w:hyperlink r:id="rId21" w:history="1">
        <w:r>
          <w:rPr>
            <w:rStyle w:val="a3"/>
            <w:u w:val="none"/>
          </w:rPr>
          <w:t>статьи 6</w:t>
        </w:r>
      </w:hyperlink>
      <w:r>
        <w:t xml:space="preserve"> Закона о защите конкуренции, монопольно высокая цена может быть установлена в том числе:</w:t>
      </w:r>
    </w:p>
    <w:p w:rsidR="0090086E" w:rsidRDefault="0090086E" w:rsidP="0090086E">
      <w:pPr>
        <w:pStyle w:val="ConsPlusNormal"/>
        <w:ind w:firstLine="540"/>
        <w:jc w:val="both"/>
      </w:pPr>
      <w:r>
        <w:t xml:space="preserve">1) путем повышения ранее установленной цены товара, если при этом выполняются в </w:t>
      </w:r>
      <w:r>
        <w:lastRenderedPageBreak/>
        <w:t>совокупности следующие условия:</w:t>
      </w:r>
    </w:p>
    <w:p w:rsidR="0090086E" w:rsidRDefault="0090086E" w:rsidP="0090086E">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90086E" w:rsidRDefault="0090086E" w:rsidP="0090086E">
      <w:pPr>
        <w:pStyle w:val="ConsPlusNormal"/>
        <w:ind w:firstLine="540"/>
        <w:jc w:val="both"/>
      </w:pPr>
      <w:r>
        <w:t xml:space="preserve">б) состав продавцов или покупателей товара остался неизменным либо изменение состава </w:t>
      </w:r>
      <w:proofErr w:type="gramStart"/>
      <w:r>
        <w:t>продавцов</w:t>
      </w:r>
      <w:proofErr w:type="gramEnd"/>
      <w:r>
        <w:t xml:space="preserve"> или покупателей товара является незначительным;</w:t>
      </w:r>
    </w:p>
    <w:p w:rsidR="0090086E" w:rsidRDefault="0090086E" w:rsidP="0090086E">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90086E" w:rsidRDefault="0090086E" w:rsidP="0090086E">
      <w:pPr>
        <w:pStyle w:val="ConsPlusNormal"/>
        <w:ind w:firstLine="540"/>
        <w:jc w:val="both"/>
      </w:pPr>
      <w:r>
        <w:t xml:space="preserve">2) путем поддержания или </w:t>
      </w:r>
      <w:proofErr w:type="spellStart"/>
      <w:r>
        <w:t>неснижения</w:t>
      </w:r>
      <w:proofErr w:type="spellEnd"/>
      <w:r>
        <w:t xml:space="preserve"> ранее установленной цены товара, если при этом выполняются в совокупности следующие условия:</w:t>
      </w:r>
    </w:p>
    <w:p w:rsidR="0090086E" w:rsidRDefault="0090086E" w:rsidP="0090086E">
      <w:pPr>
        <w:pStyle w:val="ConsPlusNormal"/>
        <w:ind w:firstLine="540"/>
        <w:jc w:val="both"/>
      </w:pPr>
      <w:r>
        <w:t>а) расходы, необходимые для производства и реализации товара, существенно снизились;</w:t>
      </w:r>
    </w:p>
    <w:p w:rsidR="0090086E" w:rsidRDefault="0090086E" w:rsidP="0090086E">
      <w:pPr>
        <w:pStyle w:val="ConsPlusNormal"/>
        <w:ind w:firstLine="540"/>
        <w:jc w:val="both"/>
      </w:pPr>
      <w:r>
        <w:t>б) состав продавцов или покупателей товара обусловливает возможность изменения цены товара в сторону уменьшения;</w:t>
      </w:r>
    </w:p>
    <w:p w:rsidR="0090086E" w:rsidRDefault="0090086E" w:rsidP="0090086E">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90086E" w:rsidRDefault="0090086E" w:rsidP="0090086E">
      <w:pPr>
        <w:pStyle w:val="ConsPlusNormal"/>
        <w:ind w:firstLine="540"/>
        <w:jc w:val="both"/>
      </w:pPr>
      <w:r>
        <w:t xml:space="preserve">Согласно </w:t>
      </w:r>
      <w:hyperlink r:id="rId22" w:history="1">
        <w:r>
          <w:rPr>
            <w:rStyle w:val="a3"/>
            <w:u w:val="none"/>
          </w:rPr>
          <w:t>части 1 статьи 7</w:t>
        </w:r>
      </w:hyperlink>
      <w:r>
        <w:t xml:space="preserve"> Закона о защите конкуренции монопольно низкая цена товара может быть установлена, в том числе:</w:t>
      </w:r>
    </w:p>
    <w:p w:rsidR="0090086E" w:rsidRDefault="0090086E" w:rsidP="0090086E">
      <w:pPr>
        <w:pStyle w:val="ConsPlusNormal"/>
        <w:ind w:firstLine="540"/>
        <w:jc w:val="both"/>
      </w:pPr>
      <w:r>
        <w:t>1) путем снижения ранее установленной цены товара, если при этом выполняются в совокупности следующие условия:</w:t>
      </w:r>
    </w:p>
    <w:p w:rsidR="0090086E" w:rsidRDefault="0090086E" w:rsidP="0090086E">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90086E" w:rsidRDefault="0090086E" w:rsidP="0090086E">
      <w:pPr>
        <w:pStyle w:val="ConsPlusNormal"/>
        <w:ind w:firstLine="540"/>
        <w:jc w:val="both"/>
      </w:pPr>
      <w:r>
        <w:t xml:space="preserve">б) состав продавцов или покупателей товара остался неизменным либо изменение состава </w:t>
      </w:r>
      <w:proofErr w:type="gramStart"/>
      <w:r>
        <w:t>продавцов</w:t>
      </w:r>
      <w:proofErr w:type="gramEnd"/>
      <w:r>
        <w:t xml:space="preserve"> или покупателей товара является незначительным;</w:t>
      </w:r>
    </w:p>
    <w:p w:rsidR="0090086E" w:rsidRDefault="0090086E" w:rsidP="0090086E">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90086E" w:rsidRDefault="0090086E" w:rsidP="0090086E">
      <w:pPr>
        <w:pStyle w:val="ConsPlusNormal"/>
        <w:ind w:firstLine="540"/>
        <w:jc w:val="both"/>
      </w:pPr>
      <w:r>
        <w:t xml:space="preserve">2) путем поддержания или </w:t>
      </w:r>
      <w:proofErr w:type="spellStart"/>
      <w:r>
        <w:t>неснижения</w:t>
      </w:r>
      <w:proofErr w:type="spellEnd"/>
      <w:r>
        <w:t xml:space="preserve"> ранее установленной цены товара, если при этом выполняются в совокупности следующие условия:</w:t>
      </w:r>
    </w:p>
    <w:p w:rsidR="0090086E" w:rsidRDefault="0090086E" w:rsidP="0090086E">
      <w:pPr>
        <w:pStyle w:val="ConsPlusNormal"/>
        <w:ind w:firstLine="540"/>
        <w:jc w:val="both"/>
      </w:pPr>
      <w:r>
        <w:t>а) расходы, необходимые для производства и реализации товара, существенно снизились;</w:t>
      </w:r>
    </w:p>
    <w:p w:rsidR="0090086E" w:rsidRDefault="0090086E" w:rsidP="0090086E">
      <w:pPr>
        <w:pStyle w:val="ConsPlusNormal"/>
        <w:ind w:firstLine="540"/>
        <w:jc w:val="both"/>
      </w:pPr>
      <w:r>
        <w:t>б) состав продавцов или покупателей товара обусловливает возможность изменения цены товара в сторону уменьшения;</w:t>
      </w:r>
    </w:p>
    <w:p w:rsidR="0090086E" w:rsidRDefault="0090086E" w:rsidP="0090086E">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90086E" w:rsidRDefault="0090086E" w:rsidP="0090086E">
      <w:pPr>
        <w:pStyle w:val="ConsPlusNormal"/>
        <w:jc w:val="both"/>
      </w:pPr>
    </w:p>
    <w:p w:rsidR="0090086E" w:rsidRDefault="0090086E" w:rsidP="0090086E">
      <w:pPr>
        <w:pStyle w:val="ConsPlusNormal"/>
        <w:jc w:val="center"/>
      </w:pPr>
      <w:r>
        <w:t>Исключения</w:t>
      </w:r>
    </w:p>
    <w:p w:rsidR="0090086E" w:rsidRDefault="0090086E" w:rsidP="0090086E">
      <w:pPr>
        <w:pStyle w:val="ConsPlusNormal"/>
        <w:jc w:val="both"/>
      </w:pPr>
    </w:p>
    <w:p w:rsidR="0090086E" w:rsidRDefault="008A797C" w:rsidP="0090086E">
      <w:pPr>
        <w:pStyle w:val="ConsPlusNormal"/>
        <w:ind w:firstLine="540"/>
        <w:jc w:val="both"/>
      </w:pPr>
      <w:hyperlink r:id="rId23" w:history="1">
        <w:r w:rsidR="0090086E">
          <w:rPr>
            <w:rStyle w:val="a3"/>
            <w:u w:val="none"/>
          </w:rPr>
          <w:t>Закон</w:t>
        </w:r>
      </w:hyperlink>
      <w:r w:rsidR="0090086E">
        <w:t xml:space="preserve"> о защите конкуренции не позволяет признать монопольно высокой цену товара в случае:</w:t>
      </w:r>
    </w:p>
    <w:p w:rsidR="0090086E" w:rsidRDefault="0090086E" w:rsidP="0090086E">
      <w:pPr>
        <w:pStyle w:val="ConsPlusNormal"/>
        <w:ind w:firstLine="540"/>
        <w:jc w:val="both"/>
      </w:pPr>
      <w:r>
        <w:t>если такая цена установлена субъектом естественной монополии в пределах тарифа на такой товар (</w:t>
      </w:r>
      <w:hyperlink r:id="rId24" w:history="1">
        <w:r>
          <w:rPr>
            <w:rStyle w:val="a3"/>
            <w:u w:val="none"/>
          </w:rPr>
          <w:t>часть 3 статьи 6</w:t>
        </w:r>
      </w:hyperlink>
      <w:r>
        <w:t xml:space="preserve"> Закона о защите конкуренции);</w:t>
      </w:r>
    </w:p>
    <w:p w:rsidR="0090086E" w:rsidRDefault="0090086E" w:rsidP="0090086E">
      <w:pPr>
        <w:pStyle w:val="ConsPlusNormal"/>
        <w:ind w:firstLine="540"/>
        <w:jc w:val="both"/>
      </w:pPr>
      <w:proofErr w:type="spellStart"/>
      <w:r>
        <w:t>непревышения</w:t>
      </w:r>
      <w:proofErr w:type="spellEnd"/>
      <w:r>
        <w:t xml:space="preserve"> цены, которая сформировалась в условиях конкуренции на сопоставимом товарном рынке (</w:t>
      </w:r>
      <w:hyperlink r:id="rId25" w:history="1">
        <w:r>
          <w:rPr>
            <w:rStyle w:val="a3"/>
            <w:u w:val="none"/>
          </w:rPr>
          <w:t>часть 4 статьи 6</w:t>
        </w:r>
      </w:hyperlink>
      <w:r>
        <w:t xml:space="preserve"> Закона о защите конкуренции);</w:t>
      </w:r>
    </w:p>
    <w:p w:rsidR="0090086E" w:rsidRDefault="0090086E" w:rsidP="0090086E">
      <w:pPr>
        <w:pStyle w:val="ConsPlusNormal"/>
        <w:ind w:firstLine="540"/>
        <w:jc w:val="both"/>
      </w:pPr>
      <w:r>
        <w:t xml:space="preserve">если такая цена формируется на бирже при соблюдении условий, предусмотренных </w:t>
      </w:r>
      <w:hyperlink r:id="rId26" w:history="1">
        <w:r>
          <w:rPr>
            <w:rStyle w:val="a3"/>
            <w:u w:val="none"/>
          </w:rPr>
          <w:t>частью 5 статьи 6</w:t>
        </w:r>
      </w:hyperlink>
      <w:r>
        <w:t xml:space="preserve"> Закона о защите конкуренции.</w:t>
      </w:r>
    </w:p>
    <w:p w:rsidR="0090086E" w:rsidRDefault="0090086E" w:rsidP="0090086E">
      <w:pPr>
        <w:pStyle w:val="ConsPlusNormal"/>
        <w:ind w:firstLine="540"/>
        <w:jc w:val="both"/>
      </w:pPr>
      <w:r>
        <w:t xml:space="preserve">Относительно монопольно низкой цены необходимо отметить, что </w:t>
      </w:r>
      <w:hyperlink r:id="rId27" w:history="1">
        <w:r>
          <w:rPr>
            <w:rStyle w:val="a3"/>
            <w:u w:val="none"/>
          </w:rPr>
          <w:t>Закон</w:t>
        </w:r>
      </w:hyperlink>
      <w:r>
        <w:t xml:space="preserve"> о защите конкуренции не признает монопольно низкой цену товара в случае, если:</w:t>
      </w:r>
    </w:p>
    <w:p w:rsidR="0090086E" w:rsidRDefault="0090086E" w:rsidP="0090086E">
      <w:pPr>
        <w:pStyle w:val="ConsPlusNormal"/>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w:t>
      </w:r>
      <w:hyperlink r:id="rId28" w:history="1">
        <w:r>
          <w:rPr>
            <w:rStyle w:val="a3"/>
            <w:u w:val="none"/>
          </w:rPr>
          <w:t>пункт 1 части 2 статьи 7</w:t>
        </w:r>
      </w:hyperlink>
      <w:r>
        <w:t xml:space="preserve"> Закона о защите конкуренции);</w:t>
      </w:r>
    </w:p>
    <w:p w:rsidR="0090086E" w:rsidRDefault="0090086E" w:rsidP="0090086E">
      <w:pPr>
        <w:pStyle w:val="ConsPlusNormal"/>
        <w:ind w:firstLine="540"/>
        <w:jc w:val="both"/>
      </w:pPr>
      <w:r>
        <w:t>2) она не ниже цены, которая сформировалась в условиях конкуренции на сопоставимом товарном рынке (</w:t>
      </w:r>
      <w:hyperlink r:id="rId29" w:history="1">
        <w:r>
          <w:rPr>
            <w:rStyle w:val="a3"/>
            <w:u w:val="none"/>
          </w:rPr>
          <w:t>пункт 2 части 2 статьи 7</w:t>
        </w:r>
      </w:hyperlink>
      <w:r>
        <w:t xml:space="preserve"> Закона о защите конкуренции);</w:t>
      </w:r>
    </w:p>
    <w:p w:rsidR="0090086E" w:rsidRDefault="0090086E" w:rsidP="0090086E">
      <w:pPr>
        <w:pStyle w:val="ConsPlusNormal"/>
        <w:ind w:firstLine="540"/>
        <w:jc w:val="both"/>
      </w:pPr>
      <w:r>
        <w:t xml:space="preserve">3) ее установление продавцом товара не повлекло или не могло повлечь за собой </w:t>
      </w:r>
      <w:r>
        <w:lastRenderedPageBreak/>
        <w:t>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w:t>
      </w:r>
      <w:hyperlink r:id="rId30" w:history="1">
        <w:r>
          <w:rPr>
            <w:rStyle w:val="a3"/>
            <w:u w:val="none"/>
          </w:rPr>
          <w:t>пункт 3 части 2 статьи 7</w:t>
        </w:r>
      </w:hyperlink>
      <w:r>
        <w:t xml:space="preserve"> Закона о защите конкуренции).</w:t>
      </w:r>
    </w:p>
    <w:p w:rsidR="0090086E" w:rsidRDefault="0090086E" w:rsidP="0090086E">
      <w:pPr>
        <w:pStyle w:val="ConsPlusNormal"/>
        <w:ind w:firstLine="540"/>
        <w:jc w:val="both"/>
      </w:pPr>
      <w:proofErr w:type="gramStart"/>
      <w:r>
        <w:t xml:space="preserve">Кроме того, исходя из положений </w:t>
      </w:r>
      <w:hyperlink r:id="rId31" w:history="1">
        <w:r>
          <w:rPr>
            <w:rStyle w:val="a3"/>
            <w:u w:val="none"/>
          </w:rPr>
          <w:t>части 2 статьи 6</w:t>
        </w:r>
      </w:hyperlink>
      <w:r>
        <w:t xml:space="preserve"> и </w:t>
      </w:r>
      <w:hyperlink r:id="rId32" w:history="1">
        <w:r>
          <w:rPr>
            <w:rStyle w:val="a3"/>
            <w:u w:val="none"/>
          </w:rPr>
          <w:t>части 1 статьи 13</w:t>
        </w:r>
      </w:hyperlink>
      <w:r>
        <w:t xml:space="preserve">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w:t>
      </w:r>
      <w:proofErr w:type="gramEnd"/>
      <w:r>
        <w:t xml:space="preserve">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90086E" w:rsidRDefault="0090086E" w:rsidP="0090086E">
      <w:pPr>
        <w:pStyle w:val="ConsPlusNormal"/>
        <w:ind w:firstLine="540"/>
        <w:jc w:val="both"/>
      </w:pPr>
      <w: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90086E" w:rsidRDefault="0090086E" w:rsidP="0090086E">
      <w:pPr>
        <w:pStyle w:val="ConsPlusNormal"/>
        <w:ind w:firstLine="540"/>
        <w:jc w:val="both"/>
      </w:pPr>
      <w:r>
        <w:t>2) получению покупателями преимуществ (выгод), соразмерных преимуществам (выгодам), полученным хозяйствующими субъектом.</w:t>
      </w:r>
    </w:p>
    <w:p w:rsidR="0090086E" w:rsidRDefault="0090086E" w:rsidP="0090086E">
      <w:pPr>
        <w:pStyle w:val="ConsPlusNormal"/>
        <w:ind w:firstLine="540"/>
        <w:jc w:val="both"/>
      </w:pPr>
      <w:proofErr w:type="gramStart"/>
      <w:r>
        <w:t xml:space="preserve">При рассмотрении дел о нарушении антимонопольного законодательства по признакам нарушения хозяйствующим субъектом </w:t>
      </w:r>
      <w:hyperlink r:id="rId33" w:history="1">
        <w:r>
          <w:rPr>
            <w:rStyle w:val="a3"/>
            <w:u w:val="none"/>
          </w:rPr>
          <w:t>пункта 1 части 1 статьи 10</w:t>
        </w:r>
      </w:hyperlink>
      <w:r>
        <w:t xml:space="preserve"> Закона о защите конкуренции необходимо иметь в виду, что согласно </w:t>
      </w:r>
      <w:hyperlink r:id="rId34" w:history="1">
        <w:r>
          <w:rPr>
            <w:rStyle w:val="a3"/>
            <w:u w:val="none"/>
          </w:rPr>
          <w:t>пункту 6.1</w:t>
        </w:r>
      </w:hyperlink>
      <w:r>
        <w:t xml:space="preserve"> постановления Пленума Высшего Арбитражного Суда Российской Федерации от 30.06.2008 N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w:t>
      </w:r>
      <w:proofErr w:type="gramEnd"/>
      <w:r>
        <w:t xml:space="preserve">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p>
    <w:p w:rsidR="0090086E" w:rsidRDefault="0090086E" w:rsidP="0090086E">
      <w:pPr>
        <w:pStyle w:val="ConsPlusNormal"/>
        <w:jc w:val="both"/>
      </w:pPr>
    </w:p>
    <w:p w:rsidR="0090086E" w:rsidRDefault="0090086E" w:rsidP="0090086E">
      <w:pPr>
        <w:pStyle w:val="ConsPlusNormal"/>
        <w:jc w:val="both"/>
      </w:pPr>
    </w:p>
    <w:p w:rsidR="0090086E" w:rsidRDefault="0090086E" w:rsidP="0090086E">
      <w:pPr>
        <w:pStyle w:val="ConsPlusNormal"/>
        <w:pBdr>
          <w:top w:val="single" w:sz="6" w:space="0" w:color="auto"/>
        </w:pBdr>
        <w:spacing w:before="100" w:after="100"/>
        <w:jc w:val="both"/>
        <w:rPr>
          <w:sz w:val="2"/>
          <w:szCs w:val="2"/>
        </w:rPr>
      </w:pPr>
    </w:p>
    <w:p w:rsidR="00662868" w:rsidRDefault="00662868">
      <w:bookmarkStart w:id="0" w:name="_GoBack"/>
      <w:bookmarkEnd w:id="0"/>
    </w:p>
    <w:sectPr w:rsidR="00662868" w:rsidSect="008A7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86E"/>
    <w:rsid w:val="00001045"/>
    <w:rsid w:val="00002118"/>
    <w:rsid w:val="0001552D"/>
    <w:rsid w:val="00015546"/>
    <w:rsid w:val="000223C9"/>
    <w:rsid w:val="000238D1"/>
    <w:rsid w:val="00023FB0"/>
    <w:rsid w:val="00026183"/>
    <w:rsid w:val="000363D8"/>
    <w:rsid w:val="00036E88"/>
    <w:rsid w:val="00037260"/>
    <w:rsid w:val="000445C9"/>
    <w:rsid w:val="000453F9"/>
    <w:rsid w:val="00046F32"/>
    <w:rsid w:val="00075780"/>
    <w:rsid w:val="00077BD2"/>
    <w:rsid w:val="000903D4"/>
    <w:rsid w:val="00091841"/>
    <w:rsid w:val="0009771B"/>
    <w:rsid w:val="000A43A6"/>
    <w:rsid w:val="000A5C30"/>
    <w:rsid w:val="000C27E7"/>
    <w:rsid w:val="000D286D"/>
    <w:rsid w:val="000D39FD"/>
    <w:rsid w:val="000D6144"/>
    <w:rsid w:val="000E20CE"/>
    <w:rsid w:val="000E5827"/>
    <w:rsid w:val="000F194F"/>
    <w:rsid w:val="000F5CC3"/>
    <w:rsid w:val="001056E6"/>
    <w:rsid w:val="00107238"/>
    <w:rsid w:val="001173F4"/>
    <w:rsid w:val="00124915"/>
    <w:rsid w:val="001332BA"/>
    <w:rsid w:val="0014027B"/>
    <w:rsid w:val="00142C7B"/>
    <w:rsid w:val="00144D47"/>
    <w:rsid w:val="00147F43"/>
    <w:rsid w:val="00155721"/>
    <w:rsid w:val="00160490"/>
    <w:rsid w:val="00160BED"/>
    <w:rsid w:val="00161DA4"/>
    <w:rsid w:val="0016202B"/>
    <w:rsid w:val="00182853"/>
    <w:rsid w:val="00195BE2"/>
    <w:rsid w:val="001A30D8"/>
    <w:rsid w:val="001B7584"/>
    <w:rsid w:val="001C5569"/>
    <w:rsid w:val="001C6547"/>
    <w:rsid w:val="001C67A6"/>
    <w:rsid w:val="001D2468"/>
    <w:rsid w:val="001D35DE"/>
    <w:rsid w:val="001F05E5"/>
    <w:rsid w:val="00201EAA"/>
    <w:rsid w:val="00206613"/>
    <w:rsid w:val="0021511C"/>
    <w:rsid w:val="00220E24"/>
    <w:rsid w:val="00232AF0"/>
    <w:rsid w:val="00233F49"/>
    <w:rsid w:val="00235E93"/>
    <w:rsid w:val="00236774"/>
    <w:rsid w:val="00250B80"/>
    <w:rsid w:val="002800B3"/>
    <w:rsid w:val="00285A34"/>
    <w:rsid w:val="00286369"/>
    <w:rsid w:val="00287BD6"/>
    <w:rsid w:val="00290917"/>
    <w:rsid w:val="0029485F"/>
    <w:rsid w:val="00297B4F"/>
    <w:rsid w:val="00297C2C"/>
    <w:rsid w:val="002B002A"/>
    <w:rsid w:val="002C19C7"/>
    <w:rsid w:val="002C4147"/>
    <w:rsid w:val="002C490D"/>
    <w:rsid w:val="002D3ED8"/>
    <w:rsid w:val="002D5603"/>
    <w:rsid w:val="002D5CD6"/>
    <w:rsid w:val="002E191A"/>
    <w:rsid w:val="002E2FC0"/>
    <w:rsid w:val="002E5956"/>
    <w:rsid w:val="002E6D43"/>
    <w:rsid w:val="002F376B"/>
    <w:rsid w:val="002F7256"/>
    <w:rsid w:val="003051D7"/>
    <w:rsid w:val="00316125"/>
    <w:rsid w:val="00330488"/>
    <w:rsid w:val="00342C31"/>
    <w:rsid w:val="0034594E"/>
    <w:rsid w:val="00350255"/>
    <w:rsid w:val="0035359B"/>
    <w:rsid w:val="003569AA"/>
    <w:rsid w:val="0036072F"/>
    <w:rsid w:val="003726BC"/>
    <w:rsid w:val="00383B78"/>
    <w:rsid w:val="00386BAC"/>
    <w:rsid w:val="00392AAA"/>
    <w:rsid w:val="00393E3B"/>
    <w:rsid w:val="00394C22"/>
    <w:rsid w:val="00394DF0"/>
    <w:rsid w:val="003A2860"/>
    <w:rsid w:val="003A7A3C"/>
    <w:rsid w:val="003B2A13"/>
    <w:rsid w:val="003C6D31"/>
    <w:rsid w:val="003D66C7"/>
    <w:rsid w:val="003F37B7"/>
    <w:rsid w:val="003F4A01"/>
    <w:rsid w:val="00405A39"/>
    <w:rsid w:val="00414BF6"/>
    <w:rsid w:val="00417ADC"/>
    <w:rsid w:val="0044375A"/>
    <w:rsid w:val="0045239B"/>
    <w:rsid w:val="004544DB"/>
    <w:rsid w:val="00464CF3"/>
    <w:rsid w:val="0047705B"/>
    <w:rsid w:val="004830CB"/>
    <w:rsid w:val="004A5C46"/>
    <w:rsid w:val="004A620D"/>
    <w:rsid w:val="004B004B"/>
    <w:rsid w:val="004B5A58"/>
    <w:rsid w:val="004C5144"/>
    <w:rsid w:val="004D0A6C"/>
    <w:rsid w:val="004E0161"/>
    <w:rsid w:val="004E1582"/>
    <w:rsid w:val="004E47F7"/>
    <w:rsid w:val="004E6712"/>
    <w:rsid w:val="004E6A05"/>
    <w:rsid w:val="004F5D7C"/>
    <w:rsid w:val="004F7C97"/>
    <w:rsid w:val="0050004C"/>
    <w:rsid w:val="00503D41"/>
    <w:rsid w:val="0051246A"/>
    <w:rsid w:val="00525430"/>
    <w:rsid w:val="00537332"/>
    <w:rsid w:val="00545C83"/>
    <w:rsid w:val="00552C47"/>
    <w:rsid w:val="00572FDA"/>
    <w:rsid w:val="00573C9A"/>
    <w:rsid w:val="005805EE"/>
    <w:rsid w:val="0058399D"/>
    <w:rsid w:val="00594101"/>
    <w:rsid w:val="005A0D12"/>
    <w:rsid w:val="005A480D"/>
    <w:rsid w:val="005B32E7"/>
    <w:rsid w:val="005B54D3"/>
    <w:rsid w:val="005C66F4"/>
    <w:rsid w:val="005D775A"/>
    <w:rsid w:val="005E1B14"/>
    <w:rsid w:val="005F3BAD"/>
    <w:rsid w:val="00604260"/>
    <w:rsid w:val="00631043"/>
    <w:rsid w:val="00653A70"/>
    <w:rsid w:val="00655080"/>
    <w:rsid w:val="00662868"/>
    <w:rsid w:val="006826BB"/>
    <w:rsid w:val="00687E52"/>
    <w:rsid w:val="0069278E"/>
    <w:rsid w:val="00693515"/>
    <w:rsid w:val="006A41C8"/>
    <w:rsid w:val="006A6FD5"/>
    <w:rsid w:val="006B12C1"/>
    <w:rsid w:val="006B47DC"/>
    <w:rsid w:val="006C172B"/>
    <w:rsid w:val="006D65CA"/>
    <w:rsid w:val="006D66A7"/>
    <w:rsid w:val="006D7F9A"/>
    <w:rsid w:val="006F24DD"/>
    <w:rsid w:val="006F4CB1"/>
    <w:rsid w:val="006F5884"/>
    <w:rsid w:val="0070238D"/>
    <w:rsid w:val="007151DD"/>
    <w:rsid w:val="00726275"/>
    <w:rsid w:val="007473FA"/>
    <w:rsid w:val="00750664"/>
    <w:rsid w:val="00753C01"/>
    <w:rsid w:val="00771553"/>
    <w:rsid w:val="00772001"/>
    <w:rsid w:val="007727F7"/>
    <w:rsid w:val="007832FF"/>
    <w:rsid w:val="007920F6"/>
    <w:rsid w:val="00795ECC"/>
    <w:rsid w:val="007A019C"/>
    <w:rsid w:val="007A3050"/>
    <w:rsid w:val="007A7F8C"/>
    <w:rsid w:val="007B0DF4"/>
    <w:rsid w:val="007B3C38"/>
    <w:rsid w:val="007B5AEC"/>
    <w:rsid w:val="007C2746"/>
    <w:rsid w:val="007D066C"/>
    <w:rsid w:val="007D1A83"/>
    <w:rsid w:val="007E1C45"/>
    <w:rsid w:val="007F58DE"/>
    <w:rsid w:val="007F696D"/>
    <w:rsid w:val="007F6AAF"/>
    <w:rsid w:val="008017AD"/>
    <w:rsid w:val="00801F57"/>
    <w:rsid w:val="00802286"/>
    <w:rsid w:val="00812217"/>
    <w:rsid w:val="0082056C"/>
    <w:rsid w:val="00831A2B"/>
    <w:rsid w:val="0083252D"/>
    <w:rsid w:val="008350D4"/>
    <w:rsid w:val="00840362"/>
    <w:rsid w:val="00843624"/>
    <w:rsid w:val="008577EB"/>
    <w:rsid w:val="00874682"/>
    <w:rsid w:val="00882230"/>
    <w:rsid w:val="00891A70"/>
    <w:rsid w:val="008A01B1"/>
    <w:rsid w:val="008A179C"/>
    <w:rsid w:val="008A797C"/>
    <w:rsid w:val="008B0EED"/>
    <w:rsid w:val="008B320F"/>
    <w:rsid w:val="008C0417"/>
    <w:rsid w:val="008D1AE9"/>
    <w:rsid w:val="008D3B94"/>
    <w:rsid w:val="008D6680"/>
    <w:rsid w:val="008E2EDF"/>
    <w:rsid w:val="008F0F37"/>
    <w:rsid w:val="008F7B77"/>
    <w:rsid w:val="0090086E"/>
    <w:rsid w:val="00905D5A"/>
    <w:rsid w:val="00911887"/>
    <w:rsid w:val="0091394B"/>
    <w:rsid w:val="00915DB3"/>
    <w:rsid w:val="009228E2"/>
    <w:rsid w:val="009232AE"/>
    <w:rsid w:val="009246A1"/>
    <w:rsid w:val="009351D9"/>
    <w:rsid w:val="00937270"/>
    <w:rsid w:val="00941D7F"/>
    <w:rsid w:val="009420AA"/>
    <w:rsid w:val="0094417C"/>
    <w:rsid w:val="00944446"/>
    <w:rsid w:val="009463BC"/>
    <w:rsid w:val="00957A1E"/>
    <w:rsid w:val="00961D42"/>
    <w:rsid w:val="00975C52"/>
    <w:rsid w:val="00987FCE"/>
    <w:rsid w:val="00992A0A"/>
    <w:rsid w:val="009A27FC"/>
    <w:rsid w:val="009A4528"/>
    <w:rsid w:val="009B17CA"/>
    <w:rsid w:val="009B5AAE"/>
    <w:rsid w:val="009D370E"/>
    <w:rsid w:val="009D7E66"/>
    <w:rsid w:val="009E0129"/>
    <w:rsid w:val="009E022A"/>
    <w:rsid w:val="009E71F4"/>
    <w:rsid w:val="009F0381"/>
    <w:rsid w:val="009F4956"/>
    <w:rsid w:val="00A00535"/>
    <w:rsid w:val="00A0686C"/>
    <w:rsid w:val="00A06DDA"/>
    <w:rsid w:val="00A070D4"/>
    <w:rsid w:val="00A10ACF"/>
    <w:rsid w:val="00A33841"/>
    <w:rsid w:val="00A4346E"/>
    <w:rsid w:val="00A43B59"/>
    <w:rsid w:val="00A514D1"/>
    <w:rsid w:val="00A60B91"/>
    <w:rsid w:val="00A70AB8"/>
    <w:rsid w:val="00A74936"/>
    <w:rsid w:val="00A7708B"/>
    <w:rsid w:val="00A812C4"/>
    <w:rsid w:val="00A8250D"/>
    <w:rsid w:val="00AB00E3"/>
    <w:rsid w:val="00AB0984"/>
    <w:rsid w:val="00AB126E"/>
    <w:rsid w:val="00AC01AC"/>
    <w:rsid w:val="00AC281A"/>
    <w:rsid w:val="00AD10EC"/>
    <w:rsid w:val="00AD622A"/>
    <w:rsid w:val="00AE0893"/>
    <w:rsid w:val="00AE521C"/>
    <w:rsid w:val="00AE7B27"/>
    <w:rsid w:val="00AF45E5"/>
    <w:rsid w:val="00AF7F23"/>
    <w:rsid w:val="00B049D1"/>
    <w:rsid w:val="00B06AD6"/>
    <w:rsid w:val="00B107C6"/>
    <w:rsid w:val="00B13ED3"/>
    <w:rsid w:val="00B2114E"/>
    <w:rsid w:val="00B42A97"/>
    <w:rsid w:val="00B46E83"/>
    <w:rsid w:val="00B50386"/>
    <w:rsid w:val="00B517E4"/>
    <w:rsid w:val="00B51D70"/>
    <w:rsid w:val="00B53E0C"/>
    <w:rsid w:val="00B624D5"/>
    <w:rsid w:val="00B6263D"/>
    <w:rsid w:val="00B65959"/>
    <w:rsid w:val="00B67F30"/>
    <w:rsid w:val="00B72E2E"/>
    <w:rsid w:val="00B773EC"/>
    <w:rsid w:val="00B8171E"/>
    <w:rsid w:val="00B9111A"/>
    <w:rsid w:val="00B91464"/>
    <w:rsid w:val="00B921B1"/>
    <w:rsid w:val="00B9522C"/>
    <w:rsid w:val="00B970BF"/>
    <w:rsid w:val="00B97F09"/>
    <w:rsid w:val="00BA0DFA"/>
    <w:rsid w:val="00BA119E"/>
    <w:rsid w:val="00BB2225"/>
    <w:rsid w:val="00BB2B06"/>
    <w:rsid w:val="00BC29F3"/>
    <w:rsid w:val="00BC2DE7"/>
    <w:rsid w:val="00BC5B60"/>
    <w:rsid w:val="00BE1136"/>
    <w:rsid w:val="00BE161C"/>
    <w:rsid w:val="00BE45A0"/>
    <w:rsid w:val="00BF4D08"/>
    <w:rsid w:val="00C12B35"/>
    <w:rsid w:val="00C173D5"/>
    <w:rsid w:val="00C23D60"/>
    <w:rsid w:val="00C266B5"/>
    <w:rsid w:val="00C317CB"/>
    <w:rsid w:val="00C371E1"/>
    <w:rsid w:val="00C418C1"/>
    <w:rsid w:val="00C423D0"/>
    <w:rsid w:val="00C44F2B"/>
    <w:rsid w:val="00C47152"/>
    <w:rsid w:val="00C541A9"/>
    <w:rsid w:val="00C5443A"/>
    <w:rsid w:val="00C71E63"/>
    <w:rsid w:val="00C725D8"/>
    <w:rsid w:val="00C7298A"/>
    <w:rsid w:val="00C765F0"/>
    <w:rsid w:val="00C86C48"/>
    <w:rsid w:val="00C9757C"/>
    <w:rsid w:val="00CA3A88"/>
    <w:rsid w:val="00CB09B5"/>
    <w:rsid w:val="00CB5A31"/>
    <w:rsid w:val="00CC0CA8"/>
    <w:rsid w:val="00CC4C15"/>
    <w:rsid w:val="00CD3B20"/>
    <w:rsid w:val="00CE29C6"/>
    <w:rsid w:val="00D00AE4"/>
    <w:rsid w:val="00D03F42"/>
    <w:rsid w:val="00D04E61"/>
    <w:rsid w:val="00D06B91"/>
    <w:rsid w:val="00D13A84"/>
    <w:rsid w:val="00D15CCE"/>
    <w:rsid w:val="00D175B1"/>
    <w:rsid w:val="00D21E06"/>
    <w:rsid w:val="00D317D0"/>
    <w:rsid w:val="00D42A49"/>
    <w:rsid w:val="00D43D53"/>
    <w:rsid w:val="00D70234"/>
    <w:rsid w:val="00D73487"/>
    <w:rsid w:val="00D800A5"/>
    <w:rsid w:val="00D85A71"/>
    <w:rsid w:val="00D85E19"/>
    <w:rsid w:val="00D862D1"/>
    <w:rsid w:val="00D92B3C"/>
    <w:rsid w:val="00D93D84"/>
    <w:rsid w:val="00DA3234"/>
    <w:rsid w:val="00DB1C65"/>
    <w:rsid w:val="00DB7A62"/>
    <w:rsid w:val="00DC3094"/>
    <w:rsid w:val="00DC5168"/>
    <w:rsid w:val="00DD33B1"/>
    <w:rsid w:val="00DD48BF"/>
    <w:rsid w:val="00DE7DCF"/>
    <w:rsid w:val="00DF29ED"/>
    <w:rsid w:val="00DF3181"/>
    <w:rsid w:val="00E01B5E"/>
    <w:rsid w:val="00E1405A"/>
    <w:rsid w:val="00E16CFC"/>
    <w:rsid w:val="00E21732"/>
    <w:rsid w:val="00E23043"/>
    <w:rsid w:val="00E426CE"/>
    <w:rsid w:val="00E45C7F"/>
    <w:rsid w:val="00E46A46"/>
    <w:rsid w:val="00E55318"/>
    <w:rsid w:val="00E57BA6"/>
    <w:rsid w:val="00E6169C"/>
    <w:rsid w:val="00E677EE"/>
    <w:rsid w:val="00E71B71"/>
    <w:rsid w:val="00E9714E"/>
    <w:rsid w:val="00EA13AB"/>
    <w:rsid w:val="00EA7FF0"/>
    <w:rsid w:val="00EB4998"/>
    <w:rsid w:val="00EC40C1"/>
    <w:rsid w:val="00EC4BC7"/>
    <w:rsid w:val="00EC6043"/>
    <w:rsid w:val="00EC64F2"/>
    <w:rsid w:val="00EC780A"/>
    <w:rsid w:val="00ED386A"/>
    <w:rsid w:val="00ED5084"/>
    <w:rsid w:val="00EF423B"/>
    <w:rsid w:val="00F01A0E"/>
    <w:rsid w:val="00F02CFA"/>
    <w:rsid w:val="00F078E7"/>
    <w:rsid w:val="00F10136"/>
    <w:rsid w:val="00F16386"/>
    <w:rsid w:val="00F20A6D"/>
    <w:rsid w:val="00F25B0C"/>
    <w:rsid w:val="00F33028"/>
    <w:rsid w:val="00F349B1"/>
    <w:rsid w:val="00F44BDC"/>
    <w:rsid w:val="00F46F18"/>
    <w:rsid w:val="00F545BA"/>
    <w:rsid w:val="00F6032E"/>
    <w:rsid w:val="00F721BF"/>
    <w:rsid w:val="00F90013"/>
    <w:rsid w:val="00F91034"/>
    <w:rsid w:val="00F91F6F"/>
    <w:rsid w:val="00F93C93"/>
    <w:rsid w:val="00F9614A"/>
    <w:rsid w:val="00FA4BA4"/>
    <w:rsid w:val="00FA6712"/>
    <w:rsid w:val="00FA6BB2"/>
    <w:rsid w:val="00FB0698"/>
    <w:rsid w:val="00FB5F9B"/>
    <w:rsid w:val="00FC079D"/>
    <w:rsid w:val="00FD3B35"/>
    <w:rsid w:val="00FD5AC7"/>
    <w:rsid w:val="00FD61EE"/>
    <w:rsid w:val="00FF0937"/>
    <w:rsid w:val="00FF2609"/>
    <w:rsid w:val="00FF4A2C"/>
    <w:rsid w:val="00FF7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9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8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08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086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9008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8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08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086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90086E"/>
    <w:rPr>
      <w:color w:val="0000FF"/>
      <w:u w:val="single"/>
    </w:rPr>
  </w:style>
</w:styles>
</file>

<file path=word/webSettings.xml><?xml version="1.0" encoding="utf-8"?>
<w:webSettings xmlns:r="http://schemas.openxmlformats.org/officeDocument/2006/relationships" xmlns:w="http://schemas.openxmlformats.org/wordprocessingml/2006/main">
  <w:divs>
    <w:div w:id="19455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6F3211B3E01CAD0F2F0FB12AC1C4DB1657B627D6A3CB80917C1003AC8FE4FEE8F0814D552E005DX979I" TargetMode="External"/><Relationship Id="rId13" Type="http://schemas.openxmlformats.org/officeDocument/2006/relationships/hyperlink" Target="consultantplus://offline/ref=AD6F3211B3E01CAD0F2F0FB12AC1C4DB1657B627D6A3CB80917C1003AC8FE4FEE8F0814EX573I" TargetMode="External"/><Relationship Id="rId18" Type="http://schemas.openxmlformats.org/officeDocument/2006/relationships/hyperlink" Target="consultantplus://offline/ref=AD6F3211B3E01CAD0F2F0FB12AC1C4DB1656B127D7A6CB80917C1003AC8FE4FEE8F0814D552F095CX97CI" TargetMode="External"/><Relationship Id="rId26" Type="http://schemas.openxmlformats.org/officeDocument/2006/relationships/hyperlink" Target="consultantplus://offline/ref=AD6F3211B3E01CAD0F2F0FB12AC1C4DB1657B627D6A3CB80917C1003AC8FE4FEE8F0814E52X27EI" TargetMode="External"/><Relationship Id="rId3" Type="http://schemas.openxmlformats.org/officeDocument/2006/relationships/webSettings" Target="webSettings.xml"/><Relationship Id="rId21" Type="http://schemas.openxmlformats.org/officeDocument/2006/relationships/hyperlink" Target="consultantplus://offline/ref=AD6F3211B3E01CAD0F2F0FB12AC1C4DB1657B627D6A3CB80917C1003AC8FE4FEE8F0814DX577I" TargetMode="External"/><Relationship Id="rId34" Type="http://schemas.openxmlformats.org/officeDocument/2006/relationships/hyperlink" Target="consultantplus://offline/ref=AD6F3211B3E01CAD0F2F0FB12AC1C4DB165FB326D4A2CB80917C1003AC8FE4FEE8F0814D552E0051X97BI" TargetMode="External"/><Relationship Id="rId7" Type="http://schemas.openxmlformats.org/officeDocument/2006/relationships/hyperlink" Target="consultantplus://offline/ref=AD6F3211B3E01CAD0F2F0FB12AC1C4DB1657B627D6A3CB80917C1003AC8FE4FEE8F0814B56X278I" TargetMode="External"/><Relationship Id="rId12" Type="http://schemas.openxmlformats.org/officeDocument/2006/relationships/hyperlink" Target="consultantplus://offline/ref=AD6F3211B3E01CAD0F2F0FB12AC1C4DB1657B627D6A3CB80917C1003AC8FE4FEE8F0814DX576I" TargetMode="External"/><Relationship Id="rId17" Type="http://schemas.openxmlformats.org/officeDocument/2006/relationships/hyperlink" Target="consultantplus://offline/ref=AD6F3211B3E01CAD0F2F0FB12AC1C4DB1657B627D6A3CB80917C1003AC8FE4FEE8F0814DX577I" TargetMode="External"/><Relationship Id="rId25" Type="http://schemas.openxmlformats.org/officeDocument/2006/relationships/hyperlink" Target="consultantplus://offline/ref=AD6F3211B3E01CAD0F2F0FB12AC1C4DB1657B627D6A3CB80917C1003AC8FE4FEE8F0814EX571I" TargetMode="External"/><Relationship Id="rId33" Type="http://schemas.openxmlformats.org/officeDocument/2006/relationships/hyperlink" Target="consultantplus://offline/ref=AD6F3211B3E01CAD0F2F0FB12AC1C4DB1657B627D6A3CB80917C1003AC8FE4FEE8F0814D552E0050X97BI" TargetMode="External"/><Relationship Id="rId2" Type="http://schemas.openxmlformats.org/officeDocument/2006/relationships/settings" Target="settings.xml"/><Relationship Id="rId16" Type="http://schemas.openxmlformats.org/officeDocument/2006/relationships/hyperlink" Target="consultantplus://offline/ref=AD6F3211B3E01CAD0F2F10BD2EC1C4DB165EB321D0A6CB80917C1003ACX87FI" TargetMode="External"/><Relationship Id="rId20" Type="http://schemas.openxmlformats.org/officeDocument/2006/relationships/hyperlink" Target="consultantplus://offline/ref=AD6F3211B3E01CAD0F2F10B42BC1C4DB1156B62ED2AD968A99251C01XA7BI" TargetMode="External"/><Relationship Id="rId29" Type="http://schemas.openxmlformats.org/officeDocument/2006/relationships/hyperlink" Target="consultantplus://offline/ref=AD6F3211B3E01CAD0F2F0FB12AC1C4DB1657B627D6A3CB80917C1003AC8FE4FEE8F0814FX572I" TargetMode="External"/><Relationship Id="rId1" Type="http://schemas.openxmlformats.org/officeDocument/2006/relationships/styles" Target="styles.xml"/><Relationship Id="rId6" Type="http://schemas.openxmlformats.org/officeDocument/2006/relationships/hyperlink" Target="consultantplus://offline/ref=AD6F3211B3E01CAD0F2F0FB12AC1C4DB1657B627D6A3CB80917C1003ACX87FI" TargetMode="External"/><Relationship Id="rId11" Type="http://schemas.openxmlformats.org/officeDocument/2006/relationships/hyperlink" Target="consultantplus://offline/ref=AD6F3211B3E01CAD0F2F0FB12AC1C4DB165AB425DAAFCB80917C1003ACX87FI" TargetMode="External"/><Relationship Id="rId24" Type="http://schemas.openxmlformats.org/officeDocument/2006/relationships/hyperlink" Target="consultantplus://offline/ref=AD6F3211B3E01CAD0F2F0FB12AC1C4DB1657B627D6A3CB80917C1003AC8FE4FEE8F0814EX576I" TargetMode="External"/><Relationship Id="rId32" Type="http://schemas.openxmlformats.org/officeDocument/2006/relationships/hyperlink" Target="consultantplus://offline/ref=AD6F3211B3E01CAD0F2F0FB12AC1C4DB1657B627D6A3CB80917C1003AC8FE4FEE8F0814B51X276I" TargetMode="External"/><Relationship Id="rId37" Type="http://schemas.microsoft.com/office/2007/relationships/stylesWithEffects" Target="stylesWithEffects.xml"/><Relationship Id="rId5" Type="http://schemas.openxmlformats.org/officeDocument/2006/relationships/hyperlink" Target="consultantplus://offline/ref=AD6F3211B3E01CAD0F2F0FB12AC1C4DB1656B627D7A1CB80917C1003ACX87FI" TargetMode="External"/><Relationship Id="rId15" Type="http://schemas.openxmlformats.org/officeDocument/2006/relationships/hyperlink" Target="consultantplus://offline/ref=AD6F3211B3E01CAD0F2F0FB12AC1C4DB1657B627D6A3CB80917C1003AC8FE4FEE8F0814FX572I" TargetMode="External"/><Relationship Id="rId23" Type="http://schemas.openxmlformats.org/officeDocument/2006/relationships/hyperlink" Target="consultantplus://offline/ref=AD6F3211B3E01CAD0F2F0FB12AC1C4DB1657B627D6A3CB80917C1003ACX87FI" TargetMode="External"/><Relationship Id="rId28" Type="http://schemas.openxmlformats.org/officeDocument/2006/relationships/hyperlink" Target="consultantplus://offline/ref=AD6F3211B3E01CAD0F2F0FB12AC1C4DB1657B627D6A3CB80917C1003AC8FE4FEE8F0814FX573I" TargetMode="External"/><Relationship Id="rId36" Type="http://schemas.openxmlformats.org/officeDocument/2006/relationships/theme" Target="theme/theme1.xml"/><Relationship Id="rId10" Type="http://schemas.openxmlformats.org/officeDocument/2006/relationships/hyperlink" Target="consultantplus://offline/ref=AD6F3211B3E01CAD0F2F0FB12AC1C4DB165CB721D7A7CB80917C1003ACX87FI" TargetMode="External"/><Relationship Id="rId19" Type="http://schemas.openxmlformats.org/officeDocument/2006/relationships/hyperlink" Target="consultantplus://offline/ref=AD6F3211B3E01CAD0F2F10A52FC1C4DB1659B52FD4A1CB80917C1003ACX87FI" TargetMode="External"/><Relationship Id="rId31" Type="http://schemas.openxmlformats.org/officeDocument/2006/relationships/hyperlink" Target="consultantplus://offline/ref=AD6F3211B3E01CAD0F2F0FB12AC1C4DB1657B627D6A3CB80917C1003AC8FE4FEE8F0814EX577I" TargetMode="External"/><Relationship Id="rId4" Type="http://schemas.openxmlformats.org/officeDocument/2006/relationships/hyperlink" Target="consultantplus://offline/ref=AD6F3211B3E01CAD0F2F0FB12AC1C4DB1656B627D7A1CB80917C1003AC8FE4FEE8F0814D552C0059X97BI" TargetMode="External"/><Relationship Id="rId9" Type="http://schemas.openxmlformats.org/officeDocument/2006/relationships/hyperlink" Target="consultantplus://offline/ref=AD6F3211B3E01CAD0F2F0FB12AC1C4DB1656B524DBA3CB80917C1003AC8FE4FEE8F0814D552E0058X976I" TargetMode="External"/><Relationship Id="rId14" Type="http://schemas.openxmlformats.org/officeDocument/2006/relationships/hyperlink" Target="consultantplus://offline/ref=AD6F3211B3E01CAD0F2F0FB12AC1C4DB1657B627D6A3CB80917C1003AC8FE4FEE8F0814EX571I" TargetMode="External"/><Relationship Id="rId22" Type="http://schemas.openxmlformats.org/officeDocument/2006/relationships/hyperlink" Target="consultantplus://offline/ref=AD6F3211B3E01CAD0F2F0FB12AC1C4DB1657B627D6A3CB80917C1003AC8FE4FEE8F0814EX573I" TargetMode="External"/><Relationship Id="rId27" Type="http://schemas.openxmlformats.org/officeDocument/2006/relationships/hyperlink" Target="consultantplus://offline/ref=AD6F3211B3E01CAD0F2F0FB12AC1C4DB1657B627D6A3CB80917C1003ACX87FI" TargetMode="External"/><Relationship Id="rId30" Type="http://schemas.openxmlformats.org/officeDocument/2006/relationships/hyperlink" Target="consultantplus://offline/ref=AD6F3211B3E01CAD0F2F0FB12AC1C4DB1657B627D6A3CB80917C1003AC8FE4FEE8F0814FX57D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3632</Words>
  <Characters>20708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2016-03-29T08:17:00Z</dcterms:created>
  <dcterms:modified xsi:type="dcterms:W3CDTF">2016-03-29T12:13:00Z</dcterms:modified>
</cp:coreProperties>
</file>