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1" w:rsidRDefault="00203AF1" w:rsidP="00203AF1">
      <w:pPr>
        <w:jc w:val="center"/>
        <w:rPr>
          <w:lang w:val="en-US"/>
        </w:rPr>
      </w:pPr>
    </w:p>
    <w:p w:rsidR="00203AF1" w:rsidRDefault="00203AF1" w:rsidP="00203AF1">
      <w:pPr>
        <w:jc w:val="center"/>
        <w:rPr>
          <w:sz w:val="16"/>
          <w:szCs w:val="16"/>
          <w:lang w:val="en-US"/>
        </w:rPr>
      </w:pPr>
    </w:p>
    <w:p w:rsidR="00203AF1" w:rsidRDefault="00203AF1" w:rsidP="00203AF1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03AF1" w:rsidRDefault="00203AF1" w:rsidP="00203AF1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03AF1" w:rsidRDefault="00203AF1" w:rsidP="00203AF1">
      <w:pPr>
        <w:jc w:val="center"/>
        <w:rPr>
          <w:sz w:val="16"/>
        </w:rPr>
      </w:pPr>
    </w:p>
    <w:p w:rsidR="00203AF1" w:rsidRDefault="00203AF1" w:rsidP="00203AF1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203AF1" w:rsidRPr="001D4822" w:rsidRDefault="001D4822" w:rsidP="00203AF1">
      <w:pPr>
        <w:rPr>
          <w:sz w:val="28"/>
          <w:szCs w:val="28"/>
        </w:rPr>
      </w:pPr>
      <w:r w:rsidRPr="001D4822">
        <w:rPr>
          <w:sz w:val="28"/>
          <w:szCs w:val="28"/>
        </w:rPr>
        <w:t>26.04.2012</w:t>
      </w:r>
      <w:r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</w:r>
      <w:r w:rsidR="00203AF1" w:rsidRPr="001D4822">
        <w:rPr>
          <w:sz w:val="28"/>
          <w:szCs w:val="28"/>
        </w:rPr>
        <w:tab/>
        <w:t xml:space="preserve">               №</w:t>
      </w:r>
      <w:r w:rsidRPr="001D4822">
        <w:rPr>
          <w:sz w:val="28"/>
          <w:szCs w:val="28"/>
        </w:rPr>
        <w:t xml:space="preserve">   1119</w:t>
      </w:r>
    </w:p>
    <w:p w:rsidR="00203AF1" w:rsidRDefault="00203AF1" w:rsidP="00203AF1">
      <w:pPr>
        <w:jc w:val="center"/>
        <w:rPr>
          <w:sz w:val="16"/>
          <w:szCs w:val="16"/>
        </w:rPr>
      </w:pPr>
    </w:p>
    <w:p w:rsidR="00203AF1" w:rsidRDefault="00203AF1" w:rsidP="00203AF1">
      <w:pPr>
        <w:jc w:val="center"/>
      </w:pPr>
      <w:r>
        <w:t>г.Волгодонск</w:t>
      </w:r>
    </w:p>
    <w:p w:rsidR="00203AF1" w:rsidRDefault="00203AF1" w:rsidP="00203AF1">
      <w:pPr>
        <w:jc w:val="center"/>
      </w:pPr>
    </w:p>
    <w:p w:rsidR="00203AF1" w:rsidRDefault="00203AF1" w:rsidP="00203AF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совершенствовании порядка </w:t>
      </w:r>
    </w:p>
    <w:p w:rsidR="00203AF1" w:rsidRDefault="00203AF1" w:rsidP="00203AF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представления докладов </w:t>
      </w:r>
    </w:p>
    <w:p w:rsidR="00203AF1" w:rsidRDefault="00203AF1" w:rsidP="00203AF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и основных направлениях </w:t>
      </w:r>
    </w:p>
    <w:p w:rsidR="00203AF1" w:rsidRDefault="00203AF1" w:rsidP="00203AF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главных распорядителей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средств местного бюджета </w:t>
      </w:r>
    </w:p>
    <w:p w:rsidR="00203AF1" w:rsidRDefault="00203AF1" w:rsidP="00203AF1">
      <w:pPr>
        <w:jc w:val="center"/>
      </w:pPr>
    </w:p>
    <w:p w:rsidR="00203AF1" w:rsidRDefault="00203AF1" w:rsidP="00203AF1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color w:val="E36C0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 22.05.2004 № 249 «О мерах по повышению результативности бюджетных расходов», постановлением Правительства Ростовской области от 20.01.2012 №55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власти», Уставом муниципального образования «Город Волгодонск»,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 подготовки докладов о результатах и основных направлениях деятельности главных распорядителей средств местного бюджета </w:t>
      </w:r>
    </w:p>
    <w:p w:rsidR="00203AF1" w:rsidRDefault="00203AF1" w:rsidP="00203AF1">
      <w:pPr>
        <w:pStyle w:val="ConsPlusNormal"/>
        <w:widowControl/>
        <w:tabs>
          <w:tab w:val="left" w:pos="900"/>
          <w:tab w:val="left" w:pos="1080"/>
        </w:tabs>
        <w:spacing w:line="216" w:lineRule="auto"/>
        <w:ind w:firstLine="0"/>
        <w:jc w:val="both"/>
        <w:rPr>
          <w:rFonts w:ascii="Times New Roman" w:hAnsi="Times New Roman" w:cs="Times New Roman"/>
        </w:rPr>
      </w:pPr>
    </w:p>
    <w:p w:rsidR="00203AF1" w:rsidRDefault="00203AF1" w:rsidP="00203AF1">
      <w:pPr>
        <w:pStyle w:val="ConsPlusNormal"/>
        <w:widowControl/>
        <w:tabs>
          <w:tab w:val="left" w:pos="900"/>
          <w:tab w:val="left" w:pos="1080"/>
        </w:tabs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3AF1" w:rsidRDefault="00203AF1" w:rsidP="00203AF1">
      <w:pPr>
        <w:pStyle w:val="ConsPlusNormal"/>
        <w:widowControl/>
        <w:tabs>
          <w:tab w:val="left" w:pos="709"/>
          <w:tab w:val="left" w:pos="851"/>
          <w:tab w:val="left" w:pos="900"/>
          <w:tab w:val="left" w:pos="1080"/>
        </w:tabs>
        <w:spacing w:line="216" w:lineRule="auto"/>
        <w:ind w:firstLine="0"/>
        <w:jc w:val="both"/>
        <w:rPr>
          <w:rFonts w:ascii="Times New Roman" w:hAnsi="Times New Roman" w:cs="Times New Roman"/>
        </w:rPr>
      </w:pPr>
    </w:p>
    <w:p w:rsidR="00203AF1" w:rsidRDefault="00203AF1" w:rsidP="00203AF1">
      <w:pPr>
        <w:tabs>
          <w:tab w:val="left" w:pos="709"/>
          <w:tab w:val="left" w:pos="851"/>
          <w:tab w:val="left" w:pos="900"/>
          <w:tab w:val="left" w:pos="1080"/>
        </w:tabs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203AF1" w:rsidRDefault="00203AF1" w:rsidP="00203AF1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color w:val="E36C0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 Положение о порядке подготовки и представления докладов о результатах и основных направлениях деятельности главных распорядителей средств местного бюджета (приложение № 1).</w:t>
      </w:r>
    </w:p>
    <w:p w:rsidR="00203AF1" w:rsidRDefault="00203AF1" w:rsidP="00203AF1">
      <w:pPr>
        <w:tabs>
          <w:tab w:val="left" w:pos="709"/>
          <w:tab w:val="left" w:pos="851"/>
          <w:tab w:val="left" w:pos="900"/>
          <w:tab w:val="left" w:pos="1080"/>
        </w:tabs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Методические рекомендации по подготовке докладов о результатах и основных направлениях деятельности главных распорядителей средств местного бюджета (приложение № 2).</w:t>
      </w:r>
    </w:p>
    <w:p w:rsidR="00203AF1" w:rsidRDefault="00203AF1" w:rsidP="00203AF1">
      <w:pPr>
        <w:tabs>
          <w:tab w:val="left" w:pos="709"/>
          <w:tab w:val="left" w:pos="851"/>
          <w:tab w:val="left" w:pos="900"/>
          <w:tab w:val="left" w:pos="1080"/>
        </w:tabs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Перечень главных распорядителей средств местного</w:t>
      </w:r>
      <w:r>
        <w:rPr>
          <w:color w:val="CC00CC"/>
          <w:sz w:val="28"/>
          <w:szCs w:val="28"/>
        </w:rPr>
        <w:t xml:space="preserve"> </w:t>
      </w:r>
      <w:r>
        <w:rPr>
          <w:sz w:val="28"/>
          <w:szCs w:val="28"/>
        </w:rPr>
        <w:t>бюджета, представляющих доклады о результатах и основных направлениях деятельности (приложение № 3).</w:t>
      </w:r>
    </w:p>
    <w:p w:rsidR="00203AF1" w:rsidRDefault="00203AF1" w:rsidP="00203AF1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Главным распорядителям средств местного бюджета города Волгодонска:</w:t>
      </w:r>
    </w:p>
    <w:p w:rsidR="00203AF1" w:rsidRDefault="00203AF1" w:rsidP="00203AF1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Определить структурные подразделения и работников, ответственных за подготовку докладов о результатах и основных направлениях деятельности главных распорядителей средств</w:t>
      </w:r>
      <w:r>
        <w:rPr>
          <w:rFonts w:ascii="Times New Roman" w:hAnsi="Times New Roman" w:cs="Times New Roman"/>
          <w:color w:val="CC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CC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203AF1" w:rsidRDefault="00203AF1" w:rsidP="00203A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Ежегодно представлять в отдел стратегического планирования и инвестиций Администрации города Волгодонска и Финансовое управление города Волгодонска доклады о результатах и основных направлениях деятельности главных распорядителей средств местного бюджета в порядке и сроки, определенные приложением № 1 к настоящему постановлению.</w:t>
      </w:r>
    </w:p>
    <w:p w:rsidR="00203AF1" w:rsidRDefault="00203AF1" w:rsidP="00203A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Отделу стратегического планирования и инвестиций Администрации города Волгодонска (Столяр И.В.) и</w:t>
      </w:r>
      <w:r>
        <w:rPr>
          <w:rFonts w:ascii="Times New Roman" w:hAnsi="Times New Roman" w:cs="Times New Roman"/>
          <w:color w:val="CC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города Волгодонска (Белякова Н.В.) ежегодно осуществлять подготовку заключений по результатам анализа докладов, представляемых главными распорядителями средств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в соответствии с приложением № 1 к настоящему постановлению.</w:t>
      </w:r>
    </w:p>
    <w:p w:rsidR="00203AF1" w:rsidRDefault="00203AF1" w:rsidP="00203A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утратившими силу:</w:t>
      </w:r>
    </w:p>
    <w:p w:rsidR="00203AF1" w:rsidRDefault="00203AF1" w:rsidP="00203AF1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Волгодонска от 28.05.2010 №842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бюджета»;</w:t>
      </w:r>
    </w:p>
    <w:p w:rsidR="00203AF1" w:rsidRDefault="00203AF1" w:rsidP="00203AF1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Администрации города Волгодонска от 09.08.2010 №1859 «О внесении изменений в отдельные правовые акты»;</w:t>
      </w:r>
    </w:p>
    <w:p w:rsidR="00203AF1" w:rsidRDefault="00203AF1" w:rsidP="00203AF1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Волгодонска от 22.10.2010 №2814 «О внесении изменения в постановление Администрации города Волгодонска от 28.05.2010 №842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бюджета».</w:t>
      </w:r>
    </w:p>
    <w:p w:rsidR="00203AF1" w:rsidRDefault="00203AF1" w:rsidP="00203AF1">
      <w:pPr>
        <w:tabs>
          <w:tab w:val="left" w:pos="709"/>
          <w:tab w:val="left" w:pos="851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Постановление вступает в силу со дня его принятия. </w:t>
      </w:r>
    </w:p>
    <w:p w:rsidR="00203AF1" w:rsidRDefault="00203AF1" w:rsidP="00203AF1">
      <w:pPr>
        <w:tabs>
          <w:tab w:val="left" w:pos="709"/>
          <w:tab w:val="left" w:pos="851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>
        <w:rPr>
          <w:sz w:val="28"/>
          <w:szCs w:val="28"/>
        </w:rPr>
        <w:tab/>
        <w:t xml:space="preserve">Контроль за выполнением постановления возложить на заместителя главы Администрации города по экономике и финансам. </w:t>
      </w:r>
    </w:p>
    <w:p w:rsidR="00203AF1" w:rsidRDefault="00203AF1" w:rsidP="00203AF1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AF1" w:rsidRDefault="00203AF1" w:rsidP="00203AF1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AF1" w:rsidRDefault="00203AF1" w:rsidP="00203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Волгодонска                                                                   В.А. Фирсов                                                                 </w:t>
      </w:r>
    </w:p>
    <w:p w:rsidR="00203AF1" w:rsidRDefault="00203AF1" w:rsidP="00203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AF1" w:rsidRDefault="00203AF1" w:rsidP="00203AF1">
      <w:pPr>
        <w:pStyle w:val="ConsPlusNormal"/>
        <w:widowControl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03AF1" w:rsidRDefault="00203AF1" w:rsidP="00203AF1">
      <w:pPr>
        <w:pStyle w:val="ConsPlusNormal"/>
        <w:widowControl/>
        <w:tabs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03AF1" w:rsidRDefault="00203AF1" w:rsidP="00203AF1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9D61DD" w:rsidP="00A40F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EFB">
        <w:rPr>
          <w:rFonts w:ascii="Times New Roman" w:hAnsi="Times New Roman" w:cs="Times New Roman"/>
          <w:sz w:val="24"/>
          <w:szCs w:val="24"/>
        </w:rPr>
        <w:t xml:space="preserve">Проект вносит </w:t>
      </w:r>
      <w:r w:rsidRPr="00A92EFB">
        <w:rPr>
          <w:rFonts w:ascii="Times New Roman" w:hAnsi="Times New Roman" w:cs="Times New Roman"/>
          <w:sz w:val="24"/>
          <w:szCs w:val="24"/>
        </w:rPr>
        <w:br/>
        <w:t xml:space="preserve">отдел </w:t>
      </w:r>
      <w:r w:rsidR="00A40FF5">
        <w:rPr>
          <w:rFonts w:ascii="Times New Roman" w:hAnsi="Times New Roman" w:cs="Times New Roman"/>
          <w:sz w:val="24"/>
          <w:szCs w:val="24"/>
        </w:rPr>
        <w:t>стратегического</w:t>
      </w:r>
      <w:r w:rsidRPr="00A92EFB">
        <w:rPr>
          <w:rFonts w:ascii="Times New Roman" w:hAnsi="Times New Roman" w:cs="Times New Roman"/>
          <w:sz w:val="24"/>
          <w:szCs w:val="24"/>
        </w:rPr>
        <w:br/>
      </w:r>
      <w:r w:rsidR="00A40FF5">
        <w:rPr>
          <w:rFonts w:ascii="Times New Roman" w:hAnsi="Times New Roman" w:cs="Times New Roman"/>
          <w:sz w:val="24"/>
          <w:szCs w:val="24"/>
        </w:rPr>
        <w:t xml:space="preserve">планирования </w:t>
      </w:r>
    </w:p>
    <w:p w:rsidR="00A40FF5" w:rsidRDefault="00A40FF5" w:rsidP="00A40F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инвестиций</w:t>
      </w:r>
    </w:p>
    <w:p w:rsidR="00036DBD" w:rsidRDefault="00036DBD" w:rsidP="00A92EFB">
      <w:pPr>
        <w:pStyle w:val="ConsPlusNormal"/>
        <w:widowControl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6DBD" w:rsidRDefault="00036DBD" w:rsidP="00A92EFB">
      <w:pPr>
        <w:pStyle w:val="ConsPlusNormal"/>
        <w:widowControl/>
        <w:tabs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36DBD" w:rsidRDefault="00036DB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14087" w:rsidRDefault="004140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1DD" w:rsidRDefault="009D61DD" w:rsidP="00036DBD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61DD" w:rsidRDefault="009D61DD" w:rsidP="00E7332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071E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</w:p>
    <w:p w:rsidR="009D61DD" w:rsidRDefault="009D61DD" w:rsidP="00E7332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14087">
        <w:rPr>
          <w:rFonts w:ascii="Times New Roman" w:hAnsi="Times New Roman" w:cs="Times New Roman"/>
          <w:sz w:val="28"/>
          <w:szCs w:val="28"/>
        </w:rPr>
        <w:t xml:space="preserve"> </w:t>
      </w:r>
      <w:r w:rsidR="001D4822">
        <w:rPr>
          <w:rFonts w:ascii="Times New Roman" w:hAnsi="Times New Roman" w:cs="Times New Roman"/>
          <w:sz w:val="28"/>
          <w:szCs w:val="28"/>
        </w:rPr>
        <w:t>26</w:t>
      </w:r>
      <w:r w:rsidR="00414087">
        <w:rPr>
          <w:rFonts w:ascii="Times New Roman" w:hAnsi="Times New Roman" w:cs="Times New Roman"/>
          <w:sz w:val="28"/>
          <w:szCs w:val="28"/>
        </w:rPr>
        <w:t xml:space="preserve">.04.2012  </w:t>
      </w:r>
      <w:r w:rsidR="00C0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087">
        <w:rPr>
          <w:rFonts w:ascii="Times New Roman" w:hAnsi="Times New Roman" w:cs="Times New Roman"/>
          <w:sz w:val="28"/>
          <w:szCs w:val="28"/>
        </w:rPr>
        <w:t xml:space="preserve"> 1</w:t>
      </w:r>
      <w:r w:rsidR="001D4822">
        <w:rPr>
          <w:rFonts w:ascii="Times New Roman" w:hAnsi="Times New Roman" w:cs="Times New Roman"/>
          <w:sz w:val="28"/>
          <w:szCs w:val="28"/>
        </w:rPr>
        <w:t>119</w:t>
      </w:r>
    </w:p>
    <w:p w:rsidR="00E7332A" w:rsidRDefault="00E7332A" w:rsidP="009D61DD">
      <w:pPr>
        <w:rPr>
          <w:sz w:val="28"/>
          <w:szCs w:val="28"/>
        </w:rPr>
      </w:pPr>
    </w:p>
    <w:p w:rsidR="00A40FF5" w:rsidRDefault="00A40FF5" w:rsidP="009D61DD">
      <w:pPr>
        <w:rPr>
          <w:sz w:val="28"/>
          <w:szCs w:val="28"/>
        </w:rPr>
      </w:pPr>
    </w:p>
    <w:p w:rsidR="002605F7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4AA">
        <w:rPr>
          <w:rFonts w:ascii="Times New Roman" w:hAnsi="Times New Roman" w:cs="Times New Roman"/>
          <w:sz w:val="28"/>
          <w:szCs w:val="28"/>
        </w:rPr>
        <w:t>ПОЛОЖЕНИЕ</w:t>
      </w:r>
    </w:p>
    <w:p w:rsidR="002605F7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4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подготовки и представления </w:t>
      </w:r>
      <w:r w:rsidRPr="003F14A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605F7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4AA">
        <w:rPr>
          <w:rFonts w:ascii="Times New Roman" w:hAnsi="Times New Roman" w:cs="Times New Roman"/>
          <w:sz w:val="28"/>
          <w:szCs w:val="28"/>
        </w:rPr>
        <w:t>о результатах и 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A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605F7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Pr="00E733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4CC">
        <w:rPr>
          <w:rFonts w:ascii="Times New Roman" w:hAnsi="Times New Roman" w:cs="Times New Roman"/>
          <w:sz w:val="28"/>
          <w:szCs w:val="28"/>
        </w:rPr>
        <w:t xml:space="preserve"> </w:t>
      </w:r>
      <w:r w:rsidR="001B54CC">
        <w:rPr>
          <w:rFonts w:ascii="Times New Roman" w:hAnsi="Times New Roman" w:cs="Times New Roman"/>
          <w:sz w:val="28"/>
          <w:szCs w:val="28"/>
        </w:rPr>
        <w:br/>
      </w:r>
    </w:p>
    <w:p w:rsidR="002605F7" w:rsidRDefault="002605F7" w:rsidP="00260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5F7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Основные положения</w:t>
      </w:r>
    </w:p>
    <w:p w:rsidR="002605F7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5F7" w:rsidRDefault="002605F7" w:rsidP="005B6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40FF5" w:rsidRPr="004A3DCC">
        <w:rPr>
          <w:sz w:val="28"/>
          <w:szCs w:val="28"/>
        </w:rPr>
        <w:t xml:space="preserve">Настоящее Положение устанавливает цели подготовки докладов о результатах и основных направлениях деятельности </w:t>
      </w:r>
      <w:r w:rsidR="00A40FF5">
        <w:rPr>
          <w:sz w:val="28"/>
          <w:szCs w:val="28"/>
        </w:rPr>
        <w:t xml:space="preserve">Администрации города Волгодонска и </w:t>
      </w:r>
      <w:r w:rsidR="00A40FF5" w:rsidRPr="004A3DCC">
        <w:rPr>
          <w:sz w:val="28"/>
          <w:szCs w:val="28"/>
        </w:rPr>
        <w:t xml:space="preserve"> органов </w:t>
      </w:r>
      <w:r w:rsidR="00A40FF5">
        <w:rPr>
          <w:sz w:val="28"/>
          <w:szCs w:val="28"/>
        </w:rPr>
        <w:t xml:space="preserve">Администрации города Волгодонска </w:t>
      </w:r>
      <w:r w:rsidR="00A40FF5" w:rsidRPr="004A3DCC">
        <w:rPr>
          <w:sz w:val="28"/>
          <w:szCs w:val="28"/>
        </w:rPr>
        <w:t>(далее – доклад), их структуру, содержание и сроки подготовки.</w:t>
      </w:r>
    </w:p>
    <w:p w:rsidR="002605F7" w:rsidRPr="003F14AA" w:rsidRDefault="002605F7" w:rsidP="00260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F14AA">
        <w:rPr>
          <w:sz w:val="28"/>
          <w:szCs w:val="28"/>
        </w:rPr>
        <w:t>Понятия, используемые в настоящем Положении:</w:t>
      </w:r>
    </w:p>
    <w:p w:rsidR="00C755E1" w:rsidRDefault="002605F7" w:rsidP="00C755E1">
      <w:pPr>
        <w:ind w:firstLine="720"/>
        <w:jc w:val="both"/>
        <w:rPr>
          <w:color w:val="CC00CC"/>
          <w:sz w:val="28"/>
          <w:szCs w:val="28"/>
        </w:rPr>
      </w:pPr>
      <w:bookmarkStart w:id="0" w:name="sub_101"/>
      <w:r>
        <w:rPr>
          <w:bCs/>
          <w:sz w:val="28"/>
          <w:szCs w:val="28"/>
        </w:rPr>
        <w:t>субъект</w:t>
      </w:r>
      <w:r w:rsidR="00DD056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бюджетного планирования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D4194">
        <w:rPr>
          <w:bCs/>
          <w:sz w:val="28"/>
          <w:szCs w:val="28"/>
        </w:rPr>
        <w:t>главны</w:t>
      </w:r>
      <w:r w:rsidR="00DD0568">
        <w:rPr>
          <w:bCs/>
          <w:sz w:val="28"/>
          <w:szCs w:val="28"/>
        </w:rPr>
        <w:t>е</w:t>
      </w:r>
      <w:r w:rsidRPr="00FD4194">
        <w:rPr>
          <w:bCs/>
          <w:sz w:val="28"/>
          <w:szCs w:val="28"/>
        </w:rPr>
        <w:t xml:space="preserve"> распорядител</w:t>
      </w:r>
      <w:r w:rsidR="00DD0568">
        <w:rPr>
          <w:bCs/>
          <w:sz w:val="28"/>
          <w:szCs w:val="28"/>
        </w:rPr>
        <w:t>и</w:t>
      </w:r>
      <w:r w:rsidRPr="00FD4194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 xml:space="preserve"> </w:t>
      </w:r>
      <w:r w:rsidRPr="002D4363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бюджета, </w:t>
      </w:r>
      <w:r>
        <w:rPr>
          <w:sz w:val="28"/>
          <w:szCs w:val="28"/>
        </w:rPr>
        <w:t>указанны</w:t>
      </w:r>
      <w:r w:rsidR="00DD0568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A01EFD">
        <w:rPr>
          <w:sz w:val="28"/>
          <w:szCs w:val="28"/>
        </w:rPr>
        <w:t>Перечне главных распорядителей средств</w:t>
      </w:r>
      <w:r w:rsidRPr="00A01EFD">
        <w:rPr>
          <w:color w:val="E36C0A"/>
          <w:sz w:val="28"/>
          <w:szCs w:val="28"/>
        </w:rPr>
        <w:t xml:space="preserve"> </w:t>
      </w:r>
      <w:r w:rsidRPr="00A01EFD">
        <w:rPr>
          <w:sz w:val="28"/>
          <w:szCs w:val="28"/>
        </w:rPr>
        <w:t>местного бюджета, представляющих доклады о результатах и основных направлениях деятельности, утвержденном постановлением Администрации города Волгодонска, разрабатывающи</w:t>
      </w:r>
      <w:r w:rsidR="00DD0568" w:rsidRPr="00A01EFD">
        <w:rPr>
          <w:sz w:val="28"/>
          <w:szCs w:val="28"/>
        </w:rPr>
        <w:t>е</w:t>
      </w:r>
      <w:r w:rsidRPr="00A01EFD">
        <w:rPr>
          <w:sz w:val="28"/>
          <w:szCs w:val="28"/>
        </w:rPr>
        <w:t xml:space="preserve"> доклад;</w:t>
      </w:r>
      <w:r>
        <w:rPr>
          <w:color w:val="CC00CC"/>
          <w:sz w:val="28"/>
          <w:szCs w:val="28"/>
        </w:rPr>
        <w:t xml:space="preserve"> </w:t>
      </w:r>
    </w:p>
    <w:p w:rsidR="002605F7" w:rsidRPr="003F14AA" w:rsidRDefault="002605F7" w:rsidP="00C755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 </w:t>
      </w:r>
      <w:r w:rsidRPr="00C6182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7326A">
        <w:rPr>
          <w:sz w:val="28"/>
          <w:szCs w:val="28"/>
        </w:rPr>
        <w:t xml:space="preserve">формируемый </w:t>
      </w:r>
      <w:r w:rsidR="00A40FF5" w:rsidRPr="00976786">
        <w:rPr>
          <w:bCs/>
          <w:sz w:val="28"/>
          <w:szCs w:val="28"/>
        </w:rPr>
        <w:t>субъект</w:t>
      </w:r>
      <w:r w:rsidR="00A40FF5">
        <w:rPr>
          <w:bCs/>
          <w:sz w:val="28"/>
          <w:szCs w:val="28"/>
        </w:rPr>
        <w:t>ом</w:t>
      </w:r>
      <w:r w:rsidR="00A40FF5" w:rsidRPr="00976786">
        <w:rPr>
          <w:bCs/>
          <w:sz w:val="28"/>
          <w:szCs w:val="28"/>
        </w:rPr>
        <w:t xml:space="preserve"> бюджетного планирования</w:t>
      </w:r>
      <w:r w:rsidR="00A40F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утверждаемый </w:t>
      </w:r>
      <w:r w:rsidR="00A40FF5">
        <w:rPr>
          <w:sz w:val="28"/>
          <w:szCs w:val="28"/>
        </w:rPr>
        <w:t xml:space="preserve">курирующим заместителем </w:t>
      </w:r>
      <w:r w:rsidR="00893FE9">
        <w:rPr>
          <w:sz w:val="28"/>
          <w:szCs w:val="28"/>
        </w:rPr>
        <w:t xml:space="preserve">главы </w:t>
      </w:r>
      <w:r w:rsidR="00A40FF5">
        <w:rPr>
          <w:sz w:val="28"/>
          <w:szCs w:val="28"/>
        </w:rPr>
        <w:t xml:space="preserve">Администрации города Волгодонска </w:t>
      </w:r>
      <w:r w:rsidRPr="0007326A">
        <w:rPr>
          <w:sz w:val="28"/>
          <w:szCs w:val="28"/>
        </w:rPr>
        <w:t xml:space="preserve">документ о </w:t>
      </w:r>
      <w:r w:rsidRPr="00DD0568">
        <w:rPr>
          <w:sz w:val="28"/>
          <w:szCs w:val="28"/>
        </w:rPr>
        <w:t>стратегических</w:t>
      </w:r>
      <w:r w:rsidRPr="0007326A">
        <w:rPr>
          <w:sz w:val="28"/>
          <w:szCs w:val="28"/>
        </w:rPr>
        <w:t xml:space="preserve"> целях и тактических задачах </w:t>
      </w:r>
      <w:r w:rsidRPr="00976786">
        <w:rPr>
          <w:bCs/>
          <w:sz w:val="28"/>
          <w:szCs w:val="28"/>
        </w:rPr>
        <w:t>субъекта бюджетного планирования</w:t>
      </w:r>
      <w:r w:rsidRPr="0007326A">
        <w:rPr>
          <w:sz w:val="28"/>
          <w:szCs w:val="28"/>
        </w:rPr>
        <w:t xml:space="preserve">, устанавливающий целевые ориентиры </w:t>
      </w:r>
      <w:r>
        <w:rPr>
          <w:sz w:val="28"/>
          <w:szCs w:val="28"/>
        </w:rPr>
        <w:t xml:space="preserve">его </w:t>
      </w:r>
      <w:r w:rsidRPr="0007326A">
        <w:rPr>
          <w:sz w:val="28"/>
          <w:szCs w:val="28"/>
        </w:rPr>
        <w:t>деятельности во взаимосвязи с планируемыми для их достижения программами, мероприятиями;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bookmarkStart w:id="1" w:name="sub_103"/>
      <w:bookmarkStart w:id="2" w:name="sub_105"/>
      <w:bookmarkEnd w:id="0"/>
      <w:r w:rsidRPr="004A3DCC">
        <w:rPr>
          <w:sz w:val="28"/>
          <w:szCs w:val="28"/>
        </w:rPr>
        <w:t xml:space="preserve">отчетный период – двухлетний период (включая текущий финансовый год), предшествующий периоду, на который разрабатывается проект </w:t>
      </w:r>
      <w:r w:rsidR="00893FE9">
        <w:rPr>
          <w:sz w:val="28"/>
          <w:szCs w:val="28"/>
        </w:rPr>
        <w:t>местного</w:t>
      </w:r>
      <w:r w:rsidRPr="004A3DCC">
        <w:rPr>
          <w:sz w:val="28"/>
          <w:szCs w:val="28"/>
        </w:rPr>
        <w:t xml:space="preserve"> бюджета;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bookmarkStart w:id="3" w:name="sub_104"/>
      <w:bookmarkEnd w:id="1"/>
      <w:r w:rsidRPr="004A3DCC">
        <w:rPr>
          <w:sz w:val="28"/>
          <w:szCs w:val="28"/>
        </w:rPr>
        <w:t>плановый период – трехлетний период, включающий очередной финансовый год и два последующих финансовых года;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текущий год – год, в котором осуществляется разработка доклада;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отчетный год – год, предшествующий текущему;</w:t>
      </w:r>
    </w:p>
    <w:bookmarkEnd w:id="3"/>
    <w:p w:rsidR="002605F7" w:rsidRPr="00A01EFD" w:rsidRDefault="002605F7" w:rsidP="002605F7">
      <w:pPr>
        <w:ind w:firstLine="720"/>
        <w:jc w:val="both"/>
        <w:rPr>
          <w:sz w:val="28"/>
          <w:szCs w:val="28"/>
        </w:rPr>
      </w:pPr>
      <w:r w:rsidRPr="00FD4194">
        <w:rPr>
          <w:bCs/>
          <w:sz w:val="28"/>
          <w:szCs w:val="28"/>
        </w:rPr>
        <w:t>стратегическая цель</w:t>
      </w:r>
      <w:r w:rsidRPr="00FD41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4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деятельности </w:t>
      </w:r>
      <w:r>
        <w:rPr>
          <w:bCs/>
          <w:sz w:val="28"/>
          <w:szCs w:val="28"/>
        </w:rPr>
        <w:t>субъекта бюджетного планирования</w:t>
      </w:r>
      <w:r>
        <w:rPr>
          <w:sz w:val="28"/>
          <w:szCs w:val="28"/>
        </w:rPr>
        <w:t xml:space="preserve">, обеспечивающее реализацию стратегии развития определенной сферы деятельности, </w:t>
      </w:r>
      <w:r w:rsidRPr="000B7849">
        <w:rPr>
          <w:sz w:val="28"/>
          <w:szCs w:val="28"/>
        </w:rPr>
        <w:t>а также согласующееся с системой стратегических целей города Волгодонска и</w:t>
      </w:r>
      <w:r w:rsidR="00F24BE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предполагающее эффективное решение проблем в</w:t>
      </w:r>
      <w:r w:rsidR="00800F39">
        <w:rPr>
          <w:sz w:val="28"/>
          <w:szCs w:val="28"/>
        </w:rPr>
        <w:t xml:space="preserve"> </w:t>
      </w:r>
      <w:r w:rsidR="00800F39" w:rsidRPr="00A01EFD">
        <w:rPr>
          <w:sz w:val="28"/>
          <w:szCs w:val="28"/>
        </w:rPr>
        <w:t>сфере деятельности</w:t>
      </w:r>
      <w:r w:rsidR="00800F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отнесенной к компетенции данного </w:t>
      </w:r>
      <w:r>
        <w:rPr>
          <w:bCs/>
          <w:sz w:val="28"/>
          <w:szCs w:val="28"/>
        </w:rPr>
        <w:t>субъекта бюджетного планирования</w:t>
      </w:r>
      <w:r>
        <w:rPr>
          <w:sz w:val="28"/>
          <w:szCs w:val="28"/>
        </w:rPr>
        <w:t xml:space="preserve">  </w:t>
      </w:r>
      <w:r w:rsidRPr="00A01EFD">
        <w:rPr>
          <w:sz w:val="28"/>
          <w:szCs w:val="28"/>
        </w:rPr>
        <w:t>законодательством</w:t>
      </w:r>
      <w:r w:rsidR="00A01EFD" w:rsidRPr="00A01EFD">
        <w:rPr>
          <w:sz w:val="28"/>
          <w:szCs w:val="28"/>
        </w:rPr>
        <w:t xml:space="preserve"> Российской </w:t>
      </w:r>
      <w:r w:rsidR="000B7849">
        <w:rPr>
          <w:sz w:val="28"/>
          <w:szCs w:val="28"/>
        </w:rPr>
        <w:t xml:space="preserve">Федерации, </w:t>
      </w:r>
      <w:r w:rsidR="00AC7303">
        <w:rPr>
          <w:sz w:val="28"/>
          <w:szCs w:val="28"/>
        </w:rPr>
        <w:t xml:space="preserve">Ростовской области, </w:t>
      </w:r>
      <w:r w:rsidR="0095446C" w:rsidRPr="00800F39">
        <w:rPr>
          <w:sz w:val="28"/>
          <w:szCs w:val="28"/>
        </w:rPr>
        <w:t>правовы</w:t>
      </w:r>
      <w:r w:rsidR="00800F39">
        <w:rPr>
          <w:sz w:val="28"/>
          <w:szCs w:val="28"/>
        </w:rPr>
        <w:t>ми</w:t>
      </w:r>
      <w:r w:rsidR="0095446C" w:rsidRPr="00800F39">
        <w:rPr>
          <w:sz w:val="28"/>
          <w:szCs w:val="28"/>
        </w:rPr>
        <w:t xml:space="preserve"> акт</w:t>
      </w:r>
      <w:r w:rsidR="00800F39">
        <w:rPr>
          <w:sz w:val="28"/>
          <w:szCs w:val="28"/>
        </w:rPr>
        <w:t xml:space="preserve">ами органов </w:t>
      </w:r>
      <w:r w:rsidR="0095446C" w:rsidRPr="00800F39">
        <w:rPr>
          <w:sz w:val="28"/>
          <w:szCs w:val="28"/>
        </w:rPr>
        <w:t>местного самоуправления</w:t>
      </w:r>
      <w:r w:rsidR="0095446C" w:rsidRPr="00800F39">
        <w:t xml:space="preserve"> </w:t>
      </w:r>
      <w:r w:rsidR="00A01EFD" w:rsidRPr="00A01EFD">
        <w:rPr>
          <w:sz w:val="28"/>
          <w:szCs w:val="28"/>
        </w:rPr>
        <w:t>города Волгодонска</w:t>
      </w:r>
      <w:r w:rsidRPr="00A01EFD">
        <w:rPr>
          <w:sz w:val="28"/>
          <w:szCs w:val="28"/>
        </w:rPr>
        <w:t>;</w:t>
      </w:r>
    </w:p>
    <w:p w:rsidR="002605F7" w:rsidRPr="00B86838" w:rsidRDefault="002605F7" w:rsidP="002605F7">
      <w:pPr>
        <w:ind w:firstLine="720"/>
        <w:jc w:val="both"/>
        <w:rPr>
          <w:sz w:val="28"/>
          <w:szCs w:val="28"/>
        </w:rPr>
      </w:pPr>
      <w:bookmarkStart w:id="4" w:name="sub_106"/>
      <w:bookmarkEnd w:id="2"/>
      <w:r w:rsidRPr="00B86838">
        <w:rPr>
          <w:bCs/>
          <w:sz w:val="28"/>
          <w:szCs w:val="28"/>
        </w:rPr>
        <w:lastRenderedPageBreak/>
        <w:t>тактическая задача</w:t>
      </w:r>
      <w:r>
        <w:rPr>
          <w:sz w:val="28"/>
          <w:szCs w:val="28"/>
        </w:rPr>
        <w:t> – </w:t>
      </w:r>
      <w:r w:rsidRPr="00B86838">
        <w:rPr>
          <w:sz w:val="28"/>
          <w:szCs w:val="28"/>
        </w:rPr>
        <w:t>краткое описание ожидаемых конечных</w:t>
      </w:r>
      <w:r>
        <w:rPr>
          <w:sz w:val="28"/>
          <w:szCs w:val="28"/>
        </w:rPr>
        <w:br/>
      </w:r>
      <w:r w:rsidRPr="00B86838">
        <w:rPr>
          <w:sz w:val="28"/>
          <w:szCs w:val="28"/>
        </w:rPr>
        <w:t xml:space="preserve">количественно измеримых, общественно значимых результатов деятельности </w:t>
      </w:r>
      <w:r w:rsidRPr="00B86838">
        <w:rPr>
          <w:bCs/>
          <w:sz w:val="28"/>
          <w:szCs w:val="28"/>
        </w:rPr>
        <w:t>субъекта бюджетного планирования</w:t>
      </w:r>
      <w:r>
        <w:rPr>
          <w:sz w:val="28"/>
          <w:szCs w:val="28"/>
        </w:rPr>
        <w:t xml:space="preserve"> </w:t>
      </w:r>
      <w:r w:rsidRPr="00B86838">
        <w:rPr>
          <w:sz w:val="28"/>
          <w:szCs w:val="28"/>
        </w:rPr>
        <w:t>по конкретным направлениям достижения одной из стратегических целей;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bookmarkStart w:id="5" w:name="sub_107"/>
      <w:bookmarkEnd w:id="4"/>
      <w:r w:rsidRPr="004A3DCC">
        <w:rPr>
          <w:sz w:val="28"/>
          <w:szCs w:val="28"/>
        </w:rPr>
        <w:t>показатель – индикатор оценки конечных результатов достижения стратегической цели, тактической задачи и областной целевой программы;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качественный показатель – отношение величин двух однородных или неоднородных показателей, которое характеризует долю и темпы изменения экономических величин, а также эффективность;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количественный показатель – показатель, обладающий числовым измерением и выраженный в физических или денежных единицах (штуках, единицах веса, объема, длины, площади, рублях);</w:t>
      </w:r>
    </w:p>
    <w:p w:rsidR="002605F7" w:rsidRPr="00B86838" w:rsidRDefault="00F87F26" w:rsidP="00260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605F7" w:rsidRPr="00B86838">
        <w:rPr>
          <w:sz w:val="28"/>
          <w:szCs w:val="28"/>
        </w:rPr>
        <w:t xml:space="preserve">целевая программа – реализуемая </w:t>
      </w:r>
      <w:r w:rsidR="002605F7">
        <w:rPr>
          <w:sz w:val="28"/>
          <w:szCs w:val="28"/>
        </w:rPr>
        <w:t xml:space="preserve">(планируемая к реализации) </w:t>
      </w:r>
      <w:r w:rsidR="002605F7" w:rsidRPr="00B86838">
        <w:rPr>
          <w:bCs/>
          <w:sz w:val="28"/>
          <w:szCs w:val="28"/>
        </w:rPr>
        <w:t>субъектами бюджетного планирования</w:t>
      </w:r>
      <w:r w:rsidR="002605F7" w:rsidRPr="00124651">
        <w:rPr>
          <w:color w:val="E36C0A"/>
          <w:sz w:val="28"/>
          <w:szCs w:val="28"/>
        </w:rPr>
        <w:t xml:space="preserve"> </w:t>
      </w:r>
      <w:r w:rsidR="002605F7" w:rsidRPr="0062253E">
        <w:rPr>
          <w:sz w:val="28"/>
          <w:szCs w:val="28"/>
        </w:rPr>
        <w:t>муниципальная</w:t>
      </w:r>
      <w:r w:rsidR="002605F7" w:rsidRPr="00B86838">
        <w:rPr>
          <w:sz w:val="28"/>
          <w:szCs w:val="28"/>
        </w:rPr>
        <w:t xml:space="preserve"> долг</w:t>
      </w:r>
      <w:r w:rsidR="002605F7">
        <w:rPr>
          <w:sz w:val="28"/>
          <w:szCs w:val="28"/>
        </w:rPr>
        <w:t xml:space="preserve">осрочная целевая программа, в том числе подпрограмма </w:t>
      </w:r>
      <w:r w:rsidR="002605F7" w:rsidRPr="0062253E">
        <w:rPr>
          <w:sz w:val="28"/>
          <w:szCs w:val="28"/>
        </w:rPr>
        <w:t>муниципальной</w:t>
      </w:r>
      <w:r w:rsidR="002605F7" w:rsidRPr="00B86838">
        <w:rPr>
          <w:sz w:val="28"/>
          <w:szCs w:val="28"/>
        </w:rPr>
        <w:t xml:space="preserve"> долгосрочной целевой программы, или </w:t>
      </w:r>
      <w:r>
        <w:rPr>
          <w:sz w:val="28"/>
          <w:szCs w:val="28"/>
        </w:rPr>
        <w:t xml:space="preserve">муниципальная </w:t>
      </w:r>
      <w:r w:rsidR="002605F7" w:rsidRPr="00B86838">
        <w:rPr>
          <w:sz w:val="28"/>
          <w:szCs w:val="28"/>
        </w:rPr>
        <w:t>ведомственная целевая программа;</w:t>
      </w:r>
    </w:p>
    <w:p w:rsidR="002605F7" w:rsidRPr="00A01EFD" w:rsidRDefault="002605F7" w:rsidP="002605F7">
      <w:pPr>
        <w:ind w:firstLine="720"/>
        <w:jc w:val="both"/>
        <w:rPr>
          <w:sz w:val="28"/>
          <w:szCs w:val="28"/>
        </w:rPr>
      </w:pPr>
      <w:bookmarkStart w:id="6" w:name="sub_109"/>
      <w:bookmarkEnd w:id="5"/>
      <w:r w:rsidRPr="00220FD1">
        <w:rPr>
          <w:sz w:val="28"/>
          <w:szCs w:val="28"/>
        </w:rPr>
        <w:t xml:space="preserve">непрограммная деятельность – комплекс мероприятий (направлений расходования бюджетных средств), не включенных в </w:t>
      </w:r>
      <w:r w:rsidR="00F87F26">
        <w:rPr>
          <w:sz w:val="28"/>
          <w:szCs w:val="28"/>
        </w:rPr>
        <w:t xml:space="preserve">муниципальные </w:t>
      </w:r>
      <w:r w:rsidRPr="00220FD1">
        <w:rPr>
          <w:sz w:val="28"/>
          <w:szCs w:val="28"/>
        </w:rPr>
        <w:t xml:space="preserve">целевые программы, направленных на решение конкретной задачи (в том числе на выполнение действующих федеральных и областных законов, а также иных нормативных правовых актов) по осуществлению регламентной деятельности </w:t>
      </w:r>
      <w:r w:rsidRPr="00220FD1">
        <w:rPr>
          <w:bCs/>
          <w:sz w:val="28"/>
          <w:szCs w:val="28"/>
        </w:rPr>
        <w:t>субъекта бюджетного планирования</w:t>
      </w:r>
      <w:r w:rsidRPr="00220FD1">
        <w:rPr>
          <w:sz w:val="28"/>
          <w:szCs w:val="28"/>
        </w:rPr>
        <w:t xml:space="preserve">  (в том числе </w:t>
      </w:r>
      <w:r w:rsidRPr="00A01EFD">
        <w:rPr>
          <w:sz w:val="28"/>
          <w:szCs w:val="28"/>
        </w:rPr>
        <w:t>предоставлени</w:t>
      </w:r>
      <w:r w:rsidR="00A240D8">
        <w:rPr>
          <w:sz w:val="28"/>
          <w:szCs w:val="28"/>
        </w:rPr>
        <w:t xml:space="preserve">е муниципальных услуг населению </w:t>
      </w:r>
      <w:r w:rsidRPr="00A01EFD">
        <w:rPr>
          <w:sz w:val="28"/>
          <w:szCs w:val="28"/>
        </w:rPr>
        <w:t>учреждениями);</w:t>
      </w:r>
    </w:p>
    <w:p w:rsidR="002605F7" w:rsidRPr="00B86838" w:rsidRDefault="002605F7" w:rsidP="002605F7">
      <w:pPr>
        <w:ind w:firstLine="720"/>
        <w:jc w:val="both"/>
        <w:rPr>
          <w:sz w:val="28"/>
          <w:szCs w:val="28"/>
        </w:rPr>
      </w:pPr>
      <w:bookmarkStart w:id="7" w:name="sub_10001"/>
      <w:bookmarkEnd w:id="6"/>
      <w:r w:rsidRPr="00B86838">
        <w:rPr>
          <w:bCs/>
          <w:sz w:val="28"/>
          <w:szCs w:val="28"/>
        </w:rPr>
        <w:t>результативность бюджетных расходов</w:t>
      </w:r>
      <w:r>
        <w:rPr>
          <w:sz w:val="28"/>
          <w:szCs w:val="28"/>
        </w:rPr>
        <w:t> – </w:t>
      </w:r>
      <w:r w:rsidRPr="00B86838">
        <w:rPr>
          <w:sz w:val="28"/>
          <w:szCs w:val="28"/>
        </w:rPr>
        <w:t>соотношение между результатами деятельности и расходами на их достижение, степень достижения планируемых результатов деятельности.</w:t>
      </w:r>
    </w:p>
    <w:p w:rsidR="002605F7" w:rsidRPr="00B86838" w:rsidRDefault="002605F7" w:rsidP="002605F7">
      <w:pPr>
        <w:ind w:firstLine="720"/>
        <w:jc w:val="both"/>
        <w:rPr>
          <w:sz w:val="28"/>
          <w:szCs w:val="28"/>
        </w:rPr>
      </w:pPr>
      <w:r w:rsidRPr="00B8683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86838">
        <w:rPr>
          <w:sz w:val="28"/>
          <w:szCs w:val="28"/>
        </w:rPr>
        <w:t>. Иные понятия и термины используются в значениях, установленных бюджетным законод</w:t>
      </w:r>
      <w:r w:rsidR="00A01EFD">
        <w:rPr>
          <w:sz w:val="28"/>
          <w:szCs w:val="28"/>
        </w:rPr>
        <w:t xml:space="preserve">ательством Российской Федерации, </w:t>
      </w:r>
      <w:r w:rsidRPr="00A01EFD">
        <w:rPr>
          <w:sz w:val="28"/>
          <w:szCs w:val="28"/>
        </w:rPr>
        <w:t xml:space="preserve">нормативными правовыми актами </w:t>
      </w:r>
      <w:r w:rsidR="00A01EFD" w:rsidRPr="00A01EFD">
        <w:rPr>
          <w:sz w:val="28"/>
          <w:szCs w:val="28"/>
        </w:rPr>
        <w:t>Ростовской области</w:t>
      </w:r>
      <w:r w:rsidR="00B765D4">
        <w:rPr>
          <w:sz w:val="28"/>
          <w:szCs w:val="28"/>
        </w:rPr>
        <w:t xml:space="preserve">, </w:t>
      </w:r>
      <w:r w:rsidR="00B765D4" w:rsidRPr="00800F39">
        <w:rPr>
          <w:sz w:val="28"/>
          <w:szCs w:val="28"/>
        </w:rPr>
        <w:t>правовы</w:t>
      </w:r>
      <w:r w:rsidR="00B765D4">
        <w:rPr>
          <w:sz w:val="28"/>
          <w:szCs w:val="28"/>
        </w:rPr>
        <w:t>ми</w:t>
      </w:r>
      <w:r w:rsidR="00B765D4" w:rsidRPr="00800F39">
        <w:rPr>
          <w:sz w:val="28"/>
          <w:szCs w:val="28"/>
        </w:rPr>
        <w:t xml:space="preserve"> акт</w:t>
      </w:r>
      <w:r w:rsidR="00B765D4">
        <w:rPr>
          <w:sz w:val="28"/>
          <w:szCs w:val="28"/>
        </w:rPr>
        <w:t xml:space="preserve">ами органов </w:t>
      </w:r>
      <w:r w:rsidR="00B765D4" w:rsidRPr="00800F39">
        <w:rPr>
          <w:sz w:val="28"/>
          <w:szCs w:val="28"/>
        </w:rPr>
        <w:t>местного самоуправления</w:t>
      </w:r>
      <w:r w:rsidR="00B765D4" w:rsidRPr="00800F39">
        <w:t xml:space="preserve"> </w:t>
      </w:r>
      <w:r w:rsidR="00B765D4" w:rsidRPr="00A01EFD">
        <w:rPr>
          <w:sz w:val="28"/>
          <w:szCs w:val="28"/>
        </w:rPr>
        <w:t>города Волгодонска</w:t>
      </w:r>
      <w:r w:rsidRPr="00B86838">
        <w:rPr>
          <w:sz w:val="28"/>
          <w:szCs w:val="28"/>
        </w:rPr>
        <w:t>.</w:t>
      </w:r>
    </w:p>
    <w:p w:rsidR="002605F7" w:rsidRPr="00B86838" w:rsidRDefault="002605F7" w:rsidP="002605F7">
      <w:pPr>
        <w:ind w:firstLine="720"/>
        <w:jc w:val="both"/>
        <w:rPr>
          <w:sz w:val="28"/>
          <w:szCs w:val="28"/>
        </w:rPr>
      </w:pPr>
    </w:p>
    <w:p w:rsidR="002605F7" w:rsidRDefault="002605F7" w:rsidP="002605F7">
      <w:pPr>
        <w:jc w:val="center"/>
        <w:rPr>
          <w:sz w:val="28"/>
          <w:szCs w:val="28"/>
        </w:rPr>
      </w:pPr>
      <w:r w:rsidRPr="00ED458C">
        <w:rPr>
          <w:sz w:val="28"/>
          <w:szCs w:val="28"/>
        </w:rPr>
        <w:t>2. Основные требования к докладу</w:t>
      </w:r>
    </w:p>
    <w:p w:rsidR="002605F7" w:rsidRDefault="002605F7" w:rsidP="002605F7">
      <w:pPr>
        <w:ind w:firstLine="720"/>
        <w:jc w:val="both"/>
        <w:rPr>
          <w:sz w:val="28"/>
          <w:szCs w:val="28"/>
        </w:rPr>
      </w:pPr>
      <w:bookmarkStart w:id="8" w:name="sub_12"/>
    </w:p>
    <w:p w:rsidR="00F87F26" w:rsidRDefault="002605F7" w:rsidP="00260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B86838">
        <w:rPr>
          <w:sz w:val="28"/>
          <w:szCs w:val="28"/>
        </w:rPr>
        <w:t xml:space="preserve">Доклад составляется </w:t>
      </w:r>
      <w:r w:rsidRPr="00B86838">
        <w:rPr>
          <w:bCs/>
          <w:sz w:val="28"/>
          <w:szCs w:val="28"/>
        </w:rPr>
        <w:t>субъектом бюджетного планирования</w:t>
      </w:r>
      <w:r w:rsidRPr="00B86838">
        <w:rPr>
          <w:sz w:val="28"/>
          <w:szCs w:val="28"/>
        </w:rPr>
        <w:t xml:space="preserve"> ежегодно на плановый (трехлетний) период в целях обеспечения эффективного среднесрочного планирования деятельности </w:t>
      </w:r>
      <w:r w:rsidRPr="00B86838">
        <w:rPr>
          <w:bCs/>
          <w:sz w:val="28"/>
          <w:szCs w:val="28"/>
        </w:rPr>
        <w:t>субъекта бюджетного планирования</w:t>
      </w:r>
      <w:r>
        <w:rPr>
          <w:sz w:val="28"/>
          <w:szCs w:val="28"/>
        </w:rPr>
        <w:t xml:space="preserve"> </w:t>
      </w:r>
      <w:r w:rsidRPr="00B765D4">
        <w:rPr>
          <w:sz w:val="28"/>
          <w:szCs w:val="28"/>
        </w:rPr>
        <w:t>с учетом стратегических приоритетов социально-экономического развития</w:t>
      </w:r>
      <w:r w:rsidRPr="00B765D4">
        <w:rPr>
          <w:color w:val="FF0000"/>
          <w:sz w:val="28"/>
          <w:szCs w:val="28"/>
        </w:rPr>
        <w:t xml:space="preserve"> </w:t>
      </w:r>
      <w:r w:rsidRPr="00B765D4">
        <w:rPr>
          <w:sz w:val="28"/>
          <w:szCs w:val="28"/>
        </w:rPr>
        <w:t>города Волгодонска</w:t>
      </w:r>
      <w:r w:rsidR="00F87F26">
        <w:rPr>
          <w:sz w:val="28"/>
          <w:szCs w:val="28"/>
        </w:rPr>
        <w:t>.</w:t>
      </w:r>
      <w:r w:rsidR="00B765D4">
        <w:rPr>
          <w:sz w:val="28"/>
          <w:szCs w:val="28"/>
        </w:rPr>
        <w:t xml:space="preserve"> </w:t>
      </w:r>
    </w:p>
    <w:p w:rsidR="002605F7" w:rsidRPr="008B7231" w:rsidRDefault="002605F7" w:rsidP="00260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8B7231">
        <w:rPr>
          <w:sz w:val="28"/>
          <w:szCs w:val="28"/>
        </w:rPr>
        <w:t xml:space="preserve">Подготовка докладов осуществляется с учетом показателей </w:t>
      </w:r>
      <w:r w:rsidR="00015B5C">
        <w:rPr>
          <w:sz w:val="28"/>
          <w:szCs w:val="28"/>
        </w:rPr>
        <w:t xml:space="preserve">оценки </w:t>
      </w:r>
      <w:r w:rsidRPr="00015B5C">
        <w:rPr>
          <w:sz w:val="28"/>
          <w:szCs w:val="28"/>
        </w:rPr>
        <w:t xml:space="preserve">эффективности деятельности органов </w:t>
      </w:r>
      <w:r w:rsidR="00015B5C" w:rsidRPr="00015B5C">
        <w:rPr>
          <w:sz w:val="28"/>
          <w:szCs w:val="28"/>
        </w:rPr>
        <w:t>местного самоуправления</w:t>
      </w:r>
      <w:r w:rsidR="00A22F1A">
        <w:rPr>
          <w:sz w:val="28"/>
          <w:szCs w:val="28"/>
        </w:rPr>
        <w:t xml:space="preserve"> городских округов и муниципальных районов</w:t>
      </w:r>
      <w:r w:rsidRPr="00015B5C">
        <w:rPr>
          <w:sz w:val="28"/>
          <w:szCs w:val="28"/>
        </w:rPr>
        <w:t xml:space="preserve">, определенных </w:t>
      </w:r>
      <w:r w:rsidR="00B765D4">
        <w:rPr>
          <w:sz w:val="28"/>
          <w:szCs w:val="28"/>
        </w:rPr>
        <w:t xml:space="preserve">распоряжением </w:t>
      </w:r>
      <w:r w:rsidRPr="00015B5C">
        <w:rPr>
          <w:sz w:val="28"/>
          <w:szCs w:val="28"/>
        </w:rPr>
        <w:t>Правительства Российской Федерации от 1</w:t>
      </w:r>
      <w:r w:rsidR="00015B5C" w:rsidRPr="00015B5C">
        <w:rPr>
          <w:sz w:val="28"/>
          <w:szCs w:val="28"/>
        </w:rPr>
        <w:t>1</w:t>
      </w:r>
      <w:r w:rsidRPr="00015B5C">
        <w:rPr>
          <w:sz w:val="28"/>
          <w:szCs w:val="28"/>
        </w:rPr>
        <w:t>.0</w:t>
      </w:r>
      <w:r w:rsidR="00015B5C" w:rsidRPr="00015B5C">
        <w:rPr>
          <w:sz w:val="28"/>
          <w:szCs w:val="28"/>
        </w:rPr>
        <w:t>9</w:t>
      </w:r>
      <w:r w:rsidRPr="00015B5C">
        <w:rPr>
          <w:sz w:val="28"/>
          <w:szCs w:val="28"/>
        </w:rPr>
        <w:t>.200</w:t>
      </w:r>
      <w:r w:rsidR="00015B5C" w:rsidRPr="00015B5C">
        <w:rPr>
          <w:sz w:val="28"/>
          <w:szCs w:val="28"/>
        </w:rPr>
        <w:t>8</w:t>
      </w:r>
      <w:r w:rsidRPr="00015B5C">
        <w:rPr>
          <w:sz w:val="28"/>
          <w:szCs w:val="28"/>
        </w:rPr>
        <w:t xml:space="preserve"> № </w:t>
      </w:r>
      <w:r w:rsidR="00015B5C" w:rsidRPr="00015B5C">
        <w:rPr>
          <w:sz w:val="28"/>
          <w:szCs w:val="28"/>
        </w:rPr>
        <w:t>1313</w:t>
      </w:r>
      <w:r w:rsidR="00B765D4">
        <w:rPr>
          <w:sz w:val="28"/>
          <w:szCs w:val="28"/>
        </w:rPr>
        <w:t>-р</w:t>
      </w:r>
      <w:r w:rsidRPr="00015B5C">
        <w:rPr>
          <w:sz w:val="28"/>
          <w:szCs w:val="28"/>
        </w:rPr>
        <w:t>.</w:t>
      </w:r>
    </w:p>
    <w:p w:rsidR="002605F7" w:rsidRDefault="002605F7" w:rsidP="003731C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8B7231">
        <w:rPr>
          <w:sz w:val="28"/>
          <w:szCs w:val="28"/>
        </w:rPr>
        <w:t>Доклад формируется на основе и с</w:t>
      </w:r>
      <w:r w:rsidR="003731C3">
        <w:rPr>
          <w:sz w:val="28"/>
          <w:szCs w:val="28"/>
        </w:rPr>
        <w:t xml:space="preserve"> учетом </w:t>
      </w:r>
      <w:r w:rsidR="00F87F26" w:rsidRPr="004A3DCC">
        <w:rPr>
          <w:sz w:val="28"/>
          <w:szCs w:val="28"/>
        </w:rPr>
        <w:t>отчетов подведомственных учреждений.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Подготовка доклада осуществляется с целью повышения эффективности внутриведомственного планирования, результативности </w:t>
      </w:r>
      <w:r w:rsidRPr="004A3DCC">
        <w:rPr>
          <w:sz w:val="28"/>
          <w:szCs w:val="28"/>
        </w:rPr>
        <w:lastRenderedPageBreak/>
        <w:t xml:space="preserve">бюджетных расходов и открытости деятельности </w:t>
      </w:r>
      <w:r w:rsidRPr="00B86838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а</w:t>
      </w:r>
      <w:r w:rsidRPr="00B86838">
        <w:rPr>
          <w:bCs/>
          <w:sz w:val="28"/>
          <w:szCs w:val="28"/>
        </w:rPr>
        <w:t xml:space="preserve"> бюджетного планирования</w:t>
      </w:r>
      <w:r w:rsidRPr="004A3DCC">
        <w:rPr>
          <w:sz w:val="28"/>
          <w:szCs w:val="28"/>
        </w:rPr>
        <w:t xml:space="preserve">, а также ответственности руководителя </w:t>
      </w:r>
      <w:r w:rsidRPr="00B86838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а</w:t>
      </w:r>
      <w:r w:rsidRPr="00B86838">
        <w:rPr>
          <w:bCs/>
          <w:sz w:val="28"/>
          <w:szCs w:val="28"/>
        </w:rPr>
        <w:t xml:space="preserve"> бюджетного планирования</w:t>
      </w:r>
      <w:r w:rsidRPr="004A3DCC">
        <w:rPr>
          <w:sz w:val="28"/>
          <w:szCs w:val="28"/>
        </w:rPr>
        <w:t xml:space="preserve"> за результаты принимаемых им решений.</w:t>
      </w:r>
    </w:p>
    <w:p w:rsidR="00F87F26" w:rsidRPr="008B7231" w:rsidRDefault="00F87F26" w:rsidP="003731C3">
      <w:pPr>
        <w:spacing w:line="235" w:lineRule="auto"/>
        <w:ind w:firstLine="720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Разработку докладов осуществляют </w:t>
      </w:r>
      <w:r w:rsidRPr="00B86838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ы</w:t>
      </w:r>
      <w:r w:rsidRPr="00B86838">
        <w:rPr>
          <w:bCs/>
          <w:sz w:val="28"/>
          <w:szCs w:val="28"/>
        </w:rPr>
        <w:t xml:space="preserve"> бюджетного планирования</w:t>
      </w:r>
      <w:r w:rsidRPr="004A3DCC">
        <w:rPr>
          <w:sz w:val="28"/>
          <w:szCs w:val="28"/>
        </w:rPr>
        <w:t xml:space="preserve">, указанные </w:t>
      </w:r>
      <w:r w:rsidRPr="00222F4D">
        <w:rPr>
          <w:sz w:val="28"/>
          <w:szCs w:val="28"/>
        </w:rPr>
        <w:t>в приложении № 3 к настоящему</w:t>
      </w:r>
      <w:r w:rsidRPr="004A3DCC">
        <w:rPr>
          <w:sz w:val="28"/>
          <w:szCs w:val="28"/>
        </w:rPr>
        <w:t xml:space="preserve"> постановлению.</w:t>
      </w:r>
    </w:p>
    <w:p w:rsidR="002605F7" w:rsidRDefault="002605F7" w:rsidP="003731C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7F2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45BC5">
        <w:rPr>
          <w:sz w:val="28"/>
          <w:szCs w:val="28"/>
        </w:rPr>
        <w:t xml:space="preserve">Непосредственной </w:t>
      </w:r>
      <w:r w:rsidRPr="006A4EAB">
        <w:rPr>
          <w:sz w:val="28"/>
          <w:szCs w:val="28"/>
        </w:rPr>
        <w:t>задачей подготовки докладов является обес</w:t>
      </w:r>
      <w:r w:rsidR="006A4EAB" w:rsidRPr="006A4EAB">
        <w:rPr>
          <w:sz w:val="28"/>
          <w:szCs w:val="28"/>
        </w:rPr>
        <w:t>печение Мэра города Волгодонска</w:t>
      </w:r>
      <w:r w:rsidR="00F87F26">
        <w:rPr>
          <w:sz w:val="28"/>
          <w:szCs w:val="28"/>
        </w:rPr>
        <w:t xml:space="preserve"> </w:t>
      </w:r>
      <w:r w:rsidR="00F87F26" w:rsidRPr="004A3DCC">
        <w:rPr>
          <w:sz w:val="28"/>
          <w:szCs w:val="28"/>
        </w:rPr>
        <w:t>и заместителей</w:t>
      </w:r>
      <w:r w:rsidR="006A4EAB" w:rsidRPr="006A4EAB">
        <w:rPr>
          <w:sz w:val="28"/>
          <w:szCs w:val="28"/>
        </w:rPr>
        <w:t xml:space="preserve"> </w:t>
      </w:r>
      <w:r w:rsidR="00CB18B2">
        <w:rPr>
          <w:sz w:val="28"/>
          <w:szCs w:val="28"/>
        </w:rPr>
        <w:t xml:space="preserve">главы Администрации города Волгодонска </w:t>
      </w:r>
      <w:r w:rsidRPr="006A4EAB">
        <w:rPr>
          <w:sz w:val="28"/>
          <w:szCs w:val="28"/>
        </w:rPr>
        <w:t>информацией, характеризующей ожидаемые результаты деятельности субъектов бюджетного планирования, степень достижения и соответствия стратегическим целям развития города Волгодонска, выполнение тактических задач, обоснование соответствия бюджетных расходов результатам деятельности субъектов бюджетного планирования, повышение эффективности использования бюджетных средств.</w:t>
      </w:r>
    </w:p>
    <w:p w:rsidR="00F87F26" w:rsidRPr="004A3DCC" w:rsidRDefault="00F87F26" w:rsidP="00F87F26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2.7.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Требования к содержанию каждого из разделов доклада устанавливаются Методическими рекомендациями по подготовке докладов о результатах и основных направлениях деятельности </w:t>
      </w:r>
      <w:r w:rsidR="00DB4723">
        <w:rPr>
          <w:sz w:val="28"/>
          <w:szCs w:val="28"/>
        </w:rPr>
        <w:t>главных распорядителей средств местного бюджета</w:t>
      </w:r>
      <w:r w:rsidRPr="004A3DCC">
        <w:rPr>
          <w:sz w:val="28"/>
          <w:szCs w:val="28"/>
        </w:rPr>
        <w:t xml:space="preserve">, утвержденными постановлением </w:t>
      </w:r>
      <w:r w:rsidR="00DB4723">
        <w:rPr>
          <w:sz w:val="28"/>
          <w:szCs w:val="28"/>
        </w:rPr>
        <w:t xml:space="preserve">Администрации города Волгодонска </w:t>
      </w:r>
      <w:r w:rsidRPr="004A3DCC">
        <w:rPr>
          <w:sz w:val="28"/>
          <w:szCs w:val="28"/>
        </w:rPr>
        <w:t>(далее – Методические рекомендации).</w:t>
      </w:r>
    </w:p>
    <w:p w:rsidR="00DB4723" w:rsidRDefault="00DB4723" w:rsidP="00DB4723">
      <w:pPr>
        <w:spacing w:line="230" w:lineRule="auto"/>
        <w:jc w:val="center"/>
        <w:rPr>
          <w:sz w:val="28"/>
          <w:szCs w:val="28"/>
        </w:rPr>
      </w:pPr>
      <w:bookmarkStart w:id="9" w:name="sub_15"/>
      <w:bookmarkEnd w:id="7"/>
      <w:bookmarkEnd w:id="8"/>
    </w:p>
    <w:p w:rsidR="00DB4723" w:rsidRDefault="00DB4723" w:rsidP="00DB4723">
      <w:pPr>
        <w:spacing w:line="230" w:lineRule="auto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3. Структура доклада </w:t>
      </w:r>
    </w:p>
    <w:p w:rsidR="00CB18B2" w:rsidRPr="004A3DCC" w:rsidRDefault="00CB18B2" w:rsidP="00DB4723">
      <w:pPr>
        <w:spacing w:line="230" w:lineRule="auto"/>
        <w:jc w:val="center"/>
        <w:rPr>
          <w:sz w:val="28"/>
          <w:szCs w:val="28"/>
        </w:rPr>
      </w:pP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Доклад включает текстовую часть и приложения (по формам согласно приложениям №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1 и №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2 к настоящему Положению и приложению к Методическим рекомендациям).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Оценка результатов и основные направления деятельности </w:t>
      </w:r>
      <w:r>
        <w:rPr>
          <w:sz w:val="28"/>
          <w:szCs w:val="28"/>
        </w:rPr>
        <w:t>главных распорядителей средств местного бюджета</w:t>
      </w:r>
      <w:r w:rsidRPr="004A3DCC">
        <w:rPr>
          <w:sz w:val="28"/>
          <w:szCs w:val="28"/>
        </w:rPr>
        <w:t xml:space="preserve"> приводятся с указанием целей, задач и основных мероприятий </w:t>
      </w:r>
      <w:r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целевых программ и непрограммной деятельности.</w:t>
      </w:r>
    </w:p>
    <w:p w:rsidR="002605F7" w:rsidRPr="003F14AA" w:rsidRDefault="00DB4723" w:rsidP="003731C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5F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605F7">
        <w:rPr>
          <w:sz w:val="28"/>
          <w:szCs w:val="28"/>
        </w:rPr>
        <w:t>. </w:t>
      </w:r>
      <w:r w:rsidR="002605F7" w:rsidRPr="003F14AA">
        <w:rPr>
          <w:sz w:val="28"/>
          <w:szCs w:val="28"/>
        </w:rPr>
        <w:t xml:space="preserve">Доклад </w:t>
      </w:r>
      <w:r w:rsidR="002605F7">
        <w:rPr>
          <w:sz w:val="28"/>
          <w:szCs w:val="28"/>
        </w:rPr>
        <w:t>состоит из</w:t>
      </w:r>
      <w:r w:rsidR="002605F7" w:rsidRPr="003F14AA">
        <w:rPr>
          <w:sz w:val="28"/>
          <w:szCs w:val="28"/>
        </w:rPr>
        <w:t xml:space="preserve"> следующи</w:t>
      </w:r>
      <w:r w:rsidR="002605F7">
        <w:rPr>
          <w:sz w:val="28"/>
          <w:szCs w:val="28"/>
        </w:rPr>
        <w:t>х</w:t>
      </w:r>
      <w:r w:rsidR="002605F7" w:rsidRPr="003F14AA">
        <w:rPr>
          <w:sz w:val="28"/>
          <w:szCs w:val="28"/>
        </w:rPr>
        <w:t xml:space="preserve"> раздел</w:t>
      </w:r>
      <w:r w:rsidR="002605F7">
        <w:rPr>
          <w:sz w:val="28"/>
          <w:szCs w:val="28"/>
        </w:rPr>
        <w:t>ов</w:t>
      </w:r>
      <w:r w:rsidR="002605F7" w:rsidRPr="003F14AA">
        <w:rPr>
          <w:sz w:val="28"/>
          <w:szCs w:val="28"/>
        </w:rPr>
        <w:t>:</w:t>
      </w:r>
    </w:p>
    <w:bookmarkEnd w:id="9"/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раздел I – основные результаты деятельности в отчетном финансовом году и основные направления деятельности;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раздел II – результативность бюджетных расходов.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3.4. В разделах приводятся: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показатели достижения целей и решения задач, </w:t>
      </w:r>
      <w:r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 xml:space="preserve">целевых программ, реализуемых </w:t>
      </w:r>
      <w:r>
        <w:rPr>
          <w:sz w:val="28"/>
          <w:szCs w:val="28"/>
        </w:rPr>
        <w:t>субъектом бюджетного планирования</w:t>
      </w:r>
      <w:r w:rsidRPr="004A3DCC">
        <w:rPr>
          <w:sz w:val="28"/>
          <w:szCs w:val="28"/>
        </w:rPr>
        <w:t>;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сопоставление показателей затрат и результатов деятельности </w:t>
      </w:r>
      <w:r>
        <w:rPr>
          <w:sz w:val="28"/>
          <w:szCs w:val="28"/>
        </w:rPr>
        <w:t>субъекта бюджетного планирования</w:t>
      </w:r>
      <w:r w:rsidRPr="004A3DCC">
        <w:rPr>
          <w:sz w:val="28"/>
          <w:szCs w:val="28"/>
        </w:rPr>
        <w:t xml:space="preserve"> в отчетном и плановом периодах, а также анализ результативности бюджетных расходов и обоснование мер по ее повышению (оптимизация бюджетного сектора, расширение сферы применения программно-целевых методов бюджетного планирования, распределение ассигнований между получателями средств с учетом результатов их деятельности и т.д.).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Результаты, достигнутые в отчетном финансовом году, отражают уровень достижения целей, решения задач и реализации основных мероприятий областных целевых программ.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Для показателей, характеризующих уровни достижения целей и решения задач </w:t>
      </w:r>
      <w:r w:rsidR="00222F4D">
        <w:rPr>
          <w:sz w:val="28"/>
          <w:szCs w:val="28"/>
        </w:rPr>
        <w:t>муниципальных</w:t>
      </w:r>
      <w:r w:rsidRPr="004A3DCC">
        <w:rPr>
          <w:sz w:val="28"/>
          <w:szCs w:val="28"/>
        </w:rPr>
        <w:t xml:space="preserve"> целевых программ, приводятся значения для отчетного финансового года, оценка значений в текущем финансовом году и </w:t>
      </w:r>
      <w:r w:rsidRPr="004A3DCC">
        <w:rPr>
          <w:sz w:val="28"/>
          <w:szCs w:val="28"/>
        </w:rPr>
        <w:lastRenderedPageBreak/>
        <w:t>значения для каждого года планового периода с описанием достигнутого результата.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3.7.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Основные мероприятия деятельности </w:t>
      </w:r>
      <w:r w:rsidR="005B666F">
        <w:rPr>
          <w:sz w:val="28"/>
          <w:szCs w:val="28"/>
        </w:rPr>
        <w:t xml:space="preserve">субъекта бюджетного планирования </w:t>
      </w:r>
      <w:r w:rsidRPr="004A3DCC">
        <w:rPr>
          <w:sz w:val="28"/>
          <w:szCs w:val="28"/>
        </w:rPr>
        <w:t xml:space="preserve">характеризуются конкретными результатами, которые планируется достичь в рамках реализации </w:t>
      </w:r>
      <w:r w:rsidR="005B666F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целевых программ, непрограммной деятельности.</w:t>
      </w:r>
    </w:p>
    <w:p w:rsidR="00DB4723" w:rsidRPr="004A3DCC" w:rsidRDefault="00DB4723" w:rsidP="00DB472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Суммарный объем бюджетных ассигнований, указанный</w:t>
      </w:r>
      <w:r>
        <w:rPr>
          <w:sz w:val="28"/>
          <w:szCs w:val="28"/>
        </w:rPr>
        <w:br/>
      </w:r>
      <w:r w:rsidRPr="004A3DCC">
        <w:rPr>
          <w:sz w:val="28"/>
          <w:szCs w:val="28"/>
        </w:rPr>
        <w:t>в приложении №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2 к настоящему Положению, должен соответствовать объему бюджетных ассигнований, установленному соответствующими нормативными правовыми актами, действующими на момент разработки доклада. </w:t>
      </w:r>
    </w:p>
    <w:p w:rsidR="00DB4723" w:rsidRPr="004A3DCC" w:rsidRDefault="00DB4723" w:rsidP="00DB4723">
      <w:pPr>
        <w:spacing w:line="230" w:lineRule="auto"/>
        <w:rPr>
          <w:sz w:val="28"/>
          <w:szCs w:val="28"/>
        </w:rPr>
      </w:pPr>
    </w:p>
    <w:p w:rsidR="005B666F" w:rsidRPr="004A3DCC" w:rsidRDefault="005B666F" w:rsidP="005B666F">
      <w:pPr>
        <w:spacing w:line="230" w:lineRule="auto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4. Разработка, рассмотрение и согласование доклада</w:t>
      </w:r>
    </w:p>
    <w:p w:rsidR="002605F7" w:rsidRDefault="002605F7" w:rsidP="003731C3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66F" w:rsidRPr="004A3DCC" w:rsidRDefault="005B666F" w:rsidP="005B666F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В I разделе доклада формулируются стратегические цели </w:t>
      </w:r>
      <w:r>
        <w:rPr>
          <w:sz w:val="28"/>
          <w:szCs w:val="28"/>
        </w:rPr>
        <w:t>субъекта бюджетного планирования</w:t>
      </w:r>
      <w:r w:rsidRPr="004A3DCC">
        <w:rPr>
          <w:sz w:val="28"/>
          <w:szCs w:val="28"/>
        </w:rPr>
        <w:t xml:space="preserve">, а также тактические задачи, обеспечивающие достижение соответствующих целей. Для каждой цели и задачи приводятся значения основных показателей деятельности </w:t>
      </w:r>
      <w:r>
        <w:rPr>
          <w:sz w:val="28"/>
          <w:szCs w:val="28"/>
        </w:rPr>
        <w:t>субъекта бюджетного планирования</w:t>
      </w:r>
      <w:r w:rsidRPr="004A3DCC">
        <w:rPr>
          <w:sz w:val="28"/>
          <w:szCs w:val="28"/>
        </w:rPr>
        <w:t>, характеризующих достижение (реализацию) этой цели и решение задачи в отчетном и плановом периодах, а также их целевые значения по форме согласно приложению № 1 к настоящему Положению.</w:t>
      </w:r>
    </w:p>
    <w:p w:rsidR="005B666F" w:rsidRPr="004A3DCC" w:rsidRDefault="005B666F" w:rsidP="005B666F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Во II разделе доклада на основе оценки результативности бюджетных расходов </w:t>
      </w:r>
      <w:r>
        <w:rPr>
          <w:sz w:val="28"/>
          <w:szCs w:val="28"/>
        </w:rPr>
        <w:t>субъекта бюджетного планирования</w:t>
      </w:r>
      <w:r w:rsidRPr="004A3DCC">
        <w:rPr>
          <w:sz w:val="28"/>
          <w:szCs w:val="28"/>
        </w:rPr>
        <w:t xml:space="preserve"> даются анализ и обоснование взаимосвязи объема (структуры) расходов и результатов деятельности </w:t>
      </w:r>
      <w:r>
        <w:rPr>
          <w:sz w:val="28"/>
          <w:szCs w:val="28"/>
        </w:rPr>
        <w:t>субъекта бюджетного планирования</w:t>
      </w:r>
      <w:r w:rsidRPr="004A3DCC">
        <w:rPr>
          <w:sz w:val="28"/>
          <w:szCs w:val="28"/>
        </w:rPr>
        <w:t xml:space="preserve"> в отчетном и плановом периодах по форме согласно </w:t>
      </w:r>
      <w:hyperlink w:anchor="sub_1007" w:history="1">
        <w:r w:rsidRPr="004A3DCC">
          <w:rPr>
            <w:sz w:val="28"/>
            <w:szCs w:val="28"/>
          </w:rPr>
          <w:t xml:space="preserve">приложению </w:t>
        </w:r>
      </w:hyperlink>
      <w:r w:rsidRPr="004A3DC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2 к настоящему Положению,</w:t>
      </w:r>
      <w:r>
        <w:rPr>
          <w:sz w:val="28"/>
          <w:szCs w:val="28"/>
        </w:rPr>
        <w:t xml:space="preserve"> </w:t>
      </w:r>
      <w:r w:rsidRPr="004A3DCC">
        <w:rPr>
          <w:sz w:val="28"/>
          <w:szCs w:val="28"/>
        </w:rPr>
        <w:t>а также количественная оценка результативности бюджетных расходов и тенденций ее изменения, обосновываются меры, направленные на ее повышение.</w:t>
      </w:r>
    </w:p>
    <w:p w:rsidR="0045478E" w:rsidRPr="0045478E" w:rsidRDefault="009B7F63" w:rsidP="002605F7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05F7" w:rsidRPr="00D31A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05F7" w:rsidRPr="00D31A42">
        <w:rPr>
          <w:rFonts w:ascii="Times New Roman" w:hAnsi="Times New Roman" w:cs="Times New Roman"/>
          <w:color w:val="000000"/>
          <w:sz w:val="28"/>
          <w:szCs w:val="28"/>
        </w:rPr>
        <w:t>. Подготовленный субъектом</w:t>
      </w:r>
      <w:r w:rsidR="00F2093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планирования доклад </w:t>
      </w:r>
      <w:r w:rsidR="002605F7" w:rsidRPr="00D0647D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D262CF" w:rsidRPr="00D0647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605F7" w:rsidRPr="00D06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66F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2605F7" w:rsidRPr="00D0647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B666F">
        <w:rPr>
          <w:rFonts w:ascii="Times New Roman" w:hAnsi="Times New Roman" w:cs="Times New Roman"/>
          <w:color w:val="000000"/>
          <w:sz w:val="28"/>
          <w:szCs w:val="28"/>
        </w:rPr>
        <w:t>, следующего за отчетным</w:t>
      </w:r>
      <w:r w:rsidR="00222F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05F7" w:rsidRPr="00D0647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в </w:t>
      </w:r>
      <w:r w:rsidR="006A01EA" w:rsidRPr="00D064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05F7" w:rsidRPr="00D0647D">
        <w:rPr>
          <w:rFonts w:ascii="Times New Roman" w:hAnsi="Times New Roman" w:cs="Times New Roman"/>
          <w:color w:val="000000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стратегического планирования и инвестиций </w:t>
      </w:r>
      <w:r w:rsidR="006A01EA" w:rsidRPr="00D31A4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605F7" w:rsidRPr="00D31A42">
        <w:rPr>
          <w:rFonts w:ascii="Times New Roman" w:hAnsi="Times New Roman" w:cs="Times New Roman"/>
          <w:color w:val="000000"/>
          <w:sz w:val="28"/>
          <w:szCs w:val="28"/>
        </w:rPr>
        <w:t>города Волгодонска и Финансовое управление города Волгодонска для проведения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605F7" w:rsidRPr="00D3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F63">
        <w:rPr>
          <w:rFonts w:ascii="Times New Roman" w:hAnsi="Times New Roman" w:cs="Times New Roman"/>
          <w:color w:val="000000"/>
          <w:sz w:val="28"/>
          <w:szCs w:val="28"/>
        </w:rPr>
        <w:t>подготовки заключений в пределах компетенции</w:t>
      </w:r>
      <w:r w:rsidR="006D6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5F7" w:rsidRPr="00D158B4" w:rsidRDefault="009B7F63" w:rsidP="002605F7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05F7">
        <w:rPr>
          <w:rFonts w:ascii="Times New Roman" w:hAnsi="Times New Roman" w:cs="Times New Roman"/>
          <w:sz w:val="28"/>
          <w:szCs w:val="28"/>
        </w:rPr>
        <w:t>. </w:t>
      </w:r>
      <w:r w:rsidR="002605F7" w:rsidRPr="00A2217B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инвестиций </w:t>
      </w:r>
      <w:r w:rsidR="00D21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5F7" w:rsidRPr="00A2217B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Pr="009B7F63">
        <w:rPr>
          <w:rFonts w:ascii="Times New Roman" w:hAnsi="Times New Roman" w:cs="Times New Roman"/>
          <w:sz w:val="28"/>
          <w:szCs w:val="28"/>
        </w:rPr>
        <w:t xml:space="preserve">рассматривает доклад </w:t>
      </w:r>
      <w:r w:rsidR="002605F7" w:rsidRPr="00A2217B">
        <w:rPr>
          <w:rFonts w:ascii="Times New Roman" w:hAnsi="Times New Roman" w:cs="Times New Roman"/>
          <w:sz w:val="28"/>
          <w:szCs w:val="28"/>
        </w:rPr>
        <w:t>по следующим</w:t>
      </w:r>
      <w:r w:rsidR="002605F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2605F7" w:rsidRPr="00D158B4">
        <w:rPr>
          <w:rFonts w:ascii="Times New Roman" w:hAnsi="Times New Roman" w:cs="Times New Roman"/>
          <w:sz w:val="28"/>
          <w:szCs w:val="28"/>
        </w:rPr>
        <w:t>:</w:t>
      </w:r>
    </w:p>
    <w:p w:rsidR="009B7F63" w:rsidRPr="004A3DCC" w:rsidRDefault="009B7F63" w:rsidP="009B7F6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соблюдение формы доклада требованиям Методических рекомендаций;</w:t>
      </w:r>
    </w:p>
    <w:p w:rsidR="009B7F63" w:rsidRPr="004A3DCC" w:rsidRDefault="009B7F63" w:rsidP="009B7F6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система целей, задач и </w:t>
      </w:r>
      <w:r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целевых программ;</w:t>
      </w:r>
    </w:p>
    <w:p w:rsidR="009B7F63" w:rsidRPr="004A3DCC" w:rsidRDefault="009B7F63" w:rsidP="009B7F6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соответствие планируемых целей и задач </w:t>
      </w:r>
      <w:r>
        <w:rPr>
          <w:sz w:val="28"/>
          <w:szCs w:val="28"/>
        </w:rPr>
        <w:t xml:space="preserve">субъекта бюджетного планирования </w:t>
      </w:r>
      <w:r w:rsidRPr="004A3DCC">
        <w:rPr>
          <w:sz w:val="28"/>
          <w:szCs w:val="28"/>
        </w:rPr>
        <w:t>целям и задачам</w:t>
      </w:r>
      <w:r w:rsidR="00222F4D">
        <w:rPr>
          <w:sz w:val="28"/>
          <w:szCs w:val="28"/>
        </w:rPr>
        <w:t xml:space="preserve"> муниципальной</w:t>
      </w:r>
      <w:r w:rsidRPr="004A3DCC">
        <w:rPr>
          <w:sz w:val="28"/>
          <w:szCs w:val="28"/>
        </w:rPr>
        <w:t xml:space="preserve"> политики в соответствующих областях;</w:t>
      </w:r>
    </w:p>
    <w:p w:rsidR="009B7F63" w:rsidRPr="004A3DCC" w:rsidRDefault="009B7F63" w:rsidP="009B7F63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комплекс показателей результативности.</w:t>
      </w:r>
    </w:p>
    <w:p w:rsidR="009B7F63" w:rsidRPr="004A3DCC" w:rsidRDefault="009B7F63" w:rsidP="009B7F63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5F7" w:rsidRPr="007A6BD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605F7">
        <w:rPr>
          <w:sz w:val="28"/>
          <w:szCs w:val="28"/>
        </w:rPr>
        <w:t>.</w:t>
      </w:r>
      <w:r w:rsidR="002605F7" w:rsidRPr="009F1501">
        <w:rPr>
          <w:color w:val="CC00CC"/>
          <w:sz w:val="28"/>
          <w:szCs w:val="28"/>
        </w:rPr>
        <w:t xml:space="preserve"> </w:t>
      </w:r>
      <w:r w:rsidR="002605F7" w:rsidRPr="00A2217B">
        <w:rPr>
          <w:sz w:val="28"/>
          <w:szCs w:val="28"/>
        </w:rPr>
        <w:t>Финансовое управление города Волгодонска</w:t>
      </w:r>
      <w:r w:rsidR="002605F7">
        <w:rPr>
          <w:sz w:val="28"/>
          <w:szCs w:val="28"/>
        </w:rPr>
        <w:t> </w:t>
      </w:r>
      <w:r w:rsidRPr="009B7F63">
        <w:rPr>
          <w:sz w:val="28"/>
          <w:szCs w:val="28"/>
        </w:rPr>
        <w:t xml:space="preserve">рассматривает доклад </w:t>
      </w:r>
      <w:r w:rsidRPr="004A3DCC">
        <w:rPr>
          <w:sz w:val="28"/>
          <w:szCs w:val="28"/>
        </w:rPr>
        <w:t xml:space="preserve">в части расходов, распределенных по соответствующим целям и задачам </w:t>
      </w:r>
      <w:r>
        <w:rPr>
          <w:sz w:val="28"/>
          <w:szCs w:val="28"/>
        </w:rPr>
        <w:t>субъекта бюджетного планирования</w:t>
      </w:r>
      <w:r w:rsidRPr="004A3DCC">
        <w:rPr>
          <w:sz w:val="28"/>
          <w:szCs w:val="28"/>
        </w:rPr>
        <w:t>, обусловленных нормативными правовыми актами Правительства Ростовской области</w:t>
      </w:r>
      <w:r>
        <w:rPr>
          <w:sz w:val="28"/>
          <w:szCs w:val="28"/>
        </w:rPr>
        <w:t>,</w:t>
      </w:r>
      <w:r w:rsidRPr="009B7F63">
        <w:rPr>
          <w:sz w:val="28"/>
          <w:szCs w:val="28"/>
        </w:rPr>
        <w:t xml:space="preserve"> </w:t>
      </w:r>
      <w:r w:rsidRPr="00BF1E18">
        <w:rPr>
          <w:sz w:val="28"/>
          <w:szCs w:val="28"/>
        </w:rPr>
        <w:t>правовыми актами органов местного самоуправления</w:t>
      </w:r>
      <w:r w:rsidRPr="00BF1E18">
        <w:t xml:space="preserve"> </w:t>
      </w:r>
      <w:r w:rsidRPr="00BF1E18">
        <w:rPr>
          <w:sz w:val="28"/>
          <w:szCs w:val="28"/>
        </w:rPr>
        <w:t>города Волгодонска</w:t>
      </w:r>
      <w:r w:rsidRPr="004A3DCC">
        <w:rPr>
          <w:sz w:val="28"/>
          <w:szCs w:val="28"/>
        </w:rPr>
        <w:t xml:space="preserve">, принятыми на </w:t>
      </w:r>
      <w:r w:rsidRPr="004A3DCC">
        <w:rPr>
          <w:sz w:val="28"/>
          <w:szCs w:val="28"/>
        </w:rPr>
        <w:lastRenderedPageBreak/>
        <w:t xml:space="preserve">момент формирования доклада, или поручениями </w:t>
      </w:r>
      <w:r w:rsidRPr="00BF1E18">
        <w:rPr>
          <w:color w:val="000000"/>
          <w:sz w:val="28"/>
          <w:szCs w:val="28"/>
        </w:rPr>
        <w:t>Мэра города Волгодонска</w:t>
      </w:r>
      <w:r w:rsidRPr="004A3DCC">
        <w:rPr>
          <w:sz w:val="28"/>
          <w:szCs w:val="28"/>
        </w:rPr>
        <w:t xml:space="preserve">, предусматривающими обязательное включение таких расходов в состав </w:t>
      </w:r>
      <w:r>
        <w:rPr>
          <w:sz w:val="28"/>
          <w:szCs w:val="28"/>
        </w:rPr>
        <w:t xml:space="preserve">местного </w:t>
      </w:r>
      <w:r w:rsidRPr="004A3DCC">
        <w:rPr>
          <w:sz w:val="28"/>
          <w:szCs w:val="28"/>
        </w:rPr>
        <w:t>бюджета.</w:t>
      </w:r>
    </w:p>
    <w:p w:rsidR="002605F7" w:rsidRPr="00DA1FF8" w:rsidRDefault="009B7F63" w:rsidP="002605F7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05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>. По резу</w:t>
      </w:r>
      <w:r w:rsidR="00BF1E18">
        <w:rPr>
          <w:rFonts w:ascii="Times New Roman" w:hAnsi="Times New Roman" w:cs="Times New Roman"/>
          <w:color w:val="000000"/>
          <w:sz w:val="28"/>
          <w:szCs w:val="28"/>
        </w:rPr>
        <w:t xml:space="preserve">льтатам анализа доклада 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BF1E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BF1E18">
        <w:rPr>
          <w:rFonts w:ascii="Times New Roman" w:hAnsi="Times New Roman" w:cs="Times New Roman"/>
          <w:color w:val="000000"/>
          <w:sz w:val="28"/>
          <w:szCs w:val="28"/>
        </w:rPr>
        <w:t xml:space="preserve">е города Волгодонска и </w:t>
      </w:r>
      <w:r w:rsidR="004205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стратегического планирования и инвестиций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5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>города Волгодонска</w:t>
      </w:r>
      <w:r w:rsidR="002605F7">
        <w:rPr>
          <w:rFonts w:ascii="Times New Roman" w:hAnsi="Times New Roman" w:cs="Times New Roman"/>
          <w:sz w:val="28"/>
          <w:szCs w:val="28"/>
        </w:rPr>
        <w:t xml:space="preserve">  в</w:t>
      </w:r>
      <w:r w:rsidR="00BF1E1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1E18">
        <w:rPr>
          <w:rFonts w:ascii="Times New Roman" w:hAnsi="Times New Roman" w:cs="Times New Roman"/>
          <w:color w:val="000000"/>
          <w:sz w:val="28"/>
          <w:szCs w:val="28"/>
        </w:rPr>
        <w:t xml:space="preserve">4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поступления доклада </w:t>
      </w:r>
      <w:r w:rsidRPr="009B7F63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соответствующему субъекту бюджетного планирования </w:t>
      </w:r>
      <w:r w:rsidR="002605F7" w:rsidRPr="009B7F63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605F7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05F7" w:rsidRPr="00DA1F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05F7" w:rsidRPr="00D158B4" w:rsidRDefault="002605F7" w:rsidP="002605F7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B4">
        <w:rPr>
          <w:rFonts w:ascii="Times New Roman" w:hAnsi="Times New Roman" w:cs="Times New Roman"/>
          <w:sz w:val="28"/>
          <w:szCs w:val="28"/>
        </w:rPr>
        <w:t>о согласовании подготовленного субъектом бюджетного планирования доклада;</w:t>
      </w:r>
    </w:p>
    <w:p w:rsidR="002605F7" w:rsidRPr="00D158B4" w:rsidRDefault="002605F7" w:rsidP="002605F7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B4">
        <w:rPr>
          <w:rFonts w:ascii="Times New Roman" w:hAnsi="Times New Roman" w:cs="Times New Roman"/>
          <w:sz w:val="28"/>
          <w:szCs w:val="28"/>
        </w:rPr>
        <w:t>о необходимости доработки подготовленного субъектом бюджетного планирования доклада (с конкретизацией направлений доработки).</w:t>
      </w:r>
    </w:p>
    <w:p w:rsidR="0017012B" w:rsidRDefault="0017012B" w:rsidP="0017012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5F7" w:rsidRPr="004D3C1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605F7">
        <w:rPr>
          <w:sz w:val="28"/>
          <w:szCs w:val="28"/>
        </w:rPr>
        <w:t>. </w:t>
      </w:r>
      <w:r>
        <w:rPr>
          <w:sz w:val="28"/>
          <w:szCs w:val="28"/>
        </w:rPr>
        <w:t xml:space="preserve">Доработанный </w:t>
      </w:r>
      <w:r w:rsidRPr="004A3DCC">
        <w:rPr>
          <w:sz w:val="28"/>
          <w:szCs w:val="28"/>
        </w:rPr>
        <w:t>с учетом заключений доклад или доклад с положительными заключениями</w:t>
      </w:r>
      <w:r>
        <w:rPr>
          <w:sz w:val="28"/>
          <w:szCs w:val="28"/>
        </w:rPr>
        <w:t xml:space="preserve"> утверждается </w:t>
      </w:r>
      <w:r w:rsidRPr="004A3DCC">
        <w:rPr>
          <w:sz w:val="28"/>
          <w:szCs w:val="28"/>
        </w:rPr>
        <w:t xml:space="preserve">курирующим заместителем </w:t>
      </w:r>
      <w:r>
        <w:rPr>
          <w:sz w:val="28"/>
          <w:szCs w:val="28"/>
        </w:rPr>
        <w:t>главы Администрации города Волгодонска</w:t>
      </w:r>
      <w:r w:rsidRPr="004A3DCC">
        <w:rPr>
          <w:sz w:val="28"/>
          <w:szCs w:val="28"/>
        </w:rPr>
        <w:t xml:space="preserve"> (приложение № 3 к настоящему Положению) и направляется в </w:t>
      </w:r>
      <w:r>
        <w:rPr>
          <w:sz w:val="28"/>
          <w:szCs w:val="28"/>
        </w:rPr>
        <w:t xml:space="preserve">отдел стратегического планирования и инвестиций Администрации города Волгодонска </w:t>
      </w:r>
      <w:r w:rsidRPr="004A3DC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4A3DCC">
        <w:rPr>
          <w:sz w:val="28"/>
          <w:szCs w:val="28"/>
        </w:rPr>
        <w:t xml:space="preserve">не позднее 10 </w:t>
      </w:r>
      <w:r w:rsidR="00893FE9">
        <w:rPr>
          <w:sz w:val="28"/>
          <w:szCs w:val="28"/>
        </w:rPr>
        <w:t xml:space="preserve">рабочих </w:t>
      </w:r>
      <w:r w:rsidRPr="004A3DCC">
        <w:rPr>
          <w:sz w:val="28"/>
          <w:szCs w:val="28"/>
        </w:rPr>
        <w:t>дней с момента получения последнего заключения.</w:t>
      </w:r>
    </w:p>
    <w:p w:rsidR="0017012B" w:rsidRPr="004A3DCC" w:rsidRDefault="0017012B" w:rsidP="0017012B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4A3D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Утвержденный курирующим заместителем </w:t>
      </w:r>
      <w:r>
        <w:rPr>
          <w:sz w:val="28"/>
          <w:szCs w:val="28"/>
        </w:rPr>
        <w:t>главы Администрации города Волгодонска</w:t>
      </w:r>
      <w:r w:rsidRPr="004A3DCC">
        <w:rPr>
          <w:sz w:val="28"/>
          <w:szCs w:val="28"/>
        </w:rPr>
        <w:t xml:space="preserve"> доклад в течение 3 дней подлежит размещению на официальном сайте </w:t>
      </w:r>
      <w:r>
        <w:rPr>
          <w:sz w:val="28"/>
          <w:szCs w:val="28"/>
        </w:rPr>
        <w:t xml:space="preserve">Администрации города Волгодонска </w:t>
      </w:r>
      <w:r w:rsidRPr="004A3DCC">
        <w:rPr>
          <w:sz w:val="28"/>
          <w:szCs w:val="28"/>
        </w:rPr>
        <w:t xml:space="preserve">в </w:t>
      </w:r>
      <w:r w:rsidR="00893FE9">
        <w:rPr>
          <w:sz w:val="28"/>
          <w:szCs w:val="28"/>
        </w:rPr>
        <w:t xml:space="preserve">информационно-телекоммуникационной </w:t>
      </w:r>
      <w:r w:rsidRPr="004A3DCC">
        <w:rPr>
          <w:sz w:val="28"/>
          <w:szCs w:val="28"/>
        </w:rPr>
        <w:t>сети Интернет.</w:t>
      </w:r>
    </w:p>
    <w:p w:rsidR="0017012B" w:rsidRPr="004A3DCC" w:rsidRDefault="0017012B" w:rsidP="0017012B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4A3D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Утвержденный курирующим заместителем </w:t>
      </w:r>
      <w:r>
        <w:rPr>
          <w:sz w:val="28"/>
          <w:szCs w:val="28"/>
        </w:rPr>
        <w:t>главы Администрации города Волгодонска</w:t>
      </w:r>
      <w:r w:rsidRPr="004A3DCC">
        <w:rPr>
          <w:sz w:val="28"/>
          <w:szCs w:val="28"/>
        </w:rPr>
        <w:t xml:space="preserve"> и размещенный на официальном сайте доклад самостоятельной корректировке </w:t>
      </w:r>
      <w:r>
        <w:rPr>
          <w:sz w:val="28"/>
          <w:szCs w:val="28"/>
        </w:rPr>
        <w:t xml:space="preserve">главным распорядителем </w:t>
      </w:r>
      <w:r w:rsidR="00222F4D">
        <w:rPr>
          <w:sz w:val="28"/>
          <w:szCs w:val="28"/>
        </w:rPr>
        <w:t xml:space="preserve">средств местного бюджета </w:t>
      </w:r>
      <w:r w:rsidRPr="004A3DCC">
        <w:rPr>
          <w:sz w:val="28"/>
          <w:szCs w:val="28"/>
        </w:rPr>
        <w:t>не подлежит.</w:t>
      </w:r>
    </w:p>
    <w:p w:rsidR="0017012B" w:rsidRPr="004A3DCC" w:rsidRDefault="0017012B" w:rsidP="0017012B">
      <w:pPr>
        <w:spacing w:line="230" w:lineRule="auto"/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4.1</w:t>
      </w:r>
      <w:r w:rsidR="00893FE9">
        <w:rPr>
          <w:sz w:val="28"/>
          <w:szCs w:val="28"/>
        </w:rPr>
        <w:t>0</w:t>
      </w:r>
      <w:r w:rsidRPr="004A3D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главного распорядителя средств</w:t>
      </w:r>
      <w:r w:rsidR="00893FE9">
        <w:rPr>
          <w:sz w:val="28"/>
          <w:szCs w:val="28"/>
        </w:rPr>
        <w:t xml:space="preserve"> местного бюджета</w:t>
      </w:r>
      <w:r w:rsidRPr="004A3DCC">
        <w:rPr>
          <w:sz w:val="28"/>
          <w:szCs w:val="28"/>
        </w:rPr>
        <w:t>, формирующего доклад, несет ответственность за достижение конечных результатов, а также рациональное использование выделяемых бюджетных средств.</w:t>
      </w:r>
    </w:p>
    <w:p w:rsidR="00222F4D" w:rsidRPr="00222F4D" w:rsidRDefault="00222F4D" w:rsidP="002605F7">
      <w:pPr>
        <w:pStyle w:val="ConsPlusNormal"/>
        <w:widowControl/>
        <w:spacing w:line="221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2610F" w:rsidRDefault="004B0894" w:rsidP="0092610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610F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92610F">
        <w:rPr>
          <w:sz w:val="28"/>
          <w:szCs w:val="28"/>
        </w:rPr>
        <w:t xml:space="preserve"> делами</w:t>
      </w:r>
    </w:p>
    <w:p w:rsidR="0092610F" w:rsidRDefault="0092610F" w:rsidP="0092610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</w:t>
      </w:r>
      <w:r w:rsidR="005C02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5C02E3">
        <w:rPr>
          <w:sz w:val="28"/>
          <w:szCs w:val="28"/>
        </w:rPr>
        <w:t>И.В. Орлова</w:t>
      </w:r>
    </w:p>
    <w:p w:rsidR="00DE18B3" w:rsidRDefault="00DE18B3" w:rsidP="00DD7971">
      <w:pPr>
        <w:pStyle w:val="ConsPlusNormal"/>
        <w:widowControl/>
        <w:tabs>
          <w:tab w:val="left" w:pos="5387"/>
        </w:tabs>
        <w:spacing w:line="228" w:lineRule="auto"/>
        <w:ind w:left="5103" w:firstLine="0"/>
        <w:rPr>
          <w:rFonts w:ascii="Times New Roman" w:hAnsi="Times New Roman" w:cs="Times New Roman"/>
          <w:sz w:val="28"/>
          <w:szCs w:val="28"/>
        </w:rPr>
        <w:sectPr w:rsidR="00DE18B3" w:rsidSect="00203AF1">
          <w:footerReference w:type="even" r:id="rId8"/>
          <w:footerReference w:type="default" r:id="rId9"/>
          <w:pgSz w:w="11906" w:h="16838"/>
          <w:pgMar w:top="568" w:right="851" w:bottom="568" w:left="1701" w:header="709" w:footer="709" w:gutter="0"/>
          <w:cols w:space="708"/>
          <w:docGrid w:linePitch="360"/>
        </w:sectPr>
      </w:pPr>
    </w:p>
    <w:p w:rsidR="00DE18B3" w:rsidRPr="003E51CB" w:rsidRDefault="00DE18B3" w:rsidP="00DE18B3">
      <w:pPr>
        <w:pageBreakBefore/>
        <w:tabs>
          <w:tab w:val="left" w:pos="5387"/>
        </w:tabs>
        <w:spacing w:line="221" w:lineRule="auto"/>
        <w:ind w:left="510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51C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 </w:t>
      </w:r>
      <w:r w:rsidRPr="003E51CB">
        <w:rPr>
          <w:bCs/>
          <w:sz w:val="28"/>
          <w:szCs w:val="28"/>
        </w:rPr>
        <w:t>1</w:t>
      </w:r>
    </w:p>
    <w:p w:rsidR="002605F7" w:rsidRDefault="002605F7" w:rsidP="00DE18B3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51CB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2605F7" w:rsidRDefault="002605F7" w:rsidP="00DE18B3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представления докладов</w:t>
      </w:r>
    </w:p>
    <w:p w:rsidR="002605F7" w:rsidRDefault="002605F7" w:rsidP="00DE18B3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и основных направлениях деятельности главных распорядителей средств </w:t>
      </w:r>
      <w:r w:rsidR="0092610F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1B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F7" w:rsidRDefault="002605F7" w:rsidP="002605F7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18B3" w:rsidRPr="00222F4D" w:rsidRDefault="00DE18B3" w:rsidP="00DE18B3">
      <w:pPr>
        <w:jc w:val="center"/>
        <w:rPr>
          <w:sz w:val="28"/>
          <w:szCs w:val="28"/>
        </w:rPr>
      </w:pPr>
      <w:r w:rsidRPr="00222F4D">
        <w:rPr>
          <w:sz w:val="28"/>
          <w:szCs w:val="28"/>
        </w:rPr>
        <w:t xml:space="preserve">ПОКАЗАТЕЛИ </w:t>
      </w:r>
    </w:p>
    <w:p w:rsidR="00DE18B3" w:rsidRPr="00222F4D" w:rsidRDefault="00DE18B3" w:rsidP="00DE18B3">
      <w:pPr>
        <w:jc w:val="center"/>
        <w:rPr>
          <w:sz w:val="28"/>
          <w:szCs w:val="28"/>
        </w:rPr>
      </w:pPr>
      <w:r w:rsidRPr="00222F4D">
        <w:rPr>
          <w:sz w:val="28"/>
          <w:szCs w:val="28"/>
        </w:rPr>
        <w:t xml:space="preserve">достижения стратегических целей, тактических задач и муниципальных целевых программ, </w:t>
      </w: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222F4D">
        <w:rPr>
          <w:sz w:val="28"/>
          <w:szCs w:val="28"/>
        </w:rPr>
        <w:t>подпрограмм, реализуемых субъектом бюджетного планирования</w:t>
      </w: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1285"/>
        <w:gridCol w:w="1003"/>
        <w:gridCol w:w="1004"/>
        <w:gridCol w:w="1238"/>
        <w:gridCol w:w="1294"/>
        <w:gridCol w:w="1545"/>
        <w:gridCol w:w="1461"/>
        <w:gridCol w:w="1461"/>
        <w:gridCol w:w="1270"/>
        <w:gridCol w:w="1154"/>
      </w:tblGrid>
      <w:tr w:rsidR="00DE18B3" w:rsidRPr="004A3DCC" w:rsidTr="00DE18B3">
        <w:trPr>
          <w:cantSplit/>
        </w:trPr>
        <w:tc>
          <w:tcPr>
            <w:tcW w:w="23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</w:t>
            </w:r>
          </w:p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Единица измере-ния</w:t>
            </w:r>
          </w:p>
        </w:tc>
        <w:tc>
          <w:tcPr>
            <w:tcW w:w="2007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Отчетный год</w:t>
            </w:r>
          </w:p>
        </w:tc>
        <w:tc>
          <w:tcPr>
            <w:tcW w:w="2532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Текущий год</w:t>
            </w:r>
          </w:p>
        </w:tc>
        <w:tc>
          <w:tcPr>
            <w:tcW w:w="44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Плановый период</w:t>
            </w:r>
          </w:p>
        </w:tc>
        <w:tc>
          <w:tcPr>
            <w:tcW w:w="242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Достижение целевого значения показателя</w:t>
            </w:r>
          </w:p>
        </w:tc>
      </w:tr>
      <w:tr w:rsidR="00DE18B3" w:rsidRPr="004A3DCC" w:rsidTr="00DE18B3">
        <w:trPr>
          <w:cantSplit/>
        </w:trPr>
        <w:tc>
          <w:tcPr>
            <w:tcW w:w="23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очередной финансо-вый год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1-й после-дующий финансо-вый год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2-й после-дующий финансо-вый год</w:t>
            </w:r>
          </w:p>
        </w:tc>
        <w:tc>
          <w:tcPr>
            <w:tcW w:w="242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</w:trPr>
        <w:tc>
          <w:tcPr>
            <w:tcW w:w="23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факт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целевое значение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год дости-жения</w:t>
            </w:r>
          </w:p>
        </w:tc>
      </w:tr>
      <w:tr w:rsidR="00DE18B3" w:rsidRPr="004A3DCC" w:rsidTr="00DE18B3">
        <w:tblPrEx>
          <w:jc w:val="center"/>
        </w:tblPrEx>
        <w:trPr>
          <w:cantSplit/>
          <w:tblHeader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стратегическая цель 1 (формулировка)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1.2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тактическая задача 1.1 (формулировка)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1.1.1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1.2.1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муниципальная </w:t>
            </w:r>
            <w:r w:rsidRPr="004A3DCC">
              <w:rPr>
                <w:rFonts w:eastAsia="Calibri"/>
                <w:sz w:val="28"/>
                <w:szCs w:val="28"/>
              </w:rPr>
              <w:t xml:space="preserve">целевая программа А, по которой </w:t>
            </w:r>
            <w:r>
              <w:rPr>
                <w:rFonts w:eastAsia="Calibri"/>
                <w:sz w:val="28"/>
                <w:szCs w:val="28"/>
              </w:rPr>
              <w:t xml:space="preserve">субъект бюджетного планирования </w:t>
            </w:r>
          </w:p>
          <w:p w:rsidR="00DE18B3" w:rsidRPr="004A3DCC" w:rsidRDefault="00DE18B3" w:rsidP="00DE18B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является </w:t>
            </w:r>
            <w:r>
              <w:rPr>
                <w:rFonts w:eastAsia="Calibri"/>
                <w:sz w:val="28"/>
                <w:szCs w:val="28"/>
              </w:rPr>
              <w:t xml:space="preserve">муниципальным заказчиком </w:t>
            </w:r>
            <w:r w:rsidRPr="004A3DCC">
              <w:rPr>
                <w:rFonts w:eastAsia="Calibri"/>
                <w:sz w:val="28"/>
                <w:szCs w:val="28"/>
              </w:rPr>
              <w:t>(в том числе заказчиком – координатором программы)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А1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lastRenderedPageBreak/>
              <w:t>Показатель А2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</w:rPr>
              <w:t>муниципальной</w:t>
            </w:r>
            <w:r w:rsidRPr="004A3DCC">
              <w:rPr>
                <w:rFonts w:eastAsia="Calibri"/>
                <w:sz w:val="28"/>
                <w:szCs w:val="28"/>
              </w:rPr>
              <w:t xml:space="preserve"> целевой программы Б или </w:t>
            </w:r>
            <w:r>
              <w:rPr>
                <w:rFonts w:eastAsia="Calibri"/>
                <w:sz w:val="28"/>
                <w:szCs w:val="28"/>
              </w:rPr>
              <w:t xml:space="preserve">муниципальная </w:t>
            </w:r>
            <w:r w:rsidRPr="004A3DCC">
              <w:rPr>
                <w:rFonts w:eastAsia="Calibri"/>
                <w:sz w:val="28"/>
                <w:szCs w:val="28"/>
              </w:rPr>
              <w:t xml:space="preserve">целевая программа, по которой </w:t>
            </w:r>
            <w:r>
              <w:rPr>
                <w:rFonts w:eastAsia="Calibri"/>
                <w:sz w:val="28"/>
                <w:szCs w:val="28"/>
              </w:rPr>
              <w:t xml:space="preserve">субъект бюджетного планирования </w:t>
            </w:r>
            <w:r w:rsidRPr="004A3DCC">
              <w:rPr>
                <w:rFonts w:eastAsia="Calibri"/>
                <w:sz w:val="28"/>
                <w:szCs w:val="28"/>
              </w:rPr>
              <w:t xml:space="preserve">не является </w:t>
            </w:r>
            <w:r>
              <w:rPr>
                <w:rFonts w:eastAsia="Calibri"/>
                <w:sz w:val="28"/>
                <w:szCs w:val="28"/>
              </w:rPr>
              <w:t xml:space="preserve">муниципальным </w:t>
            </w:r>
            <w:r w:rsidRPr="004A3DCC">
              <w:rPr>
                <w:rFonts w:eastAsia="Calibri"/>
                <w:sz w:val="28"/>
                <w:szCs w:val="28"/>
              </w:rPr>
              <w:t>заказчиком (в том числе заказчиком – координатором программы)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Показатель Б1 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Б2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тактическая задача 1.2 (формулировка)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1.2.1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Показатель 1.2.2 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стратегическая цель 2 (формулировка)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2.1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2.2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тактическая задача 2.1 (формулировка)</w:t>
            </w: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1.1.1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18B3" w:rsidRPr="004A3DCC" w:rsidTr="00DE18B3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 1.2.1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633B9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605F7" w:rsidRPr="00740EE6" w:rsidRDefault="002605F7" w:rsidP="002605F7">
      <w:pPr>
        <w:spacing w:line="228" w:lineRule="auto"/>
        <w:rPr>
          <w:sz w:val="28"/>
          <w:szCs w:val="28"/>
        </w:rPr>
      </w:pPr>
    </w:p>
    <w:p w:rsidR="002605F7" w:rsidRPr="003E51CB" w:rsidRDefault="002605F7" w:rsidP="00DE18B3">
      <w:pPr>
        <w:pStyle w:val="ConsPlusNormal"/>
        <w:pageBreakBefore/>
        <w:widowControl/>
        <w:spacing w:line="228" w:lineRule="auto"/>
        <w:ind w:left="9912" w:firstLine="0"/>
        <w:outlineLvl w:val="1"/>
        <w:rPr>
          <w:sz w:val="28"/>
          <w:szCs w:val="28"/>
        </w:rPr>
      </w:pPr>
      <w:r w:rsidRPr="00740E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Pr="009F3944">
        <w:rPr>
          <w:rFonts w:ascii="Times New Roman" w:hAnsi="Times New Roman" w:cs="Times New Roman"/>
          <w:bCs/>
          <w:sz w:val="28"/>
          <w:szCs w:val="28"/>
        </w:rPr>
        <w:t>2</w:t>
      </w:r>
    </w:p>
    <w:p w:rsidR="002605F7" w:rsidRDefault="002605F7" w:rsidP="00DE18B3">
      <w:pPr>
        <w:pStyle w:val="ConsPlusNormal"/>
        <w:widowControl/>
        <w:ind w:left="9912" w:firstLine="0"/>
        <w:rPr>
          <w:rFonts w:ascii="Times New Roman" w:hAnsi="Times New Roman" w:cs="Times New Roman"/>
          <w:sz w:val="28"/>
          <w:szCs w:val="28"/>
        </w:rPr>
      </w:pPr>
      <w:r w:rsidRPr="003E51C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 порядке</w:t>
      </w:r>
    </w:p>
    <w:p w:rsidR="002605F7" w:rsidRDefault="002605F7" w:rsidP="00DE18B3">
      <w:pPr>
        <w:pStyle w:val="ConsPlusNormal"/>
        <w:widowControl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представления докладов </w:t>
      </w:r>
    </w:p>
    <w:p w:rsidR="002605F7" w:rsidRDefault="002605F7" w:rsidP="00DE18B3">
      <w:pPr>
        <w:pStyle w:val="ConsPlusNormal"/>
        <w:widowControl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и основных направлениях деятельности главных распорядителей средств </w:t>
      </w:r>
      <w:r w:rsidR="00FE5988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1B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F7" w:rsidRDefault="002605F7" w:rsidP="002605F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4087" w:rsidRPr="003E51CB" w:rsidRDefault="00414087" w:rsidP="002605F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ОЦЕНКА</w:t>
      </w: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результативности бюджетных расходов ___________________________________________________</w:t>
      </w:r>
    </w:p>
    <w:p w:rsidR="00DE18B3" w:rsidRPr="00CB1CA2" w:rsidRDefault="00DE18B3" w:rsidP="00DE18B3">
      <w:r>
        <w:t xml:space="preserve">                                                                                                                  </w:t>
      </w:r>
      <w:r w:rsidRPr="00CB1CA2">
        <w:t xml:space="preserve"> (наименование </w:t>
      </w:r>
      <w:r>
        <w:t>субъекта бюджетного планирования</w:t>
      </w:r>
      <w:r w:rsidRPr="00CB1CA2">
        <w:t xml:space="preserve">) </w:t>
      </w:r>
    </w:p>
    <w:p w:rsidR="00DE18B3" w:rsidRPr="004A3DCC" w:rsidRDefault="00DE18B3" w:rsidP="00DE18B3">
      <w:pPr>
        <w:rPr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3"/>
        <w:gridCol w:w="11"/>
        <w:gridCol w:w="1981"/>
        <w:gridCol w:w="73"/>
        <w:gridCol w:w="1602"/>
        <w:gridCol w:w="32"/>
        <w:gridCol w:w="2072"/>
        <w:gridCol w:w="62"/>
        <w:gridCol w:w="1708"/>
        <w:gridCol w:w="9"/>
        <w:gridCol w:w="1699"/>
        <w:gridCol w:w="27"/>
        <w:gridCol w:w="1963"/>
      </w:tblGrid>
      <w:tr w:rsidR="00DE18B3" w:rsidRPr="004A3DCC" w:rsidTr="00DE18B3">
        <w:trPr>
          <w:cantSplit/>
          <w:jc w:val="center"/>
        </w:trPr>
        <w:tc>
          <w:tcPr>
            <w:tcW w:w="3881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Единица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измерения</w:t>
            </w:r>
          </w:p>
        </w:tc>
        <w:tc>
          <w:tcPr>
            <w:tcW w:w="16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Отчетный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Текущий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год</w:t>
            </w:r>
          </w:p>
        </w:tc>
        <w:tc>
          <w:tcPr>
            <w:tcW w:w="5468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Плановый период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1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1-й после-дующий финансовый год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2-й после-дующий финансовый год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1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7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стратегическая цель 1: (формулировка)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тактическая задача 1.1: (формулировка)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результаты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1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количественная характеристика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2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keepNext/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расходы: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Всего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  <w:p w:rsidR="00414087" w:rsidRPr="004A3DCC" w:rsidRDefault="00414087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из них на оказание подведомственными учреждениями </w:t>
            </w:r>
            <w:r w:rsidR="00893FE9"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 xml:space="preserve"> услуг </w:t>
            </w:r>
          </w:p>
          <w:p w:rsidR="00DE18B3" w:rsidRPr="004A3DCC" w:rsidRDefault="00DE18B3" w:rsidP="00893FE9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рамках </w:t>
            </w:r>
            <w:r w:rsidR="00893FE9"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>заданий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внебюджетные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программной деятельности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непрограммной деятельности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тактическая задача 1.2: (формулировка)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результаты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1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количественная характеристика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2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расходы: 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Всего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lastRenderedPageBreak/>
              <w:t xml:space="preserve">из них на оказание подведомственными учреждениями </w:t>
            </w:r>
            <w:r w:rsidR="00893FE9">
              <w:rPr>
                <w:sz w:val="28"/>
                <w:szCs w:val="28"/>
              </w:rPr>
              <w:t>муниципальных</w:t>
            </w:r>
            <w:r w:rsidRPr="004A3DCC">
              <w:rPr>
                <w:sz w:val="28"/>
                <w:szCs w:val="28"/>
              </w:rPr>
              <w:t xml:space="preserve"> услуг </w:t>
            </w:r>
          </w:p>
          <w:p w:rsidR="00DE18B3" w:rsidRPr="004A3DCC" w:rsidRDefault="00DE18B3" w:rsidP="00893FE9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рамках </w:t>
            </w:r>
            <w:r w:rsidR="00893FE9"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>заданий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внебюджетные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программной деятельности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8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непрограммной деятельности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Стратегическая цель 2: (формулировка)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15111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Тактическая задача 2.1: (формулировка)</w:t>
            </w:r>
          </w:p>
        </w:tc>
      </w:tr>
      <w:tr w:rsidR="00DE18B3" w:rsidRPr="004A3DCC" w:rsidTr="00DE18B3">
        <w:trPr>
          <w:cantSplit/>
          <w:jc w:val="center"/>
        </w:trPr>
        <w:tc>
          <w:tcPr>
            <w:tcW w:w="38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,</w:t>
            </w:r>
            <w:r w:rsidRPr="004A3DCC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том числе реализуемые </w:t>
            </w:r>
          </w:p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 рамках программной деятельности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E18B3" w:rsidRPr="004A3DCC" w:rsidTr="00DE18B3">
        <w:trPr>
          <w:cantSplit/>
          <w:jc w:val="center"/>
        </w:trPr>
        <w:tc>
          <w:tcPr>
            <w:tcW w:w="38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том числе реализуемые </w:t>
            </w:r>
          </w:p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 рамках непрограммной деятельности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E18B3" w:rsidRPr="004A3DCC" w:rsidRDefault="00DE18B3" w:rsidP="00DE18B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18B3" w:rsidRPr="004A3DCC" w:rsidRDefault="00DE18B3" w:rsidP="00DE18B3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605F7" w:rsidRPr="00E339FE" w:rsidRDefault="002605F7" w:rsidP="002605F7"/>
    <w:p w:rsidR="00DE18B3" w:rsidRDefault="00DE18B3" w:rsidP="00557112">
      <w:pPr>
        <w:pageBreakBefore/>
        <w:ind w:left="5103"/>
        <w:rPr>
          <w:bCs/>
          <w:sz w:val="28"/>
          <w:szCs w:val="28"/>
        </w:rPr>
        <w:sectPr w:rsidR="00DE18B3" w:rsidSect="00414087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2605F7" w:rsidRPr="00973912" w:rsidRDefault="002605F7" w:rsidP="00557112">
      <w:pPr>
        <w:pageBreakBefore/>
        <w:ind w:left="5103"/>
        <w:rPr>
          <w:sz w:val="28"/>
          <w:szCs w:val="28"/>
        </w:rPr>
      </w:pPr>
      <w:r w:rsidRPr="00973912">
        <w:rPr>
          <w:bCs/>
          <w:sz w:val="28"/>
          <w:szCs w:val="28"/>
        </w:rPr>
        <w:lastRenderedPageBreak/>
        <w:t>Приложение № 3</w:t>
      </w:r>
    </w:p>
    <w:p w:rsidR="002605F7" w:rsidRDefault="002605F7" w:rsidP="0055711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7391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2605F7" w:rsidRDefault="002605F7" w:rsidP="0055711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представления докладов</w:t>
      </w:r>
    </w:p>
    <w:p w:rsidR="002605F7" w:rsidRDefault="002605F7" w:rsidP="003F16DB">
      <w:pPr>
        <w:pStyle w:val="ConsPlusNormal"/>
        <w:widowControl/>
        <w:ind w:left="5103" w:firstLine="0"/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и основных направлениях деятельности главных распорядителей средств </w:t>
      </w:r>
      <w:r w:rsidR="00FE5988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1B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F7" w:rsidRDefault="002605F7" w:rsidP="002605F7"/>
    <w:p w:rsidR="00DE18B3" w:rsidRDefault="00DE18B3" w:rsidP="00DE18B3">
      <w:pPr>
        <w:ind w:left="4820"/>
        <w:jc w:val="center"/>
        <w:rPr>
          <w:sz w:val="28"/>
          <w:szCs w:val="28"/>
        </w:rPr>
      </w:pPr>
    </w:p>
    <w:p w:rsidR="00DE18B3" w:rsidRDefault="00DE18B3" w:rsidP="00DE18B3">
      <w:pPr>
        <w:ind w:left="4820"/>
        <w:jc w:val="center"/>
        <w:rPr>
          <w:sz w:val="28"/>
          <w:szCs w:val="28"/>
        </w:rPr>
      </w:pPr>
    </w:p>
    <w:p w:rsidR="00DE18B3" w:rsidRPr="004A3DCC" w:rsidRDefault="00DE18B3" w:rsidP="00DE18B3">
      <w:pPr>
        <w:ind w:left="4820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УТВЕРЖДАЮ</w:t>
      </w:r>
    </w:p>
    <w:p w:rsidR="00DE18B3" w:rsidRPr="004A3DCC" w:rsidRDefault="00DE18B3" w:rsidP="00DE18B3">
      <w:pPr>
        <w:ind w:left="4820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Pr="004A3DCC">
        <w:rPr>
          <w:sz w:val="28"/>
          <w:szCs w:val="28"/>
        </w:rPr>
        <w:t>___________________</w:t>
      </w:r>
    </w:p>
    <w:p w:rsidR="00DE18B3" w:rsidRDefault="00DE18B3" w:rsidP="00DE18B3">
      <w:pPr>
        <w:ind w:left="4820"/>
        <w:jc w:val="center"/>
      </w:pPr>
      <w:r w:rsidRPr="00CB1CA2">
        <w:t xml:space="preserve">(Ф.И.О., должность курирующего заместителя </w:t>
      </w:r>
    </w:p>
    <w:p w:rsidR="00DE18B3" w:rsidRPr="00CB1CA2" w:rsidRDefault="00222F4D" w:rsidP="00DE18B3">
      <w:pPr>
        <w:ind w:left="4820"/>
        <w:jc w:val="center"/>
      </w:pPr>
      <w:r>
        <w:t xml:space="preserve">главы Администрации </w:t>
      </w:r>
      <w:r w:rsidR="00DE18B3">
        <w:t>города Волгодонска</w:t>
      </w:r>
      <w:r w:rsidR="00DE18B3" w:rsidRPr="00CB1CA2">
        <w:t xml:space="preserve">) </w:t>
      </w:r>
    </w:p>
    <w:p w:rsidR="00DE18B3" w:rsidRDefault="00DE18B3" w:rsidP="00DE18B3">
      <w:pPr>
        <w:ind w:left="4820"/>
        <w:jc w:val="center"/>
        <w:rPr>
          <w:sz w:val="28"/>
          <w:szCs w:val="28"/>
        </w:rPr>
      </w:pPr>
    </w:p>
    <w:p w:rsidR="00DE18B3" w:rsidRPr="004A3DCC" w:rsidRDefault="00DE18B3" w:rsidP="00DE18B3">
      <w:pPr>
        <w:ind w:left="4820"/>
        <w:jc w:val="center"/>
        <w:rPr>
          <w:sz w:val="28"/>
          <w:szCs w:val="28"/>
        </w:rPr>
      </w:pPr>
    </w:p>
    <w:p w:rsidR="00DE18B3" w:rsidRPr="004A3DCC" w:rsidRDefault="00DE18B3" w:rsidP="00DE18B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3DCC">
        <w:rPr>
          <w:sz w:val="28"/>
          <w:szCs w:val="28"/>
        </w:rPr>
        <w:t>«____» ___________ 20 __ г.</w:t>
      </w:r>
    </w:p>
    <w:p w:rsidR="00DE18B3" w:rsidRPr="004A3DCC" w:rsidRDefault="00DE18B3" w:rsidP="00DE18B3">
      <w:pPr>
        <w:rPr>
          <w:sz w:val="28"/>
          <w:szCs w:val="28"/>
        </w:rPr>
      </w:pPr>
    </w:p>
    <w:p w:rsidR="00DE18B3" w:rsidRPr="004A3DCC" w:rsidRDefault="00DE18B3" w:rsidP="00DE18B3">
      <w:pPr>
        <w:rPr>
          <w:sz w:val="28"/>
          <w:szCs w:val="28"/>
        </w:rPr>
      </w:pPr>
    </w:p>
    <w:p w:rsidR="00DE18B3" w:rsidRPr="004A3DCC" w:rsidRDefault="00DE18B3" w:rsidP="00DE18B3">
      <w:pPr>
        <w:rPr>
          <w:sz w:val="28"/>
          <w:szCs w:val="28"/>
        </w:rPr>
      </w:pPr>
    </w:p>
    <w:p w:rsidR="00DE18B3" w:rsidRPr="004A3DCC" w:rsidRDefault="00DE18B3" w:rsidP="00DE18B3">
      <w:pPr>
        <w:rPr>
          <w:sz w:val="28"/>
          <w:szCs w:val="28"/>
        </w:rPr>
      </w:pP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ДОКЛАД</w:t>
      </w: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о результатах за ___________ год</w:t>
      </w:r>
    </w:p>
    <w:p w:rsidR="00DE18B3" w:rsidRPr="00CB1CA2" w:rsidRDefault="00DE18B3" w:rsidP="00DE18B3">
      <w:pPr>
        <w:jc w:val="center"/>
      </w:pPr>
      <w:r>
        <w:t xml:space="preserve">                         </w:t>
      </w:r>
      <w:r w:rsidRPr="00CB1CA2">
        <w:t xml:space="preserve"> (отчетный) </w:t>
      </w: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и основных направлениях деятельности на 20___ – 20__ годы</w:t>
      </w:r>
    </w:p>
    <w:p w:rsidR="00DE18B3" w:rsidRPr="004A3DCC" w:rsidRDefault="00DE18B3" w:rsidP="00DE18B3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________________________________________________</w:t>
      </w:r>
    </w:p>
    <w:p w:rsidR="00DE18B3" w:rsidRPr="00CB1CA2" w:rsidRDefault="00DE18B3" w:rsidP="00DE18B3">
      <w:pPr>
        <w:jc w:val="center"/>
      </w:pPr>
      <w:r w:rsidRPr="00CB1CA2">
        <w:t xml:space="preserve">(наименование </w:t>
      </w:r>
      <w:r>
        <w:t>субъекта бюджетного планирования</w:t>
      </w:r>
      <w:r w:rsidRPr="00CB1CA2">
        <w:t>)</w:t>
      </w:r>
    </w:p>
    <w:p w:rsidR="00DE18B3" w:rsidRPr="004A3DCC" w:rsidRDefault="00DE18B3" w:rsidP="00DE18B3">
      <w:pPr>
        <w:rPr>
          <w:sz w:val="28"/>
          <w:szCs w:val="28"/>
        </w:rPr>
      </w:pPr>
    </w:p>
    <w:p w:rsidR="002605F7" w:rsidRPr="00506F86" w:rsidRDefault="002605F7" w:rsidP="002605F7">
      <w:pPr>
        <w:rPr>
          <w:sz w:val="2"/>
          <w:szCs w:val="2"/>
        </w:rPr>
      </w:pPr>
    </w:p>
    <w:p w:rsidR="002605F7" w:rsidRPr="00FF19C3" w:rsidRDefault="002605F7" w:rsidP="002C023B">
      <w:pPr>
        <w:pStyle w:val="ConsPlusTitle"/>
        <w:widowControl/>
        <w:rPr>
          <w:bCs w:val="0"/>
        </w:rPr>
        <w:sectPr w:rsidR="002605F7" w:rsidRPr="00FF19C3" w:rsidSect="00DE18B3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032096" w:rsidRDefault="00032096" w:rsidP="00032096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2096" w:rsidRDefault="00032096" w:rsidP="0003209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071E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</w:p>
    <w:p w:rsidR="001D4822" w:rsidRDefault="001D4822" w:rsidP="001D482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26.04.2012   № 1119</w:t>
      </w:r>
    </w:p>
    <w:p w:rsidR="002605F7" w:rsidRPr="008E471C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5F7" w:rsidRPr="008E471C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5F7" w:rsidRPr="008E471C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605F7" w:rsidRPr="008E471C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по подготовке докладов о результатах и основных направлениях</w:t>
      </w:r>
    </w:p>
    <w:p w:rsidR="002605F7" w:rsidRDefault="002605F7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 xml:space="preserve">деятельности главных распорядителей средств </w:t>
      </w:r>
      <w:r w:rsidR="00032096">
        <w:rPr>
          <w:rFonts w:ascii="Times New Roman" w:hAnsi="Times New Roman" w:cs="Times New Roman"/>
          <w:sz w:val="28"/>
          <w:szCs w:val="28"/>
        </w:rPr>
        <w:t>местного</w:t>
      </w:r>
      <w:r w:rsidRPr="008E47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DB" w:rsidRDefault="003F16DB" w:rsidP="00260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6DB" w:rsidRPr="008E471C" w:rsidRDefault="003F16DB" w:rsidP="002605F7">
      <w:pPr>
        <w:pStyle w:val="ConsPlusNormal"/>
        <w:widowControl/>
        <w:ind w:firstLine="0"/>
        <w:jc w:val="center"/>
      </w:pPr>
    </w:p>
    <w:p w:rsidR="002605F7" w:rsidRPr="008E471C" w:rsidRDefault="002605F7" w:rsidP="002605F7">
      <w:pPr>
        <w:jc w:val="center"/>
        <w:rPr>
          <w:sz w:val="28"/>
          <w:szCs w:val="28"/>
        </w:rPr>
      </w:pPr>
      <w:r w:rsidRPr="008E471C">
        <w:rPr>
          <w:sz w:val="28"/>
          <w:szCs w:val="28"/>
        </w:rPr>
        <w:t>1. Общие положения</w:t>
      </w:r>
    </w:p>
    <w:p w:rsidR="002605F7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5F7" w:rsidRPr="008E471C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1.1.</w:t>
      </w:r>
      <w:r w:rsidRPr="008E471C">
        <w:rPr>
          <w:rFonts w:ascii="Times New Roman" w:hAnsi="Times New Roman"/>
          <w:sz w:val="28"/>
        </w:rPr>
        <w:t> </w:t>
      </w:r>
      <w:r w:rsidRPr="008E471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71C">
        <w:rPr>
          <w:rFonts w:ascii="Times New Roman" w:hAnsi="Times New Roman" w:cs="Times New Roman"/>
          <w:sz w:val="28"/>
          <w:szCs w:val="28"/>
        </w:rPr>
        <w:t xml:space="preserve">оложением о порядке подготовки и представления докладов о результатах и основных направлениях деятельности главных распорядителей средств </w:t>
      </w:r>
      <w:r w:rsidR="00032096">
        <w:rPr>
          <w:rFonts w:ascii="Times New Roman" w:hAnsi="Times New Roman" w:cs="Times New Roman"/>
          <w:sz w:val="28"/>
          <w:szCs w:val="28"/>
        </w:rPr>
        <w:t>местного</w:t>
      </w:r>
      <w:r w:rsidRPr="008E47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F16DB">
        <w:rPr>
          <w:rFonts w:ascii="Times New Roman" w:hAnsi="Times New Roman" w:cs="Times New Roman"/>
          <w:sz w:val="28"/>
          <w:szCs w:val="28"/>
        </w:rPr>
        <w:t xml:space="preserve"> </w:t>
      </w:r>
      <w:r w:rsidRPr="008E471C">
        <w:rPr>
          <w:rFonts w:ascii="Times New Roman" w:hAnsi="Times New Roman" w:cs="Times New Roman"/>
          <w:sz w:val="28"/>
          <w:szCs w:val="28"/>
        </w:rPr>
        <w:t>(далее – Положение),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3209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E471C">
        <w:rPr>
          <w:rFonts w:ascii="Times New Roman" w:hAnsi="Times New Roman" w:cs="Times New Roman"/>
          <w:sz w:val="28"/>
          <w:szCs w:val="28"/>
        </w:rPr>
        <w:t xml:space="preserve">, в целях методического обеспечения подготовки докладов о результатах и основных направлениях деятельности главных распорядителей средств </w:t>
      </w:r>
      <w:r w:rsidR="000A6C94">
        <w:rPr>
          <w:rFonts w:ascii="Times New Roman" w:hAnsi="Times New Roman" w:cs="Times New Roman"/>
          <w:sz w:val="28"/>
          <w:szCs w:val="28"/>
        </w:rPr>
        <w:t>местного</w:t>
      </w:r>
      <w:r w:rsidRPr="008E47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F16DB">
        <w:rPr>
          <w:rFonts w:ascii="Times New Roman" w:hAnsi="Times New Roman" w:cs="Times New Roman"/>
          <w:sz w:val="28"/>
          <w:szCs w:val="28"/>
        </w:rPr>
        <w:t xml:space="preserve"> </w:t>
      </w:r>
      <w:r w:rsidRPr="008E471C">
        <w:rPr>
          <w:rFonts w:ascii="Times New Roman" w:hAnsi="Times New Roman" w:cs="Times New Roman"/>
          <w:sz w:val="28"/>
          <w:szCs w:val="28"/>
        </w:rPr>
        <w:t xml:space="preserve">(далее – доклад) на </w:t>
      </w:r>
      <w:r w:rsidR="000A6C94">
        <w:rPr>
          <w:rFonts w:ascii="Times New Roman" w:hAnsi="Times New Roman" w:cs="Times New Roman"/>
          <w:sz w:val="28"/>
          <w:szCs w:val="28"/>
        </w:rPr>
        <w:t>муниципальном</w:t>
      </w:r>
      <w:r w:rsidRPr="008E471C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2605F7" w:rsidRPr="008E471C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 xml:space="preserve">1.2. Доклады разрабатываются и представляются главными распорядителями средств </w:t>
      </w:r>
      <w:r w:rsidR="000A6C94">
        <w:rPr>
          <w:rFonts w:ascii="Times New Roman" w:hAnsi="Times New Roman" w:cs="Times New Roman"/>
          <w:sz w:val="28"/>
          <w:szCs w:val="28"/>
        </w:rPr>
        <w:t>местного</w:t>
      </w:r>
      <w:r w:rsidRPr="008E47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4CC" w:rsidRPr="001B54CC">
        <w:rPr>
          <w:rFonts w:ascii="Times New Roman" w:hAnsi="Times New Roman" w:cs="Times New Roman"/>
          <w:sz w:val="28"/>
          <w:szCs w:val="28"/>
        </w:rPr>
        <w:t xml:space="preserve"> </w:t>
      </w:r>
      <w:r w:rsidRPr="008E471C">
        <w:rPr>
          <w:rFonts w:ascii="Times New Roman" w:hAnsi="Times New Roman" w:cs="Times New Roman"/>
          <w:sz w:val="28"/>
          <w:szCs w:val="28"/>
        </w:rPr>
        <w:t>в порядке и сроки, определенные Положением и настоящими Методическими рекомендациями.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1.3. Объем основного текста доклада определяется из расчета до 1</w:t>
      </w:r>
      <w:r w:rsidR="00E4239C">
        <w:rPr>
          <w:sz w:val="28"/>
          <w:szCs w:val="28"/>
        </w:rPr>
        <w:t>0</w:t>
      </w:r>
      <w:r w:rsidRPr="008E471C">
        <w:rPr>
          <w:sz w:val="28"/>
          <w:szCs w:val="28"/>
        </w:rPr>
        <w:t> страниц</w:t>
      </w:r>
      <w:r w:rsidR="008511A4">
        <w:rPr>
          <w:sz w:val="28"/>
          <w:szCs w:val="28"/>
        </w:rPr>
        <w:t>.</w:t>
      </w:r>
      <w:r w:rsidR="00034327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 xml:space="preserve">Дополнительные материалы, расчеты и обоснования, а также таблицы по формам в соответствии с приложением к </w:t>
      </w:r>
      <w:r>
        <w:rPr>
          <w:sz w:val="28"/>
          <w:szCs w:val="28"/>
        </w:rPr>
        <w:t xml:space="preserve">настоящему </w:t>
      </w:r>
      <w:r w:rsidRPr="008E471C">
        <w:rPr>
          <w:sz w:val="28"/>
          <w:szCs w:val="28"/>
        </w:rPr>
        <w:t>Положению и настоящим</w:t>
      </w:r>
      <w:r>
        <w:rPr>
          <w:sz w:val="28"/>
          <w:szCs w:val="28"/>
        </w:rPr>
        <w:t>и</w:t>
      </w:r>
      <w:r w:rsidRPr="008E471C">
        <w:rPr>
          <w:sz w:val="28"/>
          <w:szCs w:val="28"/>
        </w:rPr>
        <w:t xml:space="preserve"> Методическим</w:t>
      </w:r>
      <w:r>
        <w:rPr>
          <w:sz w:val="28"/>
          <w:szCs w:val="28"/>
        </w:rPr>
        <w:t>и</w:t>
      </w:r>
      <w:r w:rsidRPr="008E471C">
        <w:rPr>
          <w:sz w:val="28"/>
          <w:szCs w:val="28"/>
        </w:rPr>
        <w:t xml:space="preserve"> рекомендациям</w:t>
      </w:r>
      <w:r>
        <w:rPr>
          <w:sz w:val="28"/>
          <w:szCs w:val="28"/>
        </w:rPr>
        <w:t>и</w:t>
      </w:r>
      <w:r w:rsidRPr="008E471C">
        <w:rPr>
          <w:sz w:val="28"/>
          <w:szCs w:val="28"/>
        </w:rPr>
        <w:t xml:space="preserve"> представляются в виде отдельных приложений, объем которых не ограничивается. Основной текст и приложения к докладам представляются в печатном и электронном видах в форматах </w:t>
      </w:r>
      <w:r w:rsidRPr="008E471C">
        <w:rPr>
          <w:sz w:val="28"/>
          <w:szCs w:val="28"/>
          <w:lang w:val="en-US"/>
        </w:rPr>
        <w:t>Microsoft</w:t>
      </w:r>
      <w:r w:rsidRPr="008E471C">
        <w:rPr>
          <w:sz w:val="28"/>
          <w:szCs w:val="28"/>
        </w:rPr>
        <w:t xml:space="preserve"> Word и </w:t>
      </w:r>
      <w:r w:rsidRPr="008E471C">
        <w:rPr>
          <w:sz w:val="28"/>
          <w:szCs w:val="28"/>
          <w:lang w:val="en-US"/>
        </w:rPr>
        <w:t>Microsoft</w:t>
      </w:r>
      <w:r w:rsidRPr="008E471C">
        <w:rPr>
          <w:sz w:val="28"/>
          <w:szCs w:val="28"/>
        </w:rPr>
        <w:t xml:space="preserve"> Excel.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1.4. В докладе должны быть представлены следующие разделы:</w:t>
      </w:r>
    </w:p>
    <w:p w:rsidR="008511A4" w:rsidRPr="004A3DCC" w:rsidRDefault="008511A4" w:rsidP="008511A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раздел I – основные результаты деятельности в отчетном финансовом году и основные направления деятельности;</w:t>
      </w:r>
    </w:p>
    <w:p w:rsidR="008511A4" w:rsidRPr="004A3DCC" w:rsidRDefault="008511A4" w:rsidP="008511A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раздел II – результативность бюджетных расходов.</w:t>
      </w:r>
    </w:p>
    <w:p w:rsidR="002605F7" w:rsidRDefault="002605F7" w:rsidP="002605F7">
      <w:pPr>
        <w:jc w:val="both"/>
        <w:rPr>
          <w:sz w:val="28"/>
        </w:rPr>
      </w:pPr>
    </w:p>
    <w:p w:rsidR="002605F7" w:rsidRPr="008E471C" w:rsidRDefault="002605F7" w:rsidP="002605F7">
      <w:pPr>
        <w:jc w:val="center"/>
        <w:rPr>
          <w:sz w:val="28"/>
        </w:rPr>
      </w:pPr>
      <w:r w:rsidRPr="008E471C">
        <w:rPr>
          <w:sz w:val="28"/>
        </w:rPr>
        <w:t xml:space="preserve">2. Подготовка раздела </w:t>
      </w:r>
      <w:r w:rsidRPr="008E471C">
        <w:rPr>
          <w:sz w:val="28"/>
          <w:szCs w:val="28"/>
          <w:lang w:val="en-US"/>
        </w:rPr>
        <w:t>I</w:t>
      </w:r>
    </w:p>
    <w:p w:rsidR="001A2E4D" w:rsidRPr="004A3DCC" w:rsidRDefault="001A2E4D" w:rsidP="001A2E4D">
      <w:pPr>
        <w:jc w:val="center"/>
        <w:rPr>
          <w:sz w:val="28"/>
          <w:szCs w:val="28"/>
        </w:rPr>
      </w:pPr>
      <w:bookmarkStart w:id="10" w:name="sub_16"/>
      <w:r w:rsidRPr="004A3DCC">
        <w:rPr>
          <w:sz w:val="28"/>
          <w:szCs w:val="28"/>
        </w:rPr>
        <w:t>«Основные результаты деятельности в отчетном финансовом году</w:t>
      </w:r>
    </w:p>
    <w:p w:rsidR="001A2E4D" w:rsidRPr="004A3DCC" w:rsidRDefault="001A2E4D" w:rsidP="001A2E4D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и основные направления деятельности»</w:t>
      </w:r>
    </w:p>
    <w:p w:rsidR="002605F7" w:rsidRDefault="002605F7" w:rsidP="002605F7">
      <w:pPr>
        <w:ind w:firstLine="720"/>
        <w:jc w:val="both"/>
        <w:rPr>
          <w:sz w:val="28"/>
          <w:szCs w:val="28"/>
        </w:rPr>
      </w:pP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2.1.</w:t>
      </w:r>
      <w:bookmarkEnd w:id="10"/>
      <w:r w:rsidRPr="008E471C">
        <w:rPr>
          <w:sz w:val="28"/>
          <w:szCs w:val="28"/>
        </w:rPr>
        <w:t xml:space="preserve"> В первом разделе доклада должна быть представлена структура целей, тактических задач и показателей деятельности главного распорядителя средств </w:t>
      </w:r>
      <w:r w:rsidR="000A6C94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бюджета, дающая ясное представление об основных значимых для </w:t>
      </w:r>
      <w:r w:rsidRPr="000A6C94">
        <w:rPr>
          <w:sz w:val="28"/>
          <w:szCs w:val="28"/>
        </w:rPr>
        <w:t>общества</w:t>
      </w:r>
      <w:r w:rsidRPr="008E471C">
        <w:rPr>
          <w:sz w:val="28"/>
          <w:szCs w:val="28"/>
        </w:rPr>
        <w:t xml:space="preserve"> направлениях и результатах его деятельности.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2.2. Цели главного распорядителя средств </w:t>
      </w:r>
      <w:r w:rsidR="000A6C94">
        <w:rPr>
          <w:sz w:val="28"/>
          <w:szCs w:val="28"/>
        </w:rPr>
        <w:t>местног</w:t>
      </w:r>
      <w:r w:rsidRPr="008E471C">
        <w:rPr>
          <w:sz w:val="28"/>
          <w:szCs w:val="28"/>
        </w:rPr>
        <w:t>о бюджета</w:t>
      </w:r>
      <w:r w:rsidR="003F16DB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 xml:space="preserve">должны соответствовать приоритетам государственной и </w:t>
      </w:r>
      <w:r w:rsidR="00564D17">
        <w:rPr>
          <w:sz w:val="28"/>
          <w:szCs w:val="28"/>
        </w:rPr>
        <w:t xml:space="preserve">муниципальной </w:t>
      </w:r>
      <w:r w:rsidRPr="008E471C">
        <w:rPr>
          <w:sz w:val="28"/>
          <w:szCs w:val="28"/>
        </w:rPr>
        <w:t xml:space="preserve">политики и </w:t>
      </w:r>
      <w:r w:rsidRPr="00E4239C">
        <w:rPr>
          <w:sz w:val="28"/>
          <w:szCs w:val="28"/>
        </w:rPr>
        <w:lastRenderedPageBreak/>
        <w:t xml:space="preserve">являться подцелями стратегических целей развития </w:t>
      </w:r>
      <w:r w:rsidR="000A6C94" w:rsidRPr="00E4239C">
        <w:rPr>
          <w:sz w:val="28"/>
          <w:szCs w:val="28"/>
        </w:rPr>
        <w:t>города Волгодонска</w:t>
      </w:r>
      <w:r w:rsidR="000A6C94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>в предстоящем периоде.</w:t>
      </w:r>
    </w:p>
    <w:p w:rsidR="00E4239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2.3. В ходе формирования системы целей главных рас</w:t>
      </w:r>
      <w:r w:rsidR="003F16DB">
        <w:rPr>
          <w:sz w:val="28"/>
          <w:szCs w:val="28"/>
        </w:rPr>
        <w:t xml:space="preserve">порядителей средств </w:t>
      </w:r>
      <w:r w:rsidR="000A6C94">
        <w:rPr>
          <w:sz w:val="28"/>
          <w:szCs w:val="28"/>
        </w:rPr>
        <w:t>местног</w:t>
      </w:r>
      <w:r w:rsidRPr="008E471C">
        <w:rPr>
          <w:sz w:val="28"/>
          <w:szCs w:val="28"/>
        </w:rPr>
        <w:t>о бюджета</w:t>
      </w:r>
      <w:r w:rsidR="003F16DB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>(в тексте доклада) необходимо провести анализ ее взаимосвязей</w:t>
      </w:r>
      <w:r w:rsidR="00E73BBC">
        <w:rPr>
          <w:sz w:val="28"/>
          <w:szCs w:val="28"/>
        </w:rPr>
        <w:t xml:space="preserve"> </w:t>
      </w:r>
      <w:r w:rsidR="00E73BBC" w:rsidRPr="00E4239C">
        <w:rPr>
          <w:sz w:val="28"/>
          <w:szCs w:val="28"/>
        </w:rPr>
        <w:t xml:space="preserve">с системой целей государства, </w:t>
      </w:r>
      <w:r w:rsidR="00FE5988" w:rsidRPr="00E4239C">
        <w:rPr>
          <w:sz w:val="28"/>
          <w:szCs w:val="28"/>
        </w:rPr>
        <w:t xml:space="preserve">Ростовской </w:t>
      </w:r>
      <w:r w:rsidRPr="00E4239C">
        <w:rPr>
          <w:sz w:val="28"/>
          <w:szCs w:val="28"/>
        </w:rPr>
        <w:t>области</w:t>
      </w:r>
      <w:r w:rsidR="00E73BBC" w:rsidRPr="00E4239C">
        <w:rPr>
          <w:sz w:val="28"/>
          <w:szCs w:val="28"/>
        </w:rPr>
        <w:t>, города Волгодонска</w:t>
      </w:r>
      <w:r w:rsidRPr="008E471C">
        <w:rPr>
          <w:sz w:val="28"/>
          <w:szCs w:val="28"/>
        </w:rPr>
        <w:t xml:space="preserve"> и на качественном уровне охарактеризовать вклад целей главных распорядителей средств </w:t>
      </w:r>
      <w:r w:rsidR="00E73BBC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</w:t>
      </w:r>
      <w:r w:rsidR="003F16DB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 xml:space="preserve">в достижение </w:t>
      </w:r>
      <w:r w:rsidRPr="00E4239C">
        <w:rPr>
          <w:sz w:val="28"/>
          <w:szCs w:val="28"/>
        </w:rPr>
        <w:t xml:space="preserve">стратегических целей развития </w:t>
      </w:r>
      <w:r w:rsidR="00E73BBC" w:rsidRPr="00E4239C">
        <w:rPr>
          <w:sz w:val="28"/>
          <w:szCs w:val="28"/>
        </w:rPr>
        <w:t>города Волгодонска</w:t>
      </w:r>
      <w:r w:rsidRPr="00E4239C">
        <w:rPr>
          <w:sz w:val="28"/>
          <w:szCs w:val="28"/>
        </w:rPr>
        <w:t>.</w:t>
      </w:r>
      <w:r w:rsidRPr="008E471C">
        <w:rPr>
          <w:sz w:val="28"/>
          <w:szCs w:val="28"/>
        </w:rPr>
        <w:t xml:space="preserve"> 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2.4. Совокупность целей должна охватывать все направления деятельности </w:t>
      </w:r>
      <w:hyperlink w:anchor="sub_101" w:history="1">
        <w:r w:rsidRPr="008E471C">
          <w:rPr>
            <w:sz w:val="28"/>
            <w:szCs w:val="28"/>
          </w:rPr>
          <w:t xml:space="preserve"> главного распорядителя средств</w:t>
        </w:r>
      </w:hyperlink>
      <w:r w:rsidRPr="008E471C">
        <w:rPr>
          <w:sz w:val="28"/>
          <w:szCs w:val="28"/>
        </w:rPr>
        <w:t xml:space="preserve"> </w:t>
      </w:r>
      <w:r w:rsidR="00E73BBC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бюджета. Необходимо определить приоритетные цели для планового периода исходя из нормативно-правовых актов, определяющих основные задачи и принципы государственной политики в сфере компетенции главного распорядителя средств </w:t>
      </w:r>
      <w:r w:rsidR="00E73BBC">
        <w:rPr>
          <w:sz w:val="28"/>
          <w:szCs w:val="28"/>
        </w:rPr>
        <w:t>местног</w:t>
      </w:r>
      <w:r w:rsidRPr="008E471C">
        <w:rPr>
          <w:sz w:val="28"/>
          <w:szCs w:val="28"/>
        </w:rPr>
        <w:t>о бюджета</w:t>
      </w:r>
      <w:r>
        <w:rPr>
          <w:sz w:val="28"/>
          <w:szCs w:val="28"/>
        </w:rPr>
        <w:t>,</w:t>
      </w:r>
      <w:r w:rsidRPr="008E471C">
        <w:rPr>
          <w:sz w:val="28"/>
          <w:szCs w:val="28"/>
        </w:rPr>
        <w:t xml:space="preserve"> – Конституции Российской Федерации, федеральных и областных законов, посланий Президента Российской Федерации, </w:t>
      </w:r>
      <w:r w:rsidRPr="00B95696">
        <w:rPr>
          <w:sz w:val="28"/>
          <w:szCs w:val="28"/>
        </w:rPr>
        <w:t xml:space="preserve">концепции политики </w:t>
      </w:r>
      <w:r w:rsidR="00B95696" w:rsidRPr="00B95696">
        <w:rPr>
          <w:sz w:val="28"/>
          <w:szCs w:val="28"/>
        </w:rPr>
        <w:t xml:space="preserve">Ростовской </w:t>
      </w:r>
      <w:r w:rsidRPr="00B95696">
        <w:rPr>
          <w:sz w:val="28"/>
          <w:szCs w:val="28"/>
        </w:rPr>
        <w:t>области в соответствующих направлениях,</w:t>
      </w:r>
      <w:r w:rsidRPr="008E471C">
        <w:rPr>
          <w:sz w:val="28"/>
          <w:szCs w:val="28"/>
        </w:rPr>
        <w:t xml:space="preserve"> долгосрочных и среднесрочных программных документов Правительства Российской Федерации, </w:t>
      </w:r>
      <w:r w:rsidR="00C61FCD">
        <w:rPr>
          <w:sz w:val="28"/>
          <w:szCs w:val="28"/>
        </w:rPr>
        <w:t xml:space="preserve">Правительства </w:t>
      </w:r>
      <w:r w:rsidRPr="008E471C">
        <w:rPr>
          <w:sz w:val="28"/>
          <w:szCs w:val="28"/>
        </w:rPr>
        <w:t>Ростовской области</w:t>
      </w:r>
      <w:r w:rsidR="00E4239C">
        <w:rPr>
          <w:sz w:val="28"/>
          <w:szCs w:val="28"/>
        </w:rPr>
        <w:t xml:space="preserve">, </w:t>
      </w:r>
      <w:r w:rsidR="00E73BBC">
        <w:rPr>
          <w:sz w:val="28"/>
          <w:szCs w:val="28"/>
        </w:rPr>
        <w:t>города Волгодонска</w:t>
      </w:r>
      <w:r w:rsidRPr="008E471C">
        <w:rPr>
          <w:sz w:val="28"/>
          <w:szCs w:val="28"/>
        </w:rPr>
        <w:t xml:space="preserve">. 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2.5. Количество приоритетных целей, как правило, не должно превышать пяти.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2.6. Если появилась необходимость в декомпозиции основных целей главного распорядителя средств </w:t>
      </w:r>
      <w:r w:rsidR="00F275CD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</w:t>
      </w:r>
      <w:r w:rsidR="003916CE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>на подцели, то в докладе долж</w:t>
      </w:r>
      <w:r>
        <w:rPr>
          <w:sz w:val="28"/>
          <w:szCs w:val="28"/>
        </w:rPr>
        <w:t>ен</w:t>
      </w:r>
      <w:r w:rsidRPr="008E471C">
        <w:rPr>
          <w:sz w:val="28"/>
          <w:szCs w:val="28"/>
        </w:rPr>
        <w:t xml:space="preserve"> быть приведен краткий анализ взаимосвязи между отдельными целями.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2.7. При определении целей рекомендуется исходить из следующих критериев:</w:t>
      </w:r>
    </w:p>
    <w:p w:rsidR="002605F7" w:rsidRPr="008E471C" w:rsidRDefault="00E41596" w:rsidP="00260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специфичность - </w:t>
      </w:r>
      <w:r w:rsidR="002605F7" w:rsidRPr="008E471C">
        <w:rPr>
          <w:sz w:val="28"/>
          <w:szCs w:val="28"/>
        </w:rPr>
        <w:t xml:space="preserve">цели должны соответствовать компетенции главного распорядителя средств </w:t>
      </w:r>
      <w:r w:rsidR="00F275CD">
        <w:rPr>
          <w:sz w:val="28"/>
          <w:szCs w:val="28"/>
        </w:rPr>
        <w:t>местного</w:t>
      </w:r>
      <w:r w:rsidR="002605F7" w:rsidRPr="008E471C">
        <w:rPr>
          <w:sz w:val="28"/>
          <w:szCs w:val="28"/>
        </w:rPr>
        <w:t xml:space="preserve"> бюджета;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измеримость</w:t>
      </w:r>
      <w:r w:rsidR="00E41596">
        <w:rPr>
          <w:sz w:val="28"/>
          <w:szCs w:val="28"/>
        </w:rPr>
        <w:t xml:space="preserve"> - </w:t>
      </w:r>
      <w:r w:rsidRPr="008E471C">
        <w:rPr>
          <w:sz w:val="28"/>
          <w:szCs w:val="28"/>
        </w:rPr>
        <w:t>достижение цели можно проверить, в том числе и прежде всего с помощью учитыва</w:t>
      </w:r>
      <w:r w:rsidR="00E41596">
        <w:rPr>
          <w:sz w:val="28"/>
          <w:szCs w:val="28"/>
        </w:rPr>
        <w:t>емых количественных показателей</w:t>
      </w:r>
      <w:r w:rsidRPr="008E471C">
        <w:rPr>
          <w:sz w:val="28"/>
          <w:szCs w:val="28"/>
        </w:rPr>
        <w:t>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релевантность</w:t>
      </w:r>
      <w:r w:rsidR="00E41596">
        <w:rPr>
          <w:sz w:val="28"/>
          <w:szCs w:val="28"/>
        </w:rPr>
        <w:t xml:space="preserve"> - </w:t>
      </w:r>
      <w:r w:rsidRPr="008E471C">
        <w:rPr>
          <w:sz w:val="28"/>
          <w:szCs w:val="28"/>
        </w:rPr>
        <w:t xml:space="preserve">наличие четкой связи цели с основной деятельностью главного распорядителя средств </w:t>
      </w:r>
      <w:r w:rsidR="00F275CD">
        <w:rPr>
          <w:sz w:val="28"/>
          <w:szCs w:val="28"/>
        </w:rPr>
        <w:t xml:space="preserve">местного </w:t>
      </w:r>
      <w:r w:rsidRPr="008E471C">
        <w:rPr>
          <w:sz w:val="28"/>
          <w:szCs w:val="28"/>
        </w:rPr>
        <w:t>бюджета;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достижимость</w:t>
      </w:r>
      <w:r w:rsidR="00E41596">
        <w:rPr>
          <w:sz w:val="28"/>
          <w:szCs w:val="28"/>
        </w:rPr>
        <w:t xml:space="preserve"> - </w:t>
      </w:r>
      <w:r w:rsidRPr="008E471C">
        <w:rPr>
          <w:sz w:val="28"/>
          <w:szCs w:val="28"/>
        </w:rPr>
        <w:t>цели должны быть потенциально достижимы.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2.8. Формулировка цели должна быть краткой и ясной, не должна содержать: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специальных терминов, затрудняющих ее понимание лицами, не обладающими профессиональными знаниями в сфере деятельности, связанной с реализацией данной цели;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терминов, понятий и выражений, которые допускают произвольное или неоднозначное толкование;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указаний на иные цели, задачи, эффекты или результаты, которые являются следствиями достижения самой стратегической цели;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описания путей, средств и методов достижения цели.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2.9. Правильно сформулированная система целей должна отражать набор актуальных потребностей общества и не должна зависеть от средств их достижения. Такой подход к построению целей предполагает высокую степень </w:t>
      </w:r>
      <w:r w:rsidRPr="008E471C">
        <w:rPr>
          <w:sz w:val="28"/>
          <w:szCs w:val="28"/>
        </w:rPr>
        <w:lastRenderedPageBreak/>
        <w:t xml:space="preserve">свободы в выборе возможных способов и средств их достижения (то есть подразумевает множественность способов достижения каждой цели). Выбор конкретных путей, средств и методов достижения целей осуществляется на последующих стадиях планирования деятельности главного распорядителя средств </w:t>
      </w:r>
      <w:r w:rsidR="00D1104C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</w:t>
      </w:r>
      <w:r w:rsidR="003916CE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>при формировании</w:t>
      </w:r>
      <w:hyperlink w:anchor="sub_106" w:history="1">
        <w:r w:rsidRPr="008E471C">
          <w:rPr>
            <w:sz w:val="28"/>
            <w:szCs w:val="28"/>
          </w:rPr>
          <w:t xml:space="preserve"> тактических задач</w:t>
        </w:r>
      </w:hyperlink>
      <w:r w:rsidRPr="008E471C">
        <w:rPr>
          <w:sz w:val="28"/>
          <w:szCs w:val="28"/>
        </w:rPr>
        <w:t xml:space="preserve"> и подготовке </w:t>
      </w:r>
      <w:r w:rsidR="00893FE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hyperlink w:anchor="sub_108" w:history="1">
        <w:r w:rsidRPr="008E471C">
          <w:rPr>
            <w:sz w:val="28"/>
            <w:szCs w:val="28"/>
          </w:rPr>
          <w:t>целевых программ</w:t>
        </w:r>
      </w:hyperlink>
      <w:r w:rsidRPr="008E471C">
        <w:rPr>
          <w:sz w:val="28"/>
          <w:szCs w:val="28"/>
        </w:rPr>
        <w:t>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2.10. Для каждой цели в докладе должен быть приведен количественно измеримый показатель (группа показателей – но не более трех, в случае использования большего числа показателей их необходимо разделить на основные и дополнительные), характеризующий уровень достижения цели, его значения для отчетного периода, оценка значения за текущий год и целевое (желаемое) значение, которое должно и может быть достигнуто в среднесрочной перспективе (более подробно требования к показателям рассмотрены ниже), а также значения для каждого года планового периода, которые будут достигнуты в случае реализации предлагаемых в докладе целевых программ и непрограммной деятельности.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2.11. Для выбранного количественного значения, достижение которого является целевым (желаемым) к концу среднесрочного периода, должно быть приведено его обоснование. Таким обоснованием могут служить сравнения</w:t>
      </w:r>
      <w:r w:rsidR="00D1104C">
        <w:rPr>
          <w:sz w:val="28"/>
          <w:szCs w:val="28"/>
        </w:rPr>
        <w:t xml:space="preserve"> с другими городами, средними значениями по ЮФО, РФ</w:t>
      </w:r>
      <w:r w:rsidRPr="008E471C">
        <w:rPr>
          <w:sz w:val="28"/>
          <w:szCs w:val="28"/>
        </w:rPr>
        <w:t xml:space="preserve">, оценки ожидаемых потребностей потребителей </w:t>
      </w:r>
      <w:r w:rsidR="00D1104C">
        <w:rPr>
          <w:sz w:val="28"/>
          <w:szCs w:val="28"/>
        </w:rPr>
        <w:t xml:space="preserve">муниципальных </w:t>
      </w:r>
      <w:r w:rsidRPr="008E471C">
        <w:rPr>
          <w:sz w:val="28"/>
          <w:szCs w:val="28"/>
        </w:rPr>
        <w:t>услуг или иные расчеты.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В случае, если возможность достижения целевых значений существенно зависит от выделяемых бюджетных и иных ресурсов, могут быть предложены различные варианты динамики целевых </w:t>
      </w:r>
      <w:r w:rsidR="00FE5988">
        <w:rPr>
          <w:sz w:val="28"/>
          <w:szCs w:val="28"/>
        </w:rPr>
        <w:t>показателей</w:t>
      </w:r>
      <w:r w:rsidRPr="008E471C">
        <w:rPr>
          <w:sz w:val="28"/>
          <w:szCs w:val="28"/>
        </w:rPr>
        <w:t>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2.12. Тактические задачи представляют собой конкретизацию направлений и способов деятельности, обеспечивающих достижение поставленных целей в среднесрочном периоде. Достижение цели может быть обеспечено решением различных, иногда альтернативных, тактических задач и требовать различных по объему затрат. Каждая тактическая задача должна соответствовать лишь одной из целей главного распорядителя средств </w:t>
      </w:r>
      <w:r w:rsidR="00C076B1">
        <w:rPr>
          <w:sz w:val="28"/>
          <w:szCs w:val="28"/>
        </w:rPr>
        <w:t xml:space="preserve">местного </w:t>
      </w:r>
      <w:r w:rsidRPr="008E471C">
        <w:rPr>
          <w:sz w:val="28"/>
          <w:szCs w:val="28"/>
        </w:rPr>
        <w:t>бюджета. Для каждой из целей следует сформировать, как правило, от 2</w:t>
      </w:r>
      <w:r w:rsidR="00EC47C1">
        <w:rPr>
          <w:sz w:val="28"/>
          <w:szCs w:val="28"/>
        </w:rPr>
        <w:t xml:space="preserve"> до </w:t>
      </w:r>
      <w:r w:rsidRPr="008E471C">
        <w:rPr>
          <w:sz w:val="28"/>
          <w:szCs w:val="28"/>
        </w:rPr>
        <w:t xml:space="preserve">7 тактических задач, которые в совокупности должны охватывать все направления деятельности </w:t>
      </w:r>
      <w:r w:rsidR="00C076B1">
        <w:rPr>
          <w:sz w:val="28"/>
          <w:szCs w:val="28"/>
        </w:rPr>
        <w:t xml:space="preserve">главного распорядителя средств местного </w:t>
      </w:r>
      <w:r w:rsidRPr="008E471C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8E471C">
        <w:rPr>
          <w:sz w:val="28"/>
          <w:szCs w:val="28"/>
        </w:rPr>
        <w:t xml:space="preserve"> необходимые для достижения соответствующей стратегической цели. Следует избегать постановки задач, направленных на обеспечение деятельности самого субъекта бюджетного планирования.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2.13. Совокупность тактических задач по каждой цели должна отвечать принципам необходимости (решение каждой тактической задачи является необходимым условием достижения цели) и достаточности (решение всех тактических задач является достаточным условием достижения цели).</w:t>
      </w:r>
    </w:p>
    <w:p w:rsidR="00C61FCD" w:rsidRDefault="002605F7" w:rsidP="00B22AD7">
      <w:pPr>
        <w:spacing w:line="235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2.14. Сроки решения каждой из</w:t>
      </w:r>
      <w:hyperlink w:anchor="sub_106" w:history="1">
        <w:r w:rsidRPr="008E471C">
          <w:rPr>
            <w:sz w:val="28"/>
            <w:szCs w:val="28"/>
          </w:rPr>
          <w:t xml:space="preserve"> тактических задач</w:t>
        </w:r>
      </w:hyperlink>
      <w:r w:rsidRPr="008E471C">
        <w:rPr>
          <w:sz w:val="28"/>
          <w:szCs w:val="28"/>
        </w:rPr>
        <w:t xml:space="preserve"> или период времени, за который планируется получение соответствующих общественно значимых результатов, не должны превышать срока достижения цели, для достижения которой выделяется задача</w:t>
      </w:r>
    </w:p>
    <w:p w:rsidR="002605F7" w:rsidRPr="008E471C" w:rsidRDefault="002605F7" w:rsidP="00B22AD7">
      <w:pPr>
        <w:spacing w:line="235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2.15. Выделение тактических задач должно производиться с учетом необходимости обеспечения подотчетности и ответственности за их реализацию в </w:t>
      </w:r>
      <w:r w:rsidRPr="008E471C">
        <w:rPr>
          <w:sz w:val="28"/>
          <w:szCs w:val="28"/>
        </w:rPr>
        <w:lastRenderedPageBreak/>
        <w:t xml:space="preserve">рамках </w:t>
      </w:r>
      <w:r w:rsidR="002A66E9">
        <w:rPr>
          <w:sz w:val="28"/>
          <w:szCs w:val="28"/>
        </w:rPr>
        <w:t>установленной структуры Администрации города Волгодонска</w:t>
      </w:r>
      <w:r w:rsidRPr="008E471C">
        <w:rPr>
          <w:sz w:val="28"/>
          <w:szCs w:val="28"/>
        </w:rPr>
        <w:t xml:space="preserve"> в соответствии с возложенными на н</w:t>
      </w:r>
      <w:r w:rsidR="002A66E9">
        <w:rPr>
          <w:sz w:val="28"/>
          <w:szCs w:val="28"/>
        </w:rPr>
        <w:t>ее</w:t>
      </w:r>
      <w:r w:rsidRPr="008E471C">
        <w:rPr>
          <w:sz w:val="28"/>
          <w:szCs w:val="28"/>
        </w:rPr>
        <w:t xml:space="preserve"> функциями. Для каждой тактической задачи должно быть приведено обоснование ее соответствия определенной цели, а также сферам деятельности и функциям</w:t>
      </w:r>
      <w:r w:rsidR="002A66E9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 xml:space="preserve">главного </w:t>
      </w:r>
      <w:hyperlink w:anchor="sub_101" w:history="1">
        <w:r w:rsidRPr="008E471C">
          <w:rPr>
            <w:sz w:val="28"/>
            <w:szCs w:val="28"/>
          </w:rPr>
          <w:t>распорядителя средств</w:t>
        </w:r>
      </w:hyperlink>
      <w:r w:rsidRPr="008E471C">
        <w:rPr>
          <w:sz w:val="28"/>
          <w:szCs w:val="28"/>
        </w:rPr>
        <w:t xml:space="preserve"> </w:t>
      </w:r>
      <w:r w:rsidR="002A66E9">
        <w:rPr>
          <w:sz w:val="28"/>
          <w:szCs w:val="28"/>
        </w:rPr>
        <w:t xml:space="preserve">местного </w:t>
      </w:r>
      <w:r w:rsidR="00A240D8">
        <w:rPr>
          <w:sz w:val="28"/>
          <w:szCs w:val="28"/>
        </w:rPr>
        <w:t xml:space="preserve">бюджета, </w:t>
      </w:r>
      <w:r w:rsidRPr="008E471C">
        <w:rPr>
          <w:sz w:val="28"/>
          <w:szCs w:val="28"/>
        </w:rPr>
        <w:t xml:space="preserve">учреждений, по которым главный распорядитель средств </w:t>
      </w:r>
      <w:r w:rsidR="002A66E9">
        <w:rPr>
          <w:sz w:val="28"/>
          <w:szCs w:val="28"/>
        </w:rPr>
        <w:t>местного</w:t>
      </w:r>
      <w:r w:rsidR="0031239B">
        <w:rPr>
          <w:sz w:val="28"/>
          <w:szCs w:val="28"/>
        </w:rPr>
        <w:t xml:space="preserve"> бюджета </w:t>
      </w:r>
      <w:r w:rsidRPr="008E471C">
        <w:rPr>
          <w:sz w:val="28"/>
          <w:szCs w:val="28"/>
        </w:rPr>
        <w:t>осуществляет бюджетные проектировки.</w:t>
      </w:r>
    </w:p>
    <w:p w:rsidR="002605F7" w:rsidRPr="008E471C" w:rsidRDefault="002605F7" w:rsidP="00B22AD7">
      <w:pPr>
        <w:spacing w:line="235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2.16. Для каждой тактической задачи должны быть приведены количественно измеримые п</w:t>
      </w:r>
      <w:r>
        <w:rPr>
          <w:sz w:val="28"/>
          <w:szCs w:val="28"/>
        </w:rPr>
        <w:t>оказатели, отражающие уровень ее</w:t>
      </w:r>
      <w:r w:rsidRPr="008E471C">
        <w:rPr>
          <w:sz w:val="28"/>
          <w:szCs w:val="28"/>
        </w:rPr>
        <w:t xml:space="preserve"> решения в отчетном году и плановом периоде.</w:t>
      </w:r>
    </w:p>
    <w:p w:rsidR="002605F7" w:rsidRPr="008E471C" w:rsidRDefault="002605F7" w:rsidP="00B22AD7">
      <w:pPr>
        <w:spacing w:line="235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2.17. Сформулированные цели и задачи должны быть измеримыми. Степень достижения намеченных целей и задач оценивается с помощью </w:t>
      </w:r>
      <w:r w:rsidR="00FE5988">
        <w:rPr>
          <w:sz w:val="28"/>
          <w:szCs w:val="28"/>
        </w:rPr>
        <w:t xml:space="preserve">целевых показателей </w:t>
      </w:r>
      <w:r w:rsidRPr="00945815">
        <w:rPr>
          <w:sz w:val="28"/>
          <w:szCs w:val="28"/>
        </w:rPr>
        <w:t xml:space="preserve">оценки конечных результатов. Система </w:t>
      </w:r>
      <w:r w:rsidR="00FE5988">
        <w:rPr>
          <w:sz w:val="28"/>
          <w:szCs w:val="28"/>
        </w:rPr>
        <w:t xml:space="preserve">целевых показателей </w:t>
      </w:r>
      <w:r w:rsidRPr="00945815">
        <w:rPr>
          <w:sz w:val="28"/>
          <w:szCs w:val="28"/>
        </w:rPr>
        <w:t xml:space="preserve">должна информировать </w:t>
      </w:r>
      <w:r w:rsidR="00945815">
        <w:rPr>
          <w:sz w:val="28"/>
          <w:szCs w:val="28"/>
        </w:rPr>
        <w:t>Мэра города Волгодонска</w:t>
      </w:r>
      <w:r w:rsidR="00EC47C1">
        <w:rPr>
          <w:sz w:val="28"/>
          <w:szCs w:val="28"/>
        </w:rPr>
        <w:t xml:space="preserve"> </w:t>
      </w:r>
      <w:r w:rsidRPr="00945815">
        <w:rPr>
          <w:sz w:val="28"/>
          <w:szCs w:val="28"/>
        </w:rPr>
        <w:t xml:space="preserve">о результатах деятельности главного распорядителя средств </w:t>
      </w:r>
      <w:r w:rsidR="00945815">
        <w:rPr>
          <w:sz w:val="28"/>
          <w:szCs w:val="28"/>
        </w:rPr>
        <w:t xml:space="preserve">местного </w:t>
      </w:r>
      <w:r w:rsidR="003916CE">
        <w:rPr>
          <w:sz w:val="28"/>
          <w:szCs w:val="28"/>
        </w:rPr>
        <w:t xml:space="preserve">бюджета </w:t>
      </w:r>
      <w:r w:rsidRPr="00945815">
        <w:rPr>
          <w:sz w:val="28"/>
          <w:szCs w:val="28"/>
        </w:rPr>
        <w:t>и давать оценку степени достижения поставленных перед ним целей.</w:t>
      </w:r>
    </w:p>
    <w:p w:rsidR="002605F7" w:rsidRPr="0073275E" w:rsidRDefault="002605F7" w:rsidP="00B22AD7">
      <w:pPr>
        <w:pStyle w:val="1"/>
        <w:keepNext w:val="0"/>
        <w:spacing w:line="235" w:lineRule="auto"/>
        <w:ind w:firstLine="720"/>
        <w:jc w:val="both"/>
        <w:rPr>
          <w:szCs w:val="28"/>
        </w:rPr>
      </w:pPr>
      <w:r w:rsidRPr="0073275E">
        <w:rPr>
          <w:szCs w:val="28"/>
        </w:rPr>
        <w:t xml:space="preserve">С этой целью в данном разделе доклада и в таблице, представляемой по форме согласно приложению № 1 к Положению о порядке подготовки и представления докладов о результатах и основных направлениях деятельности главных распорядителей средств </w:t>
      </w:r>
      <w:r w:rsidR="00945815" w:rsidRPr="0073275E">
        <w:rPr>
          <w:szCs w:val="28"/>
        </w:rPr>
        <w:t>местного</w:t>
      </w:r>
      <w:r w:rsidRPr="0073275E">
        <w:rPr>
          <w:szCs w:val="28"/>
        </w:rPr>
        <w:t xml:space="preserve"> бюджета, утвержденному постановлением Администрации </w:t>
      </w:r>
      <w:r w:rsidR="00945815" w:rsidRPr="0073275E">
        <w:rPr>
          <w:szCs w:val="28"/>
        </w:rPr>
        <w:t>города Волгодонска</w:t>
      </w:r>
      <w:r w:rsidRPr="0073275E">
        <w:rPr>
          <w:szCs w:val="28"/>
        </w:rPr>
        <w:t>, должна быть представлена система необходимых показателей.</w:t>
      </w:r>
    </w:p>
    <w:p w:rsidR="002605F7" w:rsidRPr="008E471C" w:rsidRDefault="002605F7" w:rsidP="00B22AD7">
      <w:pPr>
        <w:spacing w:line="235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2.18. При разработке системы </w:t>
      </w:r>
      <w:r w:rsidR="00FE5988">
        <w:rPr>
          <w:sz w:val="28"/>
          <w:szCs w:val="28"/>
        </w:rPr>
        <w:t xml:space="preserve">целевых </w:t>
      </w:r>
      <w:r w:rsidRPr="008E471C">
        <w:rPr>
          <w:sz w:val="28"/>
          <w:szCs w:val="28"/>
        </w:rPr>
        <w:t>показателей</w:t>
      </w:r>
      <w:r w:rsidR="00FE5988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>следует руководствоваться принципами:</w:t>
      </w:r>
    </w:p>
    <w:p w:rsidR="002605F7" w:rsidRPr="008E471C" w:rsidRDefault="002605F7" w:rsidP="00B22AD7">
      <w:pPr>
        <w:pStyle w:val="BodyText21"/>
        <w:spacing w:line="235" w:lineRule="auto"/>
        <w:rPr>
          <w:szCs w:val="28"/>
        </w:rPr>
      </w:pPr>
      <w:r w:rsidRPr="008E471C">
        <w:rPr>
          <w:szCs w:val="28"/>
        </w:rPr>
        <w:t>минимизации количества планируемых (отчетных) показателей при сохранении полноты инфор</w:t>
      </w:r>
      <w:r>
        <w:rPr>
          <w:szCs w:val="28"/>
        </w:rPr>
        <w:t>мации и своевременности ее пред</w:t>
      </w:r>
      <w:r w:rsidRPr="008E471C">
        <w:rPr>
          <w:szCs w:val="28"/>
        </w:rPr>
        <w:t xml:space="preserve">ставления. Как правило, по каждой задаче должно быть приведено не более трех показателей. В случае </w:t>
      </w:r>
      <w:r>
        <w:rPr>
          <w:szCs w:val="28"/>
        </w:rPr>
        <w:t>использования большего их числа</w:t>
      </w:r>
      <w:r w:rsidRPr="008E471C">
        <w:rPr>
          <w:szCs w:val="28"/>
        </w:rPr>
        <w:t xml:space="preserve"> необходимо разделить показатели на основные и дополнительные;</w:t>
      </w:r>
    </w:p>
    <w:p w:rsidR="002605F7" w:rsidRPr="008E471C" w:rsidRDefault="002605F7" w:rsidP="00B22AD7">
      <w:pPr>
        <w:spacing w:line="235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использования  показателей конечных общественно значимых результатов, характеризующих удовлетворение потребностей внешних потребителей за счет выполнения функций и оказания </w:t>
      </w:r>
      <w:r w:rsidR="00423558">
        <w:rPr>
          <w:sz w:val="28"/>
          <w:szCs w:val="28"/>
        </w:rPr>
        <w:t xml:space="preserve">главным распорядителем средств местного </w:t>
      </w:r>
      <w:r w:rsidRPr="008E471C">
        <w:rPr>
          <w:sz w:val="28"/>
          <w:szCs w:val="28"/>
        </w:rPr>
        <w:t xml:space="preserve">бюджета, а также  </w:t>
      </w:r>
      <w:r w:rsidR="007E12DC">
        <w:rPr>
          <w:sz w:val="28"/>
          <w:szCs w:val="28"/>
        </w:rPr>
        <w:t xml:space="preserve">учреждениями </w:t>
      </w:r>
      <w:r w:rsidR="00423558">
        <w:rPr>
          <w:sz w:val="28"/>
          <w:szCs w:val="28"/>
        </w:rPr>
        <w:t>муниципальных</w:t>
      </w:r>
      <w:r w:rsidRPr="008E471C">
        <w:rPr>
          <w:sz w:val="28"/>
          <w:szCs w:val="28"/>
        </w:rPr>
        <w:t xml:space="preserve"> услуг (далее – показатели конечных результатов). Под внешними потребителями услуг для целей составления доклада понимаются физические и юридические лица, их группы, а также органы местного самоуправления</w:t>
      </w:r>
      <w:r w:rsidR="00893FE9">
        <w:rPr>
          <w:sz w:val="28"/>
          <w:szCs w:val="28"/>
        </w:rPr>
        <w:t xml:space="preserve"> города Волгодонска</w:t>
      </w:r>
      <w:r w:rsidRPr="008E471C">
        <w:rPr>
          <w:sz w:val="28"/>
          <w:szCs w:val="28"/>
        </w:rPr>
        <w:t>,</w:t>
      </w:r>
      <w:r w:rsidR="00893FE9">
        <w:rPr>
          <w:sz w:val="28"/>
          <w:szCs w:val="28"/>
        </w:rPr>
        <w:t xml:space="preserve"> органы Администрации города Волгодонска </w:t>
      </w:r>
      <w:r w:rsidRPr="008E471C">
        <w:rPr>
          <w:sz w:val="28"/>
          <w:szCs w:val="28"/>
        </w:rPr>
        <w:t xml:space="preserve">за исключением самого главного распорядителя средств </w:t>
      </w:r>
      <w:r w:rsidR="00423558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</w:t>
      </w:r>
      <w:r w:rsidR="003916CE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 xml:space="preserve">и учреждений. 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2.19. Использование показателей непосредственных результатов деятельности, характеризующих объем и качество </w:t>
      </w:r>
      <w:r w:rsidR="00D33DC5">
        <w:rPr>
          <w:sz w:val="28"/>
          <w:szCs w:val="28"/>
        </w:rPr>
        <w:t>муниципальных</w:t>
      </w:r>
      <w:r w:rsidRPr="008E471C">
        <w:rPr>
          <w:sz w:val="28"/>
          <w:szCs w:val="28"/>
        </w:rPr>
        <w:t xml:space="preserve"> услуг, оказанных главным распорядителем средств </w:t>
      </w:r>
      <w:r w:rsidR="00423558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</w:t>
      </w:r>
      <w:r w:rsidR="00BB0C44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 xml:space="preserve">и </w:t>
      </w:r>
      <w:r w:rsidR="00B22AD7">
        <w:rPr>
          <w:sz w:val="28"/>
          <w:szCs w:val="28"/>
        </w:rPr>
        <w:t xml:space="preserve">учреждениями </w:t>
      </w:r>
      <w:r w:rsidRPr="008E471C">
        <w:rPr>
          <w:sz w:val="28"/>
          <w:szCs w:val="28"/>
        </w:rPr>
        <w:t>внешним потребителям, допускается только при обосновании невозможности применения показателей конечных результатов.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0</w:t>
      </w:r>
      <w:r w:rsidRPr="008E471C">
        <w:rPr>
          <w:sz w:val="28"/>
          <w:szCs w:val="28"/>
        </w:rPr>
        <w:t>. Включаемые в систему показатели должны в максимально возможной степени соответствовать следующим требованиям: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lastRenderedPageBreak/>
        <w:t>адекватность –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точность – погрешности измерения не должны приводить к искаженному представлению о результатах деятельности главного распорядителя средств </w:t>
      </w:r>
      <w:r w:rsidR="00D33DC5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объективность – показатели не должны приводить к искажению деятельности </w:t>
      </w:r>
      <w:r w:rsidR="00EF47A3" w:rsidRPr="008E471C">
        <w:rPr>
          <w:sz w:val="28"/>
          <w:szCs w:val="28"/>
        </w:rPr>
        <w:t xml:space="preserve">главного распорядителя средств </w:t>
      </w:r>
      <w:r w:rsidR="00EF47A3">
        <w:rPr>
          <w:sz w:val="28"/>
          <w:szCs w:val="28"/>
        </w:rPr>
        <w:t>местного</w:t>
      </w:r>
      <w:r w:rsidR="00EF47A3" w:rsidRPr="008E471C">
        <w:rPr>
          <w:sz w:val="28"/>
          <w:szCs w:val="28"/>
        </w:rPr>
        <w:t xml:space="preserve"> бюджета</w:t>
      </w:r>
      <w:r w:rsidR="00E41596">
        <w:rPr>
          <w:sz w:val="28"/>
          <w:szCs w:val="28"/>
        </w:rPr>
        <w:t>,</w:t>
      </w:r>
      <w:r w:rsidRPr="008E471C">
        <w:rPr>
          <w:sz w:val="28"/>
          <w:szCs w:val="28"/>
        </w:rPr>
        <w:t xml:space="preserve"> когда формальное выполнение функции ведет к улучшению отчетности и ухудшению реального положения дел;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достоверность –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 однозначность – 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экономичность – 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программах сбора информации;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сопоставимость – 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</w:t>
      </w:r>
      <w:r w:rsidR="0075146E">
        <w:rPr>
          <w:sz w:val="28"/>
          <w:szCs w:val="28"/>
        </w:rPr>
        <w:t>ешении сходных (смежных) задач;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своевременность и регулярность – отчетные данные должны поступать со строго определенной периодичностью и с незначительным временным </w:t>
      </w:r>
      <w:r>
        <w:rPr>
          <w:sz w:val="28"/>
          <w:szCs w:val="28"/>
        </w:rPr>
        <w:t xml:space="preserve">периодом </w:t>
      </w:r>
      <w:r w:rsidRPr="008E471C">
        <w:rPr>
          <w:sz w:val="28"/>
          <w:szCs w:val="28"/>
        </w:rPr>
        <w:t>между моментом сбора информации и сроком ее использования (для использования в целях мониторинга отчетные данные должны представляться не реже 1 раза в год и, как правило, не более чем через 2 – 3 месяца после окончания отчетного периода);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уникальность – показатели достижения цели не должны представлять собой объединение нескольких показателей, характеризующих решение отдельных относящихся к этой цели задач.</w:t>
      </w:r>
    </w:p>
    <w:p w:rsidR="002605F7" w:rsidRPr="008E471C" w:rsidRDefault="002605F7" w:rsidP="00B22AD7">
      <w:pPr>
        <w:spacing w:line="247" w:lineRule="auto"/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1</w:t>
      </w:r>
      <w:r w:rsidRPr="008E471C">
        <w:rPr>
          <w:sz w:val="28"/>
          <w:szCs w:val="28"/>
        </w:rPr>
        <w:t>.  К тексту доклада должны быть приложены методики по расчету показателей целей, задач и программ, в случаях, когда такая методика важна для понимания смысла показателя</w:t>
      </w:r>
      <w:r>
        <w:rPr>
          <w:sz w:val="28"/>
          <w:szCs w:val="28"/>
        </w:rPr>
        <w:t>,</w:t>
      </w:r>
      <w:r w:rsidRPr="008E471C">
        <w:rPr>
          <w:sz w:val="28"/>
          <w:szCs w:val="28"/>
        </w:rPr>
        <w:t xml:space="preserve"> по форме согласно приложению к настоящим Методическим рекомендациям.</w:t>
      </w:r>
    </w:p>
    <w:p w:rsidR="002605F7" w:rsidRPr="008E471C" w:rsidRDefault="002605F7" w:rsidP="002605F7">
      <w:pPr>
        <w:ind w:firstLine="720"/>
        <w:jc w:val="both"/>
        <w:rPr>
          <w:sz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2</w:t>
      </w:r>
      <w:r w:rsidRPr="008E471C">
        <w:rPr>
          <w:sz w:val="28"/>
          <w:szCs w:val="28"/>
        </w:rPr>
        <w:t xml:space="preserve">. По каждому показателю необходимо указать: </w:t>
      </w:r>
    </w:p>
    <w:p w:rsidR="002605F7" w:rsidRPr="008E471C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плановые и фактические значения за отчетный год и год, предшествующий отчетному;</w:t>
      </w:r>
    </w:p>
    <w:p w:rsidR="002605F7" w:rsidRPr="008E471C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плановые (указанные в предыдущем докладе на текущий период) и ожидаемые (прогнозируемые) значения за текущий год;</w:t>
      </w:r>
    </w:p>
    <w:p w:rsidR="002605F7" w:rsidRPr="008E471C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планируемые значения показателей на каждый год планового периода;</w:t>
      </w:r>
    </w:p>
    <w:p w:rsidR="002605F7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lastRenderedPageBreak/>
        <w:t>целевые значения на среднесрочную перспективу.</w:t>
      </w:r>
    </w:p>
    <w:p w:rsidR="004A7FBB" w:rsidRPr="004A3DCC" w:rsidRDefault="004A7FBB" w:rsidP="004A7FBB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год достижения цели.</w:t>
      </w:r>
    </w:p>
    <w:p w:rsidR="002605F7" w:rsidRPr="008E471C" w:rsidRDefault="002605F7" w:rsidP="002605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71C">
        <w:rPr>
          <w:rFonts w:ascii="Times New Roman" w:hAnsi="Times New Roman" w:cs="Times New Roman"/>
          <w:sz w:val="28"/>
          <w:szCs w:val="28"/>
        </w:rPr>
        <w:t>При обосновании целевых значений показателей необходимо по возможности сопоставлять их не только с текущим значением, но и с прогнозируемым уровнем, определенным исходя из предположения о сохранении сложившихся тенденций (соотношений).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3</w:t>
      </w:r>
      <w:r w:rsidRPr="008E471C">
        <w:rPr>
          <w:sz w:val="28"/>
          <w:szCs w:val="28"/>
        </w:rPr>
        <w:t>. Целевые значения показателей могут устанавливаться с учетом и на основе: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значений показателя за прошлые периоды; 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метода прямого счета, когда целевое значение устанавливается на уровне, означающем, что проблема, породившая какую-то задачу, полностью решена;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показателей аналогичных программ;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значений аналогичных показателей</w:t>
      </w:r>
      <w:r w:rsidR="00B95696">
        <w:rPr>
          <w:sz w:val="28"/>
          <w:szCs w:val="28"/>
        </w:rPr>
        <w:t xml:space="preserve"> других городов Ростовской области, являющихся лучшими</w:t>
      </w:r>
      <w:r w:rsidRPr="008E471C">
        <w:rPr>
          <w:sz w:val="28"/>
          <w:szCs w:val="28"/>
        </w:rPr>
        <w:t xml:space="preserve"> и других показателей, применяемых для </w:t>
      </w:r>
      <w:r w:rsidR="00B95696" w:rsidRPr="00B95696">
        <w:rPr>
          <w:sz w:val="28"/>
          <w:szCs w:val="28"/>
        </w:rPr>
        <w:t>межмуниципальных</w:t>
      </w:r>
      <w:r w:rsidRPr="00B95696">
        <w:rPr>
          <w:sz w:val="28"/>
          <w:szCs w:val="28"/>
        </w:rPr>
        <w:t xml:space="preserve"> сопоставлений</w:t>
      </w:r>
      <w:r w:rsidRPr="008E471C">
        <w:rPr>
          <w:sz w:val="28"/>
          <w:szCs w:val="28"/>
        </w:rPr>
        <w:t>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4</w:t>
      </w:r>
      <w:r w:rsidRPr="008E471C">
        <w:rPr>
          <w:sz w:val="28"/>
          <w:szCs w:val="28"/>
        </w:rPr>
        <w:t xml:space="preserve">. Если плановые и фактические показатели за отчетный период не совпадают, то в докладе (в приложении </w:t>
      </w:r>
      <w:r>
        <w:rPr>
          <w:sz w:val="28"/>
          <w:szCs w:val="28"/>
        </w:rPr>
        <w:t>к докладу) приводятся фактическое и плановое значения</w:t>
      </w:r>
      <w:r w:rsidRPr="008E471C">
        <w:rPr>
          <w:sz w:val="28"/>
          <w:szCs w:val="28"/>
        </w:rPr>
        <w:t xml:space="preserve"> показателя (из доклада предыдущего года), а также описание причин недостижения или существенного превышения плановых показателей. 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Если плановые значения показателей в представляемом докладе отличаются от плановых значений показателей тех же целей, задач, программ, зафиксированных в докладе прошлого года, то данные показатели приводятся в докладе (в приложении к докладу), а также дается обоснование изменения плановых значений.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5</w:t>
      </w:r>
      <w:r w:rsidRPr="008E471C">
        <w:rPr>
          <w:sz w:val="28"/>
          <w:szCs w:val="28"/>
        </w:rPr>
        <w:t xml:space="preserve">. В докладе следует привести обоснование уровня целевого значения каждого из показателей, установленного на конец планового периода, а также оценить риски воздействия внешних (не зависящих от главного распорядителя средств </w:t>
      </w:r>
      <w:r w:rsidR="00624FCB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бюджета) факторов, воздействующих на этот уровень.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6</w:t>
      </w:r>
      <w:r w:rsidRPr="008E471C">
        <w:rPr>
          <w:sz w:val="28"/>
          <w:szCs w:val="28"/>
        </w:rPr>
        <w:t>. В случае</w:t>
      </w:r>
      <w:r>
        <w:rPr>
          <w:sz w:val="28"/>
          <w:szCs w:val="28"/>
        </w:rPr>
        <w:t>,</w:t>
      </w:r>
      <w:r w:rsidRPr="008E471C">
        <w:rPr>
          <w:sz w:val="28"/>
          <w:szCs w:val="28"/>
        </w:rPr>
        <w:t xml:space="preserve"> если решение тактической задачи требует специал</w:t>
      </w:r>
      <w:r w:rsidR="00624FCB">
        <w:rPr>
          <w:sz w:val="28"/>
          <w:szCs w:val="28"/>
        </w:rPr>
        <w:t xml:space="preserve">ьных действий со стороны других </w:t>
      </w:r>
      <w:r w:rsidRPr="008E471C">
        <w:rPr>
          <w:sz w:val="28"/>
          <w:szCs w:val="28"/>
        </w:rPr>
        <w:t xml:space="preserve">органов </w:t>
      </w:r>
      <w:r w:rsidR="00624FCB">
        <w:rPr>
          <w:sz w:val="28"/>
          <w:szCs w:val="28"/>
        </w:rPr>
        <w:t>Администрации города Волгодонска</w:t>
      </w:r>
      <w:r w:rsidRPr="008E471C">
        <w:rPr>
          <w:sz w:val="28"/>
          <w:szCs w:val="28"/>
        </w:rPr>
        <w:t xml:space="preserve">, при описании задачи необходимо сформулировать межведомственные задачи для тех органов </w:t>
      </w:r>
      <w:r w:rsidR="00624FCB">
        <w:rPr>
          <w:sz w:val="28"/>
          <w:szCs w:val="28"/>
        </w:rPr>
        <w:t>Администрации города Волгодонска</w:t>
      </w:r>
      <w:r w:rsidRPr="008E471C">
        <w:rPr>
          <w:sz w:val="28"/>
          <w:szCs w:val="28"/>
        </w:rPr>
        <w:t xml:space="preserve">, от которых зависит решение данной задачи. 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2.2</w:t>
      </w:r>
      <w:r w:rsidR="00F10539">
        <w:rPr>
          <w:sz w:val="28"/>
          <w:szCs w:val="28"/>
        </w:rPr>
        <w:t>7</w:t>
      </w:r>
      <w:r w:rsidRPr="008E471C">
        <w:rPr>
          <w:sz w:val="28"/>
          <w:szCs w:val="28"/>
        </w:rPr>
        <w:t>. Межведомственной задачей является тактическая задача, решение которой невозможно без дополнительных действий со стороны других субъектов бюджетного планирования, являющихся соисполнителями, и требующая координации и организации со стороны головного субъекта бюджетного планирования. Ответственность за решение межведомственной задачи, включая достижение целевых значений показателей задачи, а также за организацию согласования действий с другими субъектами бюджетного планирования, несет головной субъект бюджетного планирования.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>2.</w:t>
      </w:r>
      <w:r w:rsidR="0075146E">
        <w:rPr>
          <w:sz w:val="28"/>
          <w:szCs w:val="28"/>
        </w:rPr>
        <w:t>2</w:t>
      </w:r>
      <w:r w:rsidR="00F10539">
        <w:rPr>
          <w:sz w:val="28"/>
          <w:szCs w:val="28"/>
        </w:rPr>
        <w:t>8</w:t>
      </w:r>
      <w:r w:rsidRPr="008E471C">
        <w:rPr>
          <w:sz w:val="28"/>
          <w:szCs w:val="28"/>
        </w:rPr>
        <w:t xml:space="preserve">. При формировании данного раздела доклада главный распорядитель средств </w:t>
      </w:r>
      <w:r w:rsidR="00624FCB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</w:t>
      </w:r>
      <w:r w:rsidR="00CC19F1">
        <w:rPr>
          <w:sz w:val="28"/>
          <w:szCs w:val="28"/>
        </w:rPr>
        <w:t xml:space="preserve"> </w:t>
      </w:r>
      <w:r w:rsidRPr="008E471C">
        <w:rPr>
          <w:sz w:val="28"/>
          <w:szCs w:val="28"/>
        </w:rPr>
        <w:t>обязан</w:t>
      </w:r>
      <w:r w:rsidR="00CC19F1">
        <w:rPr>
          <w:sz w:val="28"/>
          <w:szCs w:val="28"/>
        </w:rPr>
        <w:t xml:space="preserve"> о</w:t>
      </w:r>
      <w:r w:rsidRPr="008E471C">
        <w:rPr>
          <w:sz w:val="28"/>
          <w:szCs w:val="28"/>
        </w:rPr>
        <w:t>беспечить преемственность целей, тактических задач и показателей деятельности из докладов, разработанных и утвержденных ранее.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lastRenderedPageBreak/>
        <w:t>2.</w:t>
      </w:r>
      <w:r w:rsidR="00F10539">
        <w:rPr>
          <w:sz w:val="28"/>
          <w:szCs w:val="28"/>
        </w:rPr>
        <w:t>29</w:t>
      </w:r>
      <w:r w:rsidRPr="008E471C">
        <w:rPr>
          <w:sz w:val="28"/>
          <w:szCs w:val="28"/>
        </w:rPr>
        <w:t>. Отклонения в разрабатываемых докладах (в виде изменения состава целей, тактических задач, показателей и их значений) допускаются лишь в случаях:</w:t>
      </w:r>
    </w:p>
    <w:p w:rsidR="002605F7" w:rsidRPr="008E471C" w:rsidRDefault="002605F7" w:rsidP="002605F7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изменения </w:t>
      </w:r>
      <w:r w:rsidRPr="0075146E">
        <w:rPr>
          <w:sz w:val="28"/>
          <w:szCs w:val="28"/>
        </w:rPr>
        <w:t xml:space="preserve">стратегических целей развития </w:t>
      </w:r>
      <w:r w:rsidR="00624FCB" w:rsidRPr="0075146E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на планируемый период;</w:t>
      </w:r>
    </w:p>
    <w:p w:rsidR="002605F7" w:rsidRDefault="002605F7" w:rsidP="00CC19F1">
      <w:pPr>
        <w:ind w:firstLine="720"/>
        <w:jc w:val="both"/>
        <w:rPr>
          <w:sz w:val="28"/>
          <w:szCs w:val="28"/>
        </w:rPr>
      </w:pPr>
      <w:r w:rsidRPr="008E471C">
        <w:rPr>
          <w:sz w:val="28"/>
          <w:szCs w:val="28"/>
        </w:rPr>
        <w:t xml:space="preserve">выявления необходимости изменения указанных параметров по результатам мониторинга достижения запланированных в докладе показателей деятельности главного распорядителя средств </w:t>
      </w:r>
      <w:r w:rsidR="000F24BA">
        <w:rPr>
          <w:sz w:val="28"/>
          <w:szCs w:val="28"/>
        </w:rPr>
        <w:t>местного</w:t>
      </w:r>
      <w:r w:rsidRPr="008E471C">
        <w:rPr>
          <w:sz w:val="28"/>
          <w:szCs w:val="28"/>
        </w:rPr>
        <w:t xml:space="preserve"> бюджета.</w:t>
      </w:r>
    </w:p>
    <w:p w:rsidR="00CC19F1" w:rsidRPr="008E471C" w:rsidRDefault="00CC19F1" w:rsidP="00CC19F1">
      <w:pPr>
        <w:ind w:firstLine="720"/>
        <w:jc w:val="both"/>
        <w:rPr>
          <w:sz w:val="28"/>
          <w:szCs w:val="28"/>
        </w:rPr>
      </w:pPr>
    </w:p>
    <w:p w:rsidR="002605F7" w:rsidRPr="008E471C" w:rsidRDefault="002605F7" w:rsidP="002605F7">
      <w:pPr>
        <w:jc w:val="center"/>
        <w:rPr>
          <w:sz w:val="28"/>
        </w:rPr>
      </w:pPr>
      <w:r w:rsidRPr="008E471C">
        <w:rPr>
          <w:sz w:val="28"/>
        </w:rPr>
        <w:t xml:space="preserve">3. Подготовка раздела </w:t>
      </w:r>
      <w:r w:rsidRPr="008E471C">
        <w:rPr>
          <w:sz w:val="28"/>
          <w:szCs w:val="28"/>
          <w:lang w:val="en-US"/>
        </w:rPr>
        <w:t>II</w:t>
      </w:r>
    </w:p>
    <w:p w:rsidR="00875704" w:rsidRDefault="00875704" w:rsidP="00875704">
      <w:pPr>
        <w:jc w:val="center"/>
        <w:rPr>
          <w:sz w:val="28"/>
          <w:szCs w:val="28"/>
        </w:rPr>
      </w:pPr>
      <w:bookmarkStart w:id="11" w:name="sub_17"/>
      <w:r w:rsidRPr="004A3DCC">
        <w:rPr>
          <w:sz w:val="28"/>
          <w:szCs w:val="28"/>
        </w:rPr>
        <w:t>«Результативность бюджетных расходов»</w:t>
      </w:r>
    </w:p>
    <w:p w:rsidR="00875704" w:rsidRPr="004A3DCC" w:rsidRDefault="00875704" w:rsidP="00875704">
      <w:pPr>
        <w:jc w:val="center"/>
        <w:rPr>
          <w:sz w:val="28"/>
          <w:szCs w:val="28"/>
        </w:rPr>
      </w:pP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2" w:name="sub_2661"/>
      <w:r w:rsidRPr="004A3DCC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В данном разделе доклада производится сопоставление показателей затрат и результатов деятельности </w:t>
      </w:r>
      <w:r>
        <w:rPr>
          <w:sz w:val="28"/>
          <w:szCs w:val="28"/>
        </w:rPr>
        <w:t xml:space="preserve">главного распорядителя средств местного бюджета </w:t>
      </w:r>
      <w:r w:rsidRPr="004A3DCC">
        <w:rPr>
          <w:sz w:val="28"/>
          <w:szCs w:val="28"/>
        </w:rPr>
        <w:t>в отчетном и плановом периодах, а также представляется анализ результативности бюджетных расходов и обоснование мер по ее повышению (оптимизация бюджетного сектора, расширение сферы применения программно-целевых методов бюджетного планирования, распределение ассигнований между получателями средств с учетом результатов их деятельности и т.д.).</w:t>
      </w:r>
    </w:p>
    <w:bookmarkEnd w:id="12"/>
    <w:p w:rsidR="002605F7" w:rsidRDefault="002605F7" w:rsidP="002605F7">
      <w:pPr>
        <w:ind w:firstLine="720"/>
        <w:jc w:val="both"/>
        <w:rPr>
          <w:sz w:val="28"/>
          <w:szCs w:val="28"/>
        </w:rPr>
      </w:pP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3" w:name="sub_2662"/>
      <w:bookmarkEnd w:id="11"/>
      <w:r w:rsidRPr="004A3DCC">
        <w:rPr>
          <w:sz w:val="28"/>
          <w:szCs w:val="28"/>
        </w:rPr>
        <w:t>3.2.</w:t>
      </w:r>
      <w:bookmarkStart w:id="14" w:name="sub_2663"/>
      <w:bookmarkEnd w:id="13"/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На основании данных о динамике плановых и фактически достигнутых значений показателей деятельности (непосредственных и конечных), а также затрат по </w:t>
      </w:r>
      <w:r>
        <w:rPr>
          <w:sz w:val="28"/>
          <w:szCs w:val="28"/>
        </w:rPr>
        <w:t xml:space="preserve">муниципальным </w:t>
      </w:r>
      <w:r w:rsidRPr="004A3DCC">
        <w:rPr>
          <w:sz w:val="28"/>
          <w:szCs w:val="28"/>
        </w:rPr>
        <w:t xml:space="preserve">целевым программам, тактическим задачам (возможным мероприятиям) производится оценка результативности деятельности </w:t>
      </w:r>
      <w:r>
        <w:rPr>
          <w:sz w:val="28"/>
          <w:szCs w:val="28"/>
        </w:rPr>
        <w:t>главного распорядителя средств местного бюджета</w:t>
      </w:r>
      <w:r w:rsidRPr="004A3DCC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5" w:name="sub_2664"/>
      <w:bookmarkEnd w:id="14"/>
      <w:r w:rsidRPr="004A3DCC">
        <w:rPr>
          <w:sz w:val="28"/>
          <w:szCs w:val="28"/>
        </w:rPr>
        <w:t>3.3. Оценка производится по следующим направлениям:</w:t>
      </w:r>
    </w:p>
    <w:bookmarkEnd w:id="15"/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степень достижения целей, решения тактических задач</w:t>
      </w:r>
      <w:r>
        <w:rPr>
          <w:sz w:val="28"/>
          <w:szCs w:val="28"/>
        </w:rPr>
        <w:t>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2) степень соответствия запланированному уровню затрат;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отклонения показателей деятельности и затрат на очередной плановый год от плановых показателей предыдущих лет и аргументированное обоснование причин такого отклонения, включая: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обоснование ситуаций, когда показатели по целям выполнены, а по соответствующим им задачам или программам не выполнены, а также ситуаций, когда показатели по целям не выполнены, а по соответствующим им задачам или программам выполнены;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обоснование ситуаций, когда недостигнутые плановые показатели отчетного периода устанавливаются в качестве плановых показателей планового периода;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обоснование ситуаций, когда сочетается значительное недовыполнение одних задач и перевыполнение других;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обоснование ситуаций значительного перевыполнения по большинству плановых показателей.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6" w:name="sub_2665"/>
      <w:r w:rsidRPr="004A3DCC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</w:t>
      </w:r>
      <w:r w:rsidRPr="004A3DCC">
        <w:rPr>
          <w:sz w:val="28"/>
          <w:szCs w:val="28"/>
        </w:rPr>
        <w:lastRenderedPageBreak/>
        <w:t>плановыми значениями, с формированием абсолютных и относительных отклонений.</w:t>
      </w:r>
    </w:p>
    <w:bookmarkEnd w:id="16"/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По капитальным затратам оцениваются объемы ввода в действие основных фондов на «вложенный рубль» и сокращение объемов незавершенного строительства.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Для обеспечения достижения запланированных в разделе I доклада целей, задач и показателей деятельности </w:t>
      </w:r>
      <w:r>
        <w:rPr>
          <w:sz w:val="28"/>
          <w:szCs w:val="28"/>
        </w:rPr>
        <w:t xml:space="preserve">главный распорядитель средств местного бюджета </w:t>
      </w:r>
      <w:r w:rsidRPr="004A3DCC">
        <w:rPr>
          <w:sz w:val="28"/>
          <w:szCs w:val="28"/>
        </w:rPr>
        <w:t>должен осуществлять следующие мероприятия: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проводить мониторинг текущего состояния показателей в сравнении с показателями по </w:t>
      </w:r>
      <w:r>
        <w:rPr>
          <w:sz w:val="28"/>
          <w:szCs w:val="28"/>
        </w:rPr>
        <w:t xml:space="preserve">другим муниципальным образованиям Ростовской области и </w:t>
      </w:r>
      <w:r w:rsidRPr="004A3DCC">
        <w:rPr>
          <w:sz w:val="28"/>
          <w:szCs w:val="28"/>
        </w:rPr>
        <w:t>Южному федеральному округу;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выявлять основные причины их отклонения;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определять возможные и конкретные механизмы влияния на состояние показателей;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разрабатывать меры, которые будут осуществлены в рамках реализации </w:t>
      </w:r>
      <w:r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целевых программ и смогут повлиять на состояние показателей в текущем году и плановом периоде;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реализовывать мероприятия </w:t>
      </w:r>
      <w:r w:rsidR="00952FBA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целевых программ.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В рамках мониторинга выполнения показателей, предусмотренных в докладе, </w:t>
      </w:r>
      <w:r w:rsidR="00952FBA">
        <w:rPr>
          <w:sz w:val="28"/>
          <w:szCs w:val="28"/>
        </w:rPr>
        <w:t>главный распорядитель бюджетных средств</w:t>
      </w:r>
      <w:r w:rsidRPr="004A3DCC">
        <w:rPr>
          <w:sz w:val="28"/>
          <w:szCs w:val="28"/>
        </w:rPr>
        <w:t xml:space="preserve"> осуществляет мониторинг реализации </w:t>
      </w:r>
      <w:r w:rsidR="00952FBA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 xml:space="preserve">целевых программ, осуществления полномочий, переданных Российской Федерацией </w:t>
      </w:r>
      <w:r w:rsidR="00952FBA">
        <w:rPr>
          <w:sz w:val="28"/>
          <w:szCs w:val="28"/>
        </w:rPr>
        <w:t>и Правительством Ростовской области</w:t>
      </w:r>
      <w:r w:rsidRPr="004A3DCC">
        <w:rPr>
          <w:sz w:val="28"/>
          <w:szCs w:val="28"/>
        </w:rPr>
        <w:t>, и достижения запланированных в докладе показателей деятельности</w:t>
      </w:r>
      <w:r w:rsidR="00952FBA">
        <w:rPr>
          <w:sz w:val="28"/>
          <w:szCs w:val="28"/>
        </w:rPr>
        <w:t xml:space="preserve"> главного распорядителя средств местного бюджета</w:t>
      </w:r>
      <w:r w:rsidRPr="004A3DCC">
        <w:rPr>
          <w:sz w:val="28"/>
          <w:szCs w:val="28"/>
        </w:rPr>
        <w:t xml:space="preserve">. Мониторинг выполнения данных показателей осуществляется </w:t>
      </w:r>
      <w:r w:rsidR="00952FBA">
        <w:rPr>
          <w:sz w:val="28"/>
          <w:szCs w:val="28"/>
        </w:rPr>
        <w:t>главным распорядителем средств местного бюджета</w:t>
      </w:r>
      <w:r w:rsidR="00952FBA" w:rsidRPr="004A3DCC">
        <w:rPr>
          <w:sz w:val="28"/>
          <w:szCs w:val="28"/>
        </w:rPr>
        <w:t xml:space="preserve"> </w:t>
      </w:r>
      <w:r w:rsidRPr="004A3DCC">
        <w:rPr>
          <w:sz w:val="28"/>
          <w:szCs w:val="28"/>
        </w:rPr>
        <w:t>самостоятельно.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7" w:name="sub_2666"/>
      <w:r w:rsidRPr="004A3DCC">
        <w:rPr>
          <w:sz w:val="28"/>
          <w:szCs w:val="28"/>
        </w:rPr>
        <w:t>3.7.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При проведении оценки рекомендуется произвести расчет и анализ динамики следующих аналитических показателей:</w:t>
      </w:r>
    </w:p>
    <w:bookmarkEnd w:id="17"/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экономическая эффективность, под которой понимается соотношение непосредственных результатов деятельности, результатов, планируемых для достижения в рамках тактических задач, программ, мероприятий и затрат на их достижение (например, затраты на строительство/ремонт </w:t>
      </w:r>
      <w:smartTag w:uri="urn:schemas-microsoft-com:office:smarttags" w:element="metricconverter">
        <w:smartTagPr>
          <w:attr w:name="ProductID" w:val="1 км"/>
        </w:smartTagPr>
        <w:r w:rsidRPr="004A3DCC">
          <w:rPr>
            <w:sz w:val="28"/>
            <w:szCs w:val="28"/>
          </w:rPr>
          <w:t>1 км</w:t>
        </w:r>
      </w:smartTag>
      <w:r w:rsidRPr="004A3DCC">
        <w:rPr>
          <w:sz w:val="28"/>
          <w:szCs w:val="28"/>
        </w:rPr>
        <w:t xml:space="preserve"> автодороги);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общественная эффективность, под которой понимается соотношение общественно значимого эффекта деятельности (показателя конечного результата деятельности или его изменения) и непосредственных показателей деятельности;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общественно-экономическая эффективность, под которой понимается соотношение величины достигнутого в результате реализации программы (мероприятий) конечного общественно значимого результата и величины затрат на его достижение.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8" w:name="sub_2667"/>
      <w:r w:rsidRPr="004A3DCC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Для выявления показателей экономической эффективности осуществляется сопоставление показателей экономической эффективности на плановый период с показателями прошлых лет, а также с доступными данными по другим </w:t>
      </w:r>
      <w:r w:rsidR="006109FB">
        <w:rPr>
          <w:sz w:val="28"/>
          <w:szCs w:val="28"/>
        </w:rPr>
        <w:t xml:space="preserve">главным распорядителям средств </w:t>
      </w:r>
      <w:r w:rsidRPr="004A3DCC">
        <w:rPr>
          <w:sz w:val="28"/>
          <w:szCs w:val="28"/>
        </w:rPr>
        <w:t xml:space="preserve"> </w:t>
      </w:r>
      <w:r w:rsidR="006109FB">
        <w:rPr>
          <w:sz w:val="28"/>
          <w:szCs w:val="28"/>
        </w:rPr>
        <w:t xml:space="preserve">местного бюджета </w:t>
      </w:r>
      <w:r w:rsidRPr="004A3DCC">
        <w:rPr>
          <w:sz w:val="28"/>
          <w:szCs w:val="28"/>
        </w:rPr>
        <w:t xml:space="preserve">(подведомственным организациям). 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19" w:name="sub_2668"/>
      <w:bookmarkEnd w:id="18"/>
      <w:r w:rsidRPr="004A3DCC">
        <w:rPr>
          <w:sz w:val="28"/>
          <w:szCs w:val="28"/>
        </w:rPr>
        <w:lastRenderedPageBreak/>
        <w:t>3.9.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По каждому направлению, в случае существенных различий</w:t>
      </w:r>
      <w:r>
        <w:rPr>
          <w:sz w:val="28"/>
          <w:szCs w:val="28"/>
        </w:rPr>
        <w:br/>
      </w:r>
      <w:r w:rsidRPr="004A3DCC">
        <w:rPr>
          <w:sz w:val="28"/>
          <w:szCs w:val="28"/>
        </w:rPr>
        <w:t>(как положительных, так и отрицательных) данных между плановыми и фактическими значениями показателей, а также показателями разных лет должен быть проведен анализ факторов, повлиявших на данное расхождение. При этом рекомендуется выделять две группы факторов:</w:t>
      </w:r>
    </w:p>
    <w:bookmarkEnd w:id="19"/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внутренние факторы (на которые </w:t>
      </w:r>
      <w:r w:rsidR="006109FB">
        <w:rPr>
          <w:sz w:val="28"/>
          <w:szCs w:val="28"/>
        </w:rPr>
        <w:t xml:space="preserve">главный распорядитель средств местного бюджета </w:t>
      </w:r>
      <w:r w:rsidRPr="004A3DCC">
        <w:rPr>
          <w:sz w:val="28"/>
          <w:szCs w:val="28"/>
        </w:rPr>
        <w:t>мог влиять);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внешние факторы (на которые </w:t>
      </w:r>
      <w:r w:rsidR="006109FB">
        <w:rPr>
          <w:sz w:val="28"/>
          <w:szCs w:val="28"/>
        </w:rPr>
        <w:t xml:space="preserve">главный распорядитель средств местного бюджета </w:t>
      </w:r>
      <w:r w:rsidRPr="004A3DCC">
        <w:rPr>
          <w:sz w:val="28"/>
          <w:szCs w:val="28"/>
        </w:rPr>
        <w:t>не мог влиять, включая форс-мажорные обстоятельства).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20" w:name="sub_2669"/>
      <w:r w:rsidRPr="004A3DCC">
        <w:rPr>
          <w:sz w:val="28"/>
          <w:szCs w:val="28"/>
        </w:rPr>
        <w:t>3.10.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При проведении анализа влияния внешних факторов на достижение плановых значений показателей отдельно необходимо указать влияние, которое было оказано на их достижение другими </w:t>
      </w:r>
      <w:r w:rsidR="006109FB">
        <w:rPr>
          <w:sz w:val="28"/>
          <w:szCs w:val="28"/>
        </w:rPr>
        <w:t>главными распорядителями средств местного бюджета</w:t>
      </w:r>
      <w:r w:rsidRPr="004A3DCC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21" w:name="sub_26610"/>
      <w:bookmarkEnd w:id="20"/>
      <w:r w:rsidRPr="004A3DCC">
        <w:rPr>
          <w:sz w:val="28"/>
          <w:szCs w:val="28"/>
        </w:rPr>
        <w:t>3.11.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Для каждой группы факторов по возможности проводится оценка ее влияния на отклонение фактических значений показателя от плановых (прогнозируемых) значений.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22" w:name="sub_26611"/>
      <w:bookmarkEnd w:id="21"/>
      <w:r w:rsidRPr="004A3DCC">
        <w:rPr>
          <w:sz w:val="28"/>
          <w:szCs w:val="28"/>
        </w:rPr>
        <w:t>3.12.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По результатам факторного анализа обосновывается изменение целей, тактических задач, целевых показателей (относительно показателей прошлых лет либо намеченных в прошлых бюджетных циклах), состава показателей, прекращение либо инициирование </w:t>
      </w:r>
      <w:r w:rsidR="006109FB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целевых программ,</w:t>
      </w:r>
      <w:r>
        <w:rPr>
          <w:sz w:val="28"/>
          <w:szCs w:val="28"/>
        </w:rPr>
        <w:br/>
      </w:r>
      <w:r w:rsidRPr="004A3DCC">
        <w:rPr>
          <w:sz w:val="28"/>
          <w:szCs w:val="28"/>
        </w:rPr>
        <w:t>а также изменение расходов по сравнению с предыдущими периодами.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bookmarkStart w:id="23" w:name="sub_26612"/>
      <w:bookmarkEnd w:id="22"/>
      <w:r w:rsidRPr="004A3DCC">
        <w:rPr>
          <w:sz w:val="28"/>
          <w:szCs w:val="28"/>
        </w:rPr>
        <w:t>3.13.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В данном разделе доклада должны также быть приведены мероприятия, которые </w:t>
      </w:r>
      <w:r w:rsidR="006109FB">
        <w:rPr>
          <w:sz w:val="28"/>
          <w:szCs w:val="28"/>
        </w:rPr>
        <w:t xml:space="preserve">главный распорядитель средств местного бюджета </w:t>
      </w:r>
      <w:r w:rsidRPr="004A3DCC">
        <w:rPr>
          <w:sz w:val="28"/>
          <w:szCs w:val="28"/>
        </w:rPr>
        <w:t>наметил осуществить с целью повышения эффективности бюджетных расходов и качества управления затратами и результатами, а также количественно оценить эффект от осуществления этих мероприятий (в виде экономии расходов или увеличения результатов при данном объеме расходов). Указанные оценки должны быть представлены в приложении к докладу.</w:t>
      </w:r>
    </w:p>
    <w:bookmarkEnd w:id="23"/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3.14.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В число направлений, которые могут быть отражены в данном разделе, следует отнести: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1) меры по оптимизации бюджетной сети: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уточнение реестра учреждений;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создание системы оценки деятельности учреждений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2) меры по расширению сферы применения программно-целевых методов бюджетного планирования: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подготовка методических указаний по подготовке бюджета по структурным подразделениям и ведомственным целевым программам;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повышение доли программных видов деятельности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меры по распределению ассигнований между подведомственными учреждениями с учетом результатов их деятельности: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внедрение результативных принципов управления подведомственными учреждениями;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внедрение конкурентного распределения средств между структурными подразделениями, подведомственными учреждениями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4) меры по совершенствованию системы </w:t>
      </w:r>
      <w:r w:rsidR="00C20EE6">
        <w:rPr>
          <w:sz w:val="28"/>
          <w:szCs w:val="28"/>
        </w:rPr>
        <w:t>муниципальных</w:t>
      </w:r>
      <w:r w:rsidRPr="004A3DCC">
        <w:rPr>
          <w:sz w:val="28"/>
          <w:szCs w:val="28"/>
        </w:rPr>
        <w:t xml:space="preserve"> закупок: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lastRenderedPageBreak/>
        <w:t xml:space="preserve">совершенствование системы </w:t>
      </w:r>
      <w:r w:rsidR="00C20EE6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 xml:space="preserve">закупок </w:t>
      </w:r>
      <w:r w:rsidR="00C20EE6">
        <w:rPr>
          <w:sz w:val="28"/>
          <w:szCs w:val="28"/>
        </w:rPr>
        <w:t xml:space="preserve">главного распорядителя средств местного бюджета </w:t>
      </w:r>
      <w:r w:rsidRPr="004A3DCC">
        <w:rPr>
          <w:sz w:val="28"/>
          <w:szCs w:val="28"/>
        </w:rPr>
        <w:t>и подведомственных учреждений;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разработка и реализация предложений по развитию ведомственной нормативной и методической базы по организации </w:t>
      </w:r>
      <w:r w:rsidR="00C20EE6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>закупок товаров, работ и услуг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5) совершенствование механизма мониторинга эффективности бюджетных расходов: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разработка системы мониторинга и контроля эффективности деятельности структурных подразделений, подведомственных учреждений, создание системы стимулов;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разработка системы мониторинга и контроля эффективности деятельности </w:t>
      </w:r>
      <w:r w:rsidR="00C20EE6">
        <w:rPr>
          <w:sz w:val="28"/>
          <w:szCs w:val="28"/>
        </w:rPr>
        <w:t xml:space="preserve">муниципальных </w:t>
      </w:r>
      <w:r w:rsidRPr="004A3DCC">
        <w:rPr>
          <w:sz w:val="28"/>
          <w:szCs w:val="28"/>
        </w:rPr>
        <w:t xml:space="preserve">служащих – работников </w:t>
      </w:r>
      <w:r w:rsidR="00C20EE6">
        <w:rPr>
          <w:sz w:val="28"/>
          <w:szCs w:val="28"/>
        </w:rPr>
        <w:t>главного распорядителя средств местного бюджета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меры по повышению качества контроля соблюдения бюджетного законодательства и формированию системы внутреннего аудита: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анализ действующей системы внутреннего контроля и аудита (аудита результативности) с целью выявления сильных и слабых сторон;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 xml:space="preserve">разработка концепции ведомственной системы внутреннего аудита (подчиненность, принципы, задачи и сферы ответственности, организация работы, методы, отчетность, порядок работы, взаимодействие с другими органами </w:t>
      </w:r>
      <w:r w:rsidR="00893FE9">
        <w:rPr>
          <w:sz w:val="28"/>
          <w:szCs w:val="28"/>
        </w:rPr>
        <w:t xml:space="preserve">муниципального </w:t>
      </w:r>
      <w:r w:rsidRPr="004A3DCC">
        <w:rPr>
          <w:sz w:val="28"/>
          <w:szCs w:val="28"/>
        </w:rPr>
        <w:t>контроля);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разработка порядка и процедур ведомственного внутреннего аудита;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разработка и реализация плана мероприятий по проведению внутренних аудиторских проверок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меры по изменению организационной структуры </w:t>
      </w:r>
      <w:r w:rsidR="00C20EE6">
        <w:rPr>
          <w:sz w:val="28"/>
          <w:szCs w:val="28"/>
        </w:rPr>
        <w:t>главного распорядителя средств местного бюджета</w:t>
      </w:r>
      <w:r w:rsidRPr="004A3DCC">
        <w:rPr>
          <w:sz w:val="28"/>
          <w:szCs w:val="28"/>
        </w:rPr>
        <w:t>, осуществляемые с целью приведения ее в соответствие с требованиями бюджетирования, ориентированного на результат: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образование новых структурных подразделений и/или изменение функций существующих;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изменение системы взаимодействия между структурными подразделениями, структуры информационных потоков и механизмов принятия решений;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введение персональной ответственности за реализацию запланированных целей, задач, результатов</w:t>
      </w:r>
      <w:r w:rsidR="00893FE9">
        <w:rPr>
          <w:sz w:val="28"/>
          <w:szCs w:val="28"/>
        </w:rPr>
        <w:t>.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меры по повышению экономичности отдельных статей бюджетных расходов, в том числе в подведомственных учреждениях: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меры по энерго- и ресурсосбережению;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меры по реализации механизмов стратегического планирования с использованием информационных технологий;</w:t>
      </w:r>
    </w:p>
    <w:p w:rsidR="00875704" w:rsidRPr="004A3DCC" w:rsidRDefault="00875704" w:rsidP="00875704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меры по совершенствованию механизмов управления человеческими ресурсами.</w:t>
      </w:r>
    </w:p>
    <w:p w:rsidR="002605F7" w:rsidRDefault="002605F7" w:rsidP="000C3BD4">
      <w:pPr>
        <w:spacing w:line="230" w:lineRule="auto"/>
        <w:ind w:firstLine="720"/>
        <w:jc w:val="both"/>
      </w:pPr>
    </w:p>
    <w:p w:rsidR="006F5759" w:rsidRDefault="006F5759" w:rsidP="000C3BD4">
      <w:pPr>
        <w:spacing w:line="230" w:lineRule="auto"/>
        <w:ind w:firstLine="720"/>
        <w:jc w:val="both"/>
        <w:rPr>
          <w:sz w:val="28"/>
          <w:szCs w:val="28"/>
        </w:rPr>
      </w:pPr>
    </w:p>
    <w:p w:rsidR="006F5759" w:rsidRDefault="00CD0542" w:rsidP="000C3BD4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575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6F5759">
        <w:rPr>
          <w:sz w:val="28"/>
          <w:szCs w:val="28"/>
        </w:rPr>
        <w:t xml:space="preserve"> делами</w:t>
      </w:r>
    </w:p>
    <w:p w:rsidR="006F5759" w:rsidRPr="006F5759" w:rsidRDefault="006F5759" w:rsidP="000C3BD4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</w:t>
      </w:r>
      <w:r w:rsidR="0056786C">
        <w:rPr>
          <w:sz w:val="28"/>
          <w:szCs w:val="28"/>
        </w:rPr>
        <w:t xml:space="preserve">    </w:t>
      </w:r>
      <w:r w:rsidR="00617C14">
        <w:rPr>
          <w:sz w:val="28"/>
          <w:szCs w:val="28"/>
        </w:rPr>
        <w:t xml:space="preserve">             И</w:t>
      </w:r>
      <w:r>
        <w:rPr>
          <w:sz w:val="28"/>
          <w:szCs w:val="28"/>
        </w:rPr>
        <w:t xml:space="preserve">.В. </w:t>
      </w:r>
      <w:r w:rsidR="00617C14">
        <w:rPr>
          <w:sz w:val="28"/>
          <w:szCs w:val="28"/>
        </w:rPr>
        <w:t>Орлова</w:t>
      </w:r>
    </w:p>
    <w:p w:rsidR="00C20EE6" w:rsidRDefault="00C20EE6" w:rsidP="00C20EE6">
      <w:pPr>
        <w:pageBreakBefore/>
        <w:ind w:left="5387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lastRenderedPageBreak/>
        <w:t>Приложение</w:t>
      </w:r>
    </w:p>
    <w:p w:rsidR="00C20EE6" w:rsidRDefault="00C20EE6" w:rsidP="00C20EE6">
      <w:pPr>
        <w:ind w:left="5387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к Методическим рекомендациям </w:t>
      </w:r>
    </w:p>
    <w:p w:rsidR="00C20EE6" w:rsidRDefault="00C20EE6" w:rsidP="00C20EE6">
      <w:pPr>
        <w:ind w:left="5387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по подготовке докладов </w:t>
      </w:r>
    </w:p>
    <w:p w:rsidR="00C20EE6" w:rsidRPr="004A3DCC" w:rsidRDefault="00C20EE6" w:rsidP="00C20EE6">
      <w:pPr>
        <w:ind w:left="5387"/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о результатах и основных направлениях деятельности </w:t>
      </w:r>
      <w:r w:rsidR="00893FE9">
        <w:rPr>
          <w:sz w:val="28"/>
          <w:szCs w:val="28"/>
        </w:rPr>
        <w:t>главных распорядителей средств местного бюджета</w:t>
      </w:r>
    </w:p>
    <w:p w:rsidR="00C20EE6" w:rsidRDefault="00C20EE6" w:rsidP="00C20EE6">
      <w:pPr>
        <w:jc w:val="center"/>
        <w:rPr>
          <w:sz w:val="28"/>
          <w:szCs w:val="28"/>
        </w:rPr>
      </w:pPr>
    </w:p>
    <w:p w:rsidR="00C20EE6" w:rsidRPr="004A3DCC" w:rsidRDefault="00C20EE6" w:rsidP="00C20EE6">
      <w:pPr>
        <w:jc w:val="center"/>
        <w:rPr>
          <w:sz w:val="28"/>
          <w:szCs w:val="28"/>
        </w:rPr>
      </w:pPr>
    </w:p>
    <w:p w:rsidR="00C20EE6" w:rsidRPr="004A3DCC" w:rsidRDefault="00C20EE6" w:rsidP="00C20EE6">
      <w:pPr>
        <w:jc w:val="center"/>
        <w:rPr>
          <w:sz w:val="28"/>
          <w:szCs w:val="28"/>
        </w:rPr>
      </w:pPr>
    </w:p>
    <w:p w:rsidR="00C20EE6" w:rsidRPr="004A3DCC" w:rsidRDefault="00C20EE6" w:rsidP="00C20EE6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МЕТОДИКА РАСЧЕТА </w:t>
      </w:r>
    </w:p>
    <w:p w:rsidR="00C20EE6" w:rsidRDefault="00C20EE6" w:rsidP="00C20EE6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показателей стратегических целей, тактических задач и </w:t>
      </w:r>
      <w:r w:rsidR="00893FE9">
        <w:rPr>
          <w:sz w:val="28"/>
          <w:szCs w:val="28"/>
        </w:rPr>
        <w:t>муниципальных</w:t>
      </w:r>
      <w:r w:rsidRPr="004A3DCC">
        <w:rPr>
          <w:sz w:val="28"/>
          <w:szCs w:val="28"/>
        </w:rPr>
        <w:t xml:space="preserve"> </w:t>
      </w:r>
    </w:p>
    <w:p w:rsidR="00C20EE6" w:rsidRPr="004A3DCC" w:rsidRDefault="00C20EE6" w:rsidP="00C20EE6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целевых программ </w:t>
      </w:r>
      <w:r w:rsidR="00893FE9">
        <w:rPr>
          <w:sz w:val="28"/>
          <w:szCs w:val="28"/>
        </w:rPr>
        <w:t>главных распорядителей средств местного бюджета</w:t>
      </w:r>
    </w:p>
    <w:p w:rsidR="00C20EE6" w:rsidRDefault="00C20EE6" w:rsidP="00C20EE6">
      <w:pPr>
        <w:rPr>
          <w:sz w:val="28"/>
          <w:szCs w:val="28"/>
        </w:rPr>
      </w:pPr>
    </w:p>
    <w:p w:rsidR="00C20EE6" w:rsidRPr="004A3DCC" w:rsidRDefault="00C20EE6" w:rsidP="00C20E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2500"/>
        <w:gridCol w:w="1659"/>
        <w:gridCol w:w="1660"/>
        <w:gridCol w:w="1775"/>
        <w:gridCol w:w="1729"/>
      </w:tblGrid>
      <w:tr w:rsidR="00C20EE6" w:rsidRPr="004A3DCC" w:rsidTr="00633B93">
        <w:tc>
          <w:tcPr>
            <w:tcW w:w="817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№ *</w:t>
            </w:r>
          </w:p>
        </w:tc>
        <w:tc>
          <w:tcPr>
            <w:tcW w:w="2505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1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1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Формула расчета показателя</w:t>
            </w:r>
          </w:p>
        </w:tc>
        <w:tc>
          <w:tcPr>
            <w:tcW w:w="1662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Обозначение переменных формулы</w:t>
            </w:r>
          </w:p>
        </w:tc>
        <w:tc>
          <w:tcPr>
            <w:tcW w:w="1662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Источник информации</w:t>
            </w:r>
          </w:p>
        </w:tc>
      </w:tr>
      <w:tr w:rsidR="00C20EE6" w:rsidRPr="004A3DCC" w:rsidTr="00633B93">
        <w:tc>
          <w:tcPr>
            <w:tcW w:w="817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</w:tr>
      <w:tr w:rsidR="00C20EE6" w:rsidRPr="004A3DCC" w:rsidTr="00633B93">
        <w:tc>
          <w:tcPr>
            <w:tcW w:w="817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</w:tr>
      <w:tr w:rsidR="00C20EE6" w:rsidRPr="004A3DCC" w:rsidTr="00633B93">
        <w:trPr>
          <w:trHeight w:val="435"/>
        </w:trPr>
        <w:tc>
          <w:tcPr>
            <w:tcW w:w="817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20EE6" w:rsidRPr="004A3DCC" w:rsidRDefault="00C20EE6" w:rsidP="00633B93">
            <w:pPr>
              <w:rPr>
                <w:sz w:val="28"/>
                <w:szCs w:val="28"/>
              </w:rPr>
            </w:pPr>
          </w:p>
        </w:tc>
      </w:tr>
    </w:tbl>
    <w:p w:rsidR="00C20EE6" w:rsidRPr="004A3DCC" w:rsidRDefault="00C20EE6" w:rsidP="00C20EE6">
      <w:pPr>
        <w:rPr>
          <w:sz w:val="28"/>
          <w:szCs w:val="28"/>
        </w:rPr>
      </w:pPr>
    </w:p>
    <w:p w:rsidR="00C20EE6" w:rsidRPr="004A3DCC" w:rsidRDefault="00C20EE6" w:rsidP="00C20EE6">
      <w:pPr>
        <w:ind w:firstLine="709"/>
        <w:jc w:val="both"/>
        <w:rPr>
          <w:sz w:val="28"/>
          <w:szCs w:val="28"/>
        </w:rPr>
      </w:pPr>
      <w:r w:rsidRPr="004A3DCC">
        <w:rPr>
          <w:sz w:val="28"/>
          <w:szCs w:val="28"/>
        </w:rPr>
        <w:t>*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>Номер показателя должен соответствовать номеру, указанному в приложении №</w:t>
      </w:r>
      <w:r>
        <w:rPr>
          <w:sz w:val="28"/>
          <w:szCs w:val="28"/>
        </w:rPr>
        <w:t> </w:t>
      </w:r>
      <w:r w:rsidRPr="004A3DCC">
        <w:rPr>
          <w:sz w:val="28"/>
          <w:szCs w:val="28"/>
        </w:rPr>
        <w:t xml:space="preserve">1 к Положению о порядке подготовки и представления докладов о результатах и основных направлениях деятельности </w:t>
      </w:r>
      <w:r w:rsidR="00B46A56">
        <w:rPr>
          <w:sz w:val="28"/>
          <w:szCs w:val="28"/>
        </w:rPr>
        <w:t>главных распорядителей средств местного бюджета</w:t>
      </w:r>
    </w:p>
    <w:p w:rsidR="00C20EE6" w:rsidRPr="004A3DCC" w:rsidRDefault="00C20EE6" w:rsidP="00C20EE6">
      <w:pPr>
        <w:rPr>
          <w:sz w:val="28"/>
          <w:szCs w:val="28"/>
        </w:rPr>
      </w:pPr>
    </w:p>
    <w:p w:rsidR="006674A5" w:rsidRDefault="006674A5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4A5" w:rsidRDefault="006674A5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4A5" w:rsidRDefault="006674A5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5678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3D7252">
      <w:pPr>
        <w:pStyle w:val="ConsPlusNormal"/>
        <w:widowControl/>
        <w:tabs>
          <w:tab w:val="left" w:pos="1843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D7252" w:rsidRDefault="003D7252" w:rsidP="003D725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071E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</w:p>
    <w:p w:rsidR="001D4822" w:rsidRDefault="001D4822" w:rsidP="001D482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26.04.2012   № 1119</w:t>
      </w:r>
    </w:p>
    <w:p w:rsidR="003D7252" w:rsidRDefault="003D7252" w:rsidP="003D725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3D725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D7252" w:rsidRDefault="003D7252" w:rsidP="006674A5">
      <w:pPr>
        <w:pStyle w:val="ConsPlusNormal"/>
        <w:widowControl/>
        <w:ind w:left="567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7252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местного</w:t>
      </w:r>
      <w:r w:rsidRPr="003D7252">
        <w:rPr>
          <w:rFonts w:ascii="Times New Roman" w:hAnsi="Times New Roman" w:cs="Times New Roman"/>
          <w:color w:val="CC00CC"/>
          <w:sz w:val="28"/>
          <w:szCs w:val="28"/>
        </w:rPr>
        <w:t xml:space="preserve"> </w:t>
      </w:r>
      <w:r w:rsidR="006674A5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Pr="003D7252">
        <w:rPr>
          <w:rFonts w:ascii="Times New Roman" w:hAnsi="Times New Roman" w:cs="Times New Roman"/>
          <w:sz w:val="28"/>
          <w:szCs w:val="28"/>
        </w:rPr>
        <w:t xml:space="preserve">представляющих доклады </w:t>
      </w:r>
      <w:r w:rsidR="00C71420">
        <w:rPr>
          <w:rFonts w:ascii="Times New Roman" w:hAnsi="Times New Roman" w:cs="Times New Roman"/>
          <w:sz w:val="28"/>
          <w:szCs w:val="28"/>
        </w:rPr>
        <w:t>о</w:t>
      </w:r>
      <w:r w:rsidRPr="003D7252">
        <w:rPr>
          <w:rFonts w:ascii="Times New Roman" w:hAnsi="Times New Roman" w:cs="Times New Roman"/>
          <w:sz w:val="28"/>
          <w:szCs w:val="28"/>
        </w:rPr>
        <w:t xml:space="preserve"> результатах и основных направлениях деятельности</w:t>
      </w:r>
    </w:p>
    <w:p w:rsidR="00617C14" w:rsidRDefault="00617C14" w:rsidP="006674A5">
      <w:pPr>
        <w:pStyle w:val="ConsPlusNormal"/>
        <w:widowControl/>
        <w:ind w:left="567" w:right="84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5B4B" w:rsidRDefault="00FB5B4B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  <w:r w:rsidR="0071211B">
        <w:rPr>
          <w:rFonts w:ascii="Times New Roman" w:hAnsi="Times New Roman" w:cs="Times New Roman"/>
          <w:sz w:val="28"/>
          <w:szCs w:val="28"/>
        </w:rPr>
        <w:t xml:space="preserve"> (в части расходов на </w:t>
      </w:r>
      <w:r w:rsidR="00C755E1">
        <w:rPr>
          <w:rFonts w:ascii="Times New Roman" w:hAnsi="Times New Roman" w:cs="Times New Roman"/>
          <w:sz w:val="28"/>
          <w:szCs w:val="28"/>
        </w:rPr>
        <w:t xml:space="preserve">национальную экономику, </w:t>
      </w:r>
      <w:r w:rsidR="0071211B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хозяйство, </w:t>
      </w:r>
      <w:r w:rsidR="00C755E1">
        <w:rPr>
          <w:rFonts w:ascii="Times New Roman" w:hAnsi="Times New Roman" w:cs="Times New Roman"/>
          <w:sz w:val="28"/>
          <w:szCs w:val="28"/>
        </w:rPr>
        <w:t xml:space="preserve">охрану окружающей среды, </w:t>
      </w:r>
      <w:r w:rsidR="0071211B">
        <w:rPr>
          <w:rFonts w:ascii="Times New Roman" w:hAnsi="Times New Roman" w:cs="Times New Roman"/>
          <w:sz w:val="28"/>
          <w:szCs w:val="28"/>
        </w:rPr>
        <w:t xml:space="preserve">обеспечение гражданской обороны и предотвращение чрезвычайных ситуаций, капитальное </w:t>
      </w:r>
      <w:r w:rsidR="007E0A4F">
        <w:rPr>
          <w:rFonts w:ascii="Times New Roman" w:hAnsi="Times New Roman" w:cs="Times New Roman"/>
          <w:sz w:val="28"/>
          <w:szCs w:val="28"/>
        </w:rPr>
        <w:t>строительство,</w:t>
      </w:r>
      <w:r w:rsidR="0071211B">
        <w:rPr>
          <w:rFonts w:ascii="Times New Roman" w:hAnsi="Times New Roman" w:cs="Times New Roman"/>
          <w:sz w:val="28"/>
          <w:szCs w:val="28"/>
        </w:rPr>
        <w:t xml:space="preserve"> в том числе разработку проектно</w:t>
      </w:r>
      <w:r w:rsidR="00C755E1">
        <w:rPr>
          <w:rFonts w:ascii="Times New Roman" w:hAnsi="Times New Roman" w:cs="Times New Roman"/>
          <w:sz w:val="28"/>
          <w:szCs w:val="28"/>
        </w:rPr>
        <w:t xml:space="preserve">й и </w:t>
      </w:r>
      <w:r w:rsidR="0071211B">
        <w:rPr>
          <w:rFonts w:ascii="Times New Roman" w:hAnsi="Times New Roman" w:cs="Times New Roman"/>
          <w:sz w:val="28"/>
          <w:szCs w:val="28"/>
        </w:rPr>
        <w:t>сметной документации</w:t>
      </w:r>
      <w:r w:rsidR="00C755E1">
        <w:rPr>
          <w:rFonts w:ascii="Times New Roman" w:hAnsi="Times New Roman" w:cs="Times New Roman"/>
          <w:sz w:val="28"/>
          <w:szCs w:val="28"/>
        </w:rPr>
        <w:t>, социальную политику</w:t>
      </w:r>
      <w:r w:rsidR="00712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C14" w:rsidRPr="00BF74B7" w:rsidRDefault="00AF1680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Управление здравоохранения г.Волгодонска.</w:t>
      </w:r>
    </w:p>
    <w:p w:rsidR="00AF1680" w:rsidRPr="00476BAD" w:rsidRDefault="00AF1680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Отдел культуры г.Волгодонска.</w:t>
      </w:r>
    </w:p>
    <w:p w:rsidR="00AF1680" w:rsidRPr="00476BAD" w:rsidRDefault="00AF1680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Управление образования г.Волгодонска.</w:t>
      </w:r>
    </w:p>
    <w:p w:rsidR="00AF1680" w:rsidRPr="00476BAD" w:rsidRDefault="00AF1680" w:rsidP="00FB5B4B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993" w:right="849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Департамент труда и социального развития Администрации города Волгодонска.</w:t>
      </w:r>
    </w:p>
    <w:p w:rsidR="00AF1680" w:rsidRPr="00476BAD" w:rsidRDefault="00AF1680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Волгодонска.</w:t>
      </w:r>
    </w:p>
    <w:p w:rsidR="00AF1680" w:rsidRPr="00476BAD" w:rsidRDefault="00AF1680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 w:rsidR="009A17A5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476BAD">
        <w:rPr>
          <w:rFonts w:ascii="Times New Roman" w:hAnsi="Times New Roman" w:cs="Times New Roman"/>
          <w:sz w:val="28"/>
          <w:szCs w:val="28"/>
        </w:rPr>
        <w:t>.</w:t>
      </w:r>
    </w:p>
    <w:p w:rsidR="00AF1680" w:rsidRPr="00476BAD" w:rsidRDefault="00AF1680" w:rsidP="00FB5B4B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993" w:right="849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города Волгодонска Ростовской области.</w:t>
      </w:r>
    </w:p>
    <w:p w:rsidR="00AF1680" w:rsidRDefault="00AF1680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Управление по муниципальному заказу города Волгодонска.</w:t>
      </w:r>
    </w:p>
    <w:p w:rsidR="00C20EE6" w:rsidRDefault="00C20EE6" w:rsidP="00AF1680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  <w:r w:rsidR="00222F4D">
        <w:rPr>
          <w:rFonts w:ascii="Times New Roman" w:hAnsi="Times New Roman" w:cs="Times New Roman"/>
          <w:sz w:val="28"/>
          <w:szCs w:val="28"/>
        </w:rPr>
        <w:t>.</w:t>
      </w:r>
    </w:p>
    <w:p w:rsidR="00617C14" w:rsidRPr="00476BAD" w:rsidRDefault="00617C14" w:rsidP="006674A5">
      <w:pPr>
        <w:pStyle w:val="ConsPlusNormal"/>
        <w:widowControl/>
        <w:ind w:left="567" w:right="84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C14" w:rsidRDefault="00617C14" w:rsidP="006674A5">
      <w:pPr>
        <w:pStyle w:val="ConsPlusNormal"/>
        <w:widowControl/>
        <w:ind w:left="567" w:right="84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AE4" w:rsidRDefault="00D50B72" w:rsidP="004F3E02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617C1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17C14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                                                   </w:t>
      </w:r>
      <w:r w:rsidR="004F3E02">
        <w:rPr>
          <w:rFonts w:ascii="Times New Roman" w:hAnsi="Times New Roman" w:cs="Times New Roman"/>
          <w:sz w:val="28"/>
          <w:szCs w:val="28"/>
        </w:rPr>
        <w:t xml:space="preserve"> </w:t>
      </w:r>
      <w:r w:rsidR="00617C14">
        <w:rPr>
          <w:rFonts w:ascii="Times New Roman" w:hAnsi="Times New Roman" w:cs="Times New Roman"/>
          <w:sz w:val="28"/>
          <w:szCs w:val="28"/>
        </w:rPr>
        <w:t xml:space="preserve">       </w:t>
      </w:r>
      <w:r w:rsidR="004F3E02">
        <w:rPr>
          <w:rFonts w:ascii="Times New Roman" w:hAnsi="Times New Roman" w:cs="Times New Roman"/>
          <w:sz w:val="28"/>
          <w:szCs w:val="28"/>
        </w:rPr>
        <w:t xml:space="preserve">     </w:t>
      </w:r>
      <w:r w:rsidR="00617C14">
        <w:rPr>
          <w:rFonts w:ascii="Times New Roman" w:hAnsi="Times New Roman" w:cs="Times New Roman"/>
          <w:sz w:val="28"/>
          <w:szCs w:val="28"/>
        </w:rPr>
        <w:t xml:space="preserve">    И.В. Орлова</w:t>
      </w:r>
    </w:p>
    <w:p w:rsidR="00617C14" w:rsidRPr="003D7252" w:rsidRDefault="00095AE4" w:rsidP="004F3E02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ectPr w:rsidR="00617C14" w:rsidRPr="003D7252" w:rsidSect="002605F7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1E" w:rsidRDefault="00236E1E" w:rsidP="002605F7">
      <w:r>
        <w:separator/>
      </w:r>
    </w:p>
  </w:endnote>
  <w:endnote w:type="continuationSeparator" w:id="0">
    <w:p w:rsidR="00236E1E" w:rsidRDefault="00236E1E" w:rsidP="0026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0F" w:rsidRDefault="00107D97" w:rsidP="007E550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55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50F" w:rsidRDefault="007E550F" w:rsidP="007E55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0F" w:rsidRDefault="007E550F" w:rsidP="007E550F">
    <w:pPr>
      <w:pStyle w:val="a7"/>
      <w:ind w:right="360"/>
    </w:pPr>
  </w:p>
  <w:p w:rsidR="002605F7" w:rsidRPr="002605F7" w:rsidRDefault="002605F7" w:rsidP="007E55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1E" w:rsidRDefault="00236E1E" w:rsidP="002605F7">
      <w:r>
        <w:separator/>
      </w:r>
    </w:p>
  </w:footnote>
  <w:footnote w:type="continuationSeparator" w:id="0">
    <w:p w:rsidR="00236E1E" w:rsidRDefault="00236E1E" w:rsidP="00260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2F477C79"/>
    <w:multiLevelType w:val="hybridMultilevel"/>
    <w:tmpl w:val="F1DC03C8"/>
    <w:lvl w:ilvl="0" w:tplc="D6365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F15F0E"/>
    <w:multiLevelType w:val="hybridMultilevel"/>
    <w:tmpl w:val="D116B586"/>
    <w:lvl w:ilvl="0" w:tplc="A2169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D2817B0"/>
    <w:multiLevelType w:val="hybridMultilevel"/>
    <w:tmpl w:val="1C3A37DA"/>
    <w:lvl w:ilvl="0" w:tplc="37B2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24"/>
  </w:num>
  <w:num w:numId="8">
    <w:abstractNumId w:val="4"/>
  </w:num>
  <w:num w:numId="9">
    <w:abstractNumId w:val="10"/>
  </w:num>
  <w:num w:numId="10">
    <w:abstractNumId w:val="8"/>
  </w:num>
  <w:num w:numId="11">
    <w:abstractNumId w:val="26"/>
  </w:num>
  <w:num w:numId="12">
    <w:abstractNumId w:val="21"/>
  </w:num>
  <w:num w:numId="13">
    <w:abstractNumId w:val="23"/>
  </w:num>
  <w:num w:numId="14">
    <w:abstractNumId w:val="28"/>
  </w:num>
  <w:num w:numId="15">
    <w:abstractNumId w:val="14"/>
  </w:num>
  <w:num w:numId="16">
    <w:abstractNumId w:val="25"/>
  </w:num>
  <w:num w:numId="17">
    <w:abstractNumId w:val="22"/>
  </w:num>
  <w:num w:numId="18">
    <w:abstractNumId w:val="7"/>
  </w:num>
  <w:num w:numId="19">
    <w:abstractNumId w:val="5"/>
  </w:num>
  <w:num w:numId="20">
    <w:abstractNumId w:val="6"/>
  </w:num>
  <w:num w:numId="21">
    <w:abstractNumId w:val="15"/>
  </w:num>
  <w:num w:numId="22">
    <w:abstractNumId w:val="27"/>
  </w:num>
  <w:num w:numId="23">
    <w:abstractNumId w:val="19"/>
  </w:num>
  <w:num w:numId="24">
    <w:abstractNumId w:val="16"/>
  </w:num>
  <w:num w:numId="25">
    <w:abstractNumId w:val="9"/>
  </w:num>
  <w:num w:numId="26">
    <w:abstractNumId w:val="20"/>
  </w:num>
  <w:num w:numId="27">
    <w:abstractNumId w:val="0"/>
  </w:num>
  <w:num w:numId="28">
    <w:abstractNumId w:val="11"/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E13"/>
    <w:rsid w:val="00007293"/>
    <w:rsid w:val="00011322"/>
    <w:rsid w:val="000132B4"/>
    <w:rsid w:val="00015B5C"/>
    <w:rsid w:val="00021208"/>
    <w:rsid w:val="00032096"/>
    <w:rsid w:val="00034327"/>
    <w:rsid w:val="00036DBD"/>
    <w:rsid w:val="00042EB6"/>
    <w:rsid w:val="000564BF"/>
    <w:rsid w:val="00095AE4"/>
    <w:rsid w:val="000A04A1"/>
    <w:rsid w:val="000A6C94"/>
    <w:rsid w:val="000B4DAB"/>
    <w:rsid w:val="000B6D7C"/>
    <w:rsid w:val="000B7849"/>
    <w:rsid w:val="000C2EE8"/>
    <w:rsid w:val="000C3BD4"/>
    <w:rsid w:val="000D2E49"/>
    <w:rsid w:val="000F24BA"/>
    <w:rsid w:val="000F7F4C"/>
    <w:rsid w:val="00105FB8"/>
    <w:rsid w:val="00107D97"/>
    <w:rsid w:val="00122CD2"/>
    <w:rsid w:val="00137B38"/>
    <w:rsid w:val="001457AF"/>
    <w:rsid w:val="00146EC6"/>
    <w:rsid w:val="00147070"/>
    <w:rsid w:val="001533F1"/>
    <w:rsid w:val="0017012B"/>
    <w:rsid w:val="001710F7"/>
    <w:rsid w:val="001749C7"/>
    <w:rsid w:val="00174EF5"/>
    <w:rsid w:val="00184341"/>
    <w:rsid w:val="00185264"/>
    <w:rsid w:val="00185704"/>
    <w:rsid w:val="00193D12"/>
    <w:rsid w:val="001A2E4D"/>
    <w:rsid w:val="001A437B"/>
    <w:rsid w:val="001B54CC"/>
    <w:rsid w:val="001C4C70"/>
    <w:rsid w:val="001D4822"/>
    <w:rsid w:val="001F353B"/>
    <w:rsid w:val="001F6D45"/>
    <w:rsid w:val="002005DD"/>
    <w:rsid w:val="00203AF1"/>
    <w:rsid w:val="002057A1"/>
    <w:rsid w:val="0021478B"/>
    <w:rsid w:val="00222F4D"/>
    <w:rsid w:val="002249F1"/>
    <w:rsid w:val="00236E1E"/>
    <w:rsid w:val="0024335D"/>
    <w:rsid w:val="002605F7"/>
    <w:rsid w:val="00284A59"/>
    <w:rsid w:val="002A1512"/>
    <w:rsid w:val="002A66E9"/>
    <w:rsid w:val="002C023B"/>
    <w:rsid w:val="002D4363"/>
    <w:rsid w:val="002E3B18"/>
    <w:rsid w:val="002E5E03"/>
    <w:rsid w:val="0031239B"/>
    <w:rsid w:val="00312653"/>
    <w:rsid w:val="00323D44"/>
    <w:rsid w:val="00347EAE"/>
    <w:rsid w:val="00356395"/>
    <w:rsid w:val="003731C3"/>
    <w:rsid w:val="003916CE"/>
    <w:rsid w:val="003D7252"/>
    <w:rsid w:val="003F16DB"/>
    <w:rsid w:val="0041365B"/>
    <w:rsid w:val="00414087"/>
    <w:rsid w:val="004205D9"/>
    <w:rsid w:val="00423558"/>
    <w:rsid w:val="0042371F"/>
    <w:rsid w:val="00446C9D"/>
    <w:rsid w:val="0045478E"/>
    <w:rsid w:val="004615D7"/>
    <w:rsid w:val="004641EB"/>
    <w:rsid w:val="0047634E"/>
    <w:rsid w:val="00476BAD"/>
    <w:rsid w:val="00476C40"/>
    <w:rsid w:val="004A7FBB"/>
    <w:rsid w:val="004B06A3"/>
    <w:rsid w:val="004B0894"/>
    <w:rsid w:val="004D107D"/>
    <w:rsid w:val="004F3E02"/>
    <w:rsid w:val="00501704"/>
    <w:rsid w:val="00503991"/>
    <w:rsid w:val="00504273"/>
    <w:rsid w:val="0053122C"/>
    <w:rsid w:val="00544E35"/>
    <w:rsid w:val="00557112"/>
    <w:rsid w:val="00564D17"/>
    <w:rsid w:val="0056786C"/>
    <w:rsid w:val="00572B51"/>
    <w:rsid w:val="005A54C1"/>
    <w:rsid w:val="005B666F"/>
    <w:rsid w:val="005C02E3"/>
    <w:rsid w:val="005E0DDA"/>
    <w:rsid w:val="00602B40"/>
    <w:rsid w:val="006109FB"/>
    <w:rsid w:val="00617C14"/>
    <w:rsid w:val="00617F2C"/>
    <w:rsid w:val="0062253E"/>
    <w:rsid w:val="00624FCB"/>
    <w:rsid w:val="006339C4"/>
    <w:rsid w:val="00633B93"/>
    <w:rsid w:val="00637C1B"/>
    <w:rsid w:val="0064424F"/>
    <w:rsid w:val="00657621"/>
    <w:rsid w:val="00660BD7"/>
    <w:rsid w:val="00666B65"/>
    <w:rsid w:val="006674A5"/>
    <w:rsid w:val="00667DA3"/>
    <w:rsid w:val="00686BA4"/>
    <w:rsid w:val="006A01EA"/>
    <w:rsid w:val="006A4EAB"/>
    <w:rsid w:val="006D117E"/>
    <w:rsid w:val="006D3687"/>
    <w:rsid w:val="006D6147"/>
    <w:rsid w:val="006E1D19"/>
    <w:rsid w:val="006E2D54"/>
    <w:rsid w:val="006F5759"/>
    <w:rsid w:val="0071211B"/>
    <w:rsid w:val="00716572"/>
    <w:rsid w:val="00731F34"/>
    <w:rsid w:val="0073275E"/>
    <w:rsid w:val="00747EF2"/>
    <w:rsid w:val="0075146E"/>
    <w:rsid w:val="00772696"/>
    <w:rsid w:val="00773844"/>
    <w:rsid w:val="00780097"/>
    <w:rsid w:val="007C46D5"/>
    <w:rsid w:val="007E0A4F"/>
    <w:rsid w:val="007E12DC"/>
    <w:rsid w:val="007E550F"/>
    <w:rsid w:val="00800F39"/>
    <w:rsid w:val="00826742"/>
    <w:rsid w:val="00851169"/>
    <w:rsid w:val="008511A4"/>
    <w:rsid w:val="00856EAA"/>
    <w:rsid w:val="00870355"/>
    <w:rsid w:val="00875704"/>
    <w:rsid w:val="00893FE9"/>
    <w:rsid w:val="008A0E36"/>
    <w:rsid w:val="008D4791"/>
    <w:rsid w:val="008E0DCE"/>
    <w:rsid w:val="008F6A2E"/>
    <w:rsid w:val="00922522"/>
    <w:rsid w:val="0092610F"/>
    <w:rsid w:val="00943E13"/>
    <w:rsid w:val="00945815"/>
    <w:rsid w:val="00952FBA"/>
    <w:rsid w:val="0095446C"/>
    <w:rsid w:val="00954E9B"/>
    <w:rsid w:val="00960E9D"/>
    <w:rsid w:val="009773E0"/>
    <w:rsid w:val="00990A64"/>
    <w:rsid w:val="009A17A5"/>
    <w:rsid w:val="009B19F4"/>
    <w:rsid w:val="009B7F63"/>
    <w:rsid w:val="009C2D37"/>
    <w:rsid w:val="009D61DD"/>
    <w:rsid w:val="009D6267"/>
    <w:rsid w:val="009E3A02"/>
    <w:rsid w:val="009F4E22"/>
    <w:rsid w:val="00A000ED"/>
    <w:rsid w:val="00A012E2"/>
    <w:rsid w:val="00A01EFD"/>
    <w:rsid w:val="00A12FFC"/>
    <w:rsid w:val="00A22F1A"/>
    <w:rsid w:val="00A240D8"/>
    <w:rsid w:val="00A24166"/>
    <w:rsid w:val="00A30B16"/>
    <w:rsid w:val="00A40FF5"/>
    <w:rsid w:val="00A47CC1"/>
    <w:rsid w:val="00A675E3"/>
    <w:rsid w:val="00A753C9"/>
    <w:rsid w:val="00A81118"/>
    <w:rsid w:val="00A8191A"/>
    <w:rsid w:val="00A81F2F"/>
    <w:rsid w:val="00A8208B"/>
    <w:rsid w:val="00A82539"/>
    <w:rsid w:val="00A92EFB"/>
    <w:rsid w:val="00AC1518"/>
    <w:rsid w:val="00AC7303"/>
    <w:rsid w:val="00AE0394"/>
    <w:rsid w:val="00AF1680"/>
    <w:rsid w:val="00B143A0"/>
    <w:rsid w:val="00B22AD7"/>
    <w:rsid w:val="00B22DF3"/>
    <w:rsid w:val="00B46A56"/>
    <w:rsid w:val="00B47593"/>
    <w:rsid w:val="00B547E1"/>
    <w:rsid w:val="00B745AA"/>
    <w:rsid w:val="00B765D4"/>
    <w:rsid w:val="00B85189"/>
    <w:rsid w:val="00B94894"/>
    <w:rsid w:val="00B95696"/>
    <w:rsid w:val="00BA3FD3"/>
    <w:rsid w:val="00BB0C44"/>
    <w:rsid w:val="00BD5FB7"/>
    <w:rsid w:val="00BF1E18"/>
    <w:rsid w:val="00BF74B7"/>
    <w:rsid w:val="00C019C8"/>
    <w:rsid w:val="00C076B1"/>
    <w:rsid w:val="00C20EE6"/>
    <w:rsid w:val="00C242B1"/>
    <w:rsid w:val="00C5498E"/>
    <w:rsid w:val="00C61FCD"/>
    <w:rsid w:val="00C71420"/>
    <w:rsid w:val="00C755E1"/>
    <w:rsid w:val="00CB18B2"/>
    <w:rsid w:val="00CB6393"/>
    <w:rsid w:val="00CC09FB"/>
    <w:rsid w:val="00CC19F1"/>
    <w:rsid w:val="00CD0542"/>
    <w:rsid w:val="00CD4B68"/>
    <w:rsid w:val="00CE06FF"/>
    <w:rsid w:val="00CF0F15"/>
    <w:rsid w:val="00CF5001"/>
    <w:rsid w:val="00D0647D"/>
    <w:rsid w:val="00D1104C"/>
    <w:rsid w:val="00D14AB2"/>
    <w:rsid w:val="00D202B2"/>
    <w:rsid w:val="00D21825"/>
    <w:rsid w:val="00D262CF"/>
    <w:rsid w:val="00D31A42"/>
    <w:rsid w:val="00D31F1A"/>
    <w:rsid w:val="00D33CA3"/>
    <w:rsid w:val="00D33DC5"/>
    <w:rsid w:val="00D47DA1"/>
    <w:rsid w:val="00D50878"/>
    <w:rsid w:val="00D50B72"/>
    <w:rsid w:val="00D64C2F"/>
    <w:rsid w:val="00D6659B"/>
    <w:rsid w:val="00DA0752"/>
    <w:rsid w:val="00DA54A5"/>
    <w:rsid w:val="00DA7CD6"/>
    <w:rsid w:val="00DB4723"/>
    <w:rsid w:val="00DB771D"/>
    <w:rsid w:val="00DC3CCA"/>
    <w:rsid w:val="00DD0568"/>
    <w:rsid w:val="00DD7971"/>
    <w:rsid w:val="00DE18B3"/>
    <w:rsid w:val="00DF748E"/>
    <w:rsid w:val="00E41596"/>
    <w:rsid w:val="00E4239C"/>
    <w:rsid w:val="00E45AAF"/>
    <w:rsid w:val="00E5090F"/>
    <w:rsid w:val="00E6637C"/>
    <w:rsid w:val="00E72A54"/>
    <w:rsid w:val="00E7332A"/>
    <w:rsid w:val="00E73BBC"/>
    <w:rsid w:val="00E92B7D"/>
    <w:rsid w:val="00E937BF"/>
    <w:rsid w:val="00EC47C1"/>
    <w:rsid w:val="00ED458C"/>
    <w:rsid w:val="00ED49CC"/>
    <w:rsid w:val="00EF4552"/>
    <w:rsid w:val="00EF47A3"/>
    <w:rsid w:val="00F06165"/>
    <w:rsid w:val="00F10539"/>
    <w:rsid w:val="00F2093C"/>
    <w:rsid w:val="00F23E34"/>
    <w:rsid w:val="00F24BE5"/>
    <w:rsid w:val="00F275CD"/>
    <w:rsid w:val="00F31C09"/>
    <w:rsid w:val="00F642A2"/>
    <w:rsid w:val="00F87F26"/>
    <w:rsid w:val="00F95CED"/>
    <w:rsid w:val="00FB5B4B"/>
    <w:rsid w:val="00FB68B4"/>
    <w:rsid w:val="00FC6304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E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E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0E3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75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2605F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05F7"/>
    <w:rPr>
      <w:sz w:val="28"/>
    </w:rPr>
  </w:style>
  <w:style w:type="paragraph" w:styleId="a5">
    <w:name w:val="Body Text Indent"/>
    <w:basedOn w:val="a"/>
    <w:link w:val="a6"/>
    <w:rsid w:val="002605F7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05F7"/>
    <w:rPr>
      <w:sz w:val="28"/>
    </w:rPr>
  </w:style>
  <w:style w:type="paragraph" w:customStyle="1" w:styleId="Postan">
    <w:name w:val="Postan"/>
    <w:basedOn w:val="a"/>
    <w:rsid w:val="002605F7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60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605F7"/>
  </w:style>
  <w:style w:type="paragraph" w:styleId="a9">
    <w:name w:val="header"/>
    <w:basedOn w:val="a"/>
    <w:link w:val="aa"/>
    <w:rsid w:val="00260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605F7"/>
  </w:style>
  <w:style w:type="character" w:styleId="ab">
    <w:name w:val="page number"/>
    <w:basedOn w:val="a0"/>
    <w:rsid w:val="002605F7"/>
  </w:style>
  <w:style w:type="paragraph" w:customStyle="1" w:styleId="ac">
    <w:name w:val="Комментарий"/>
    <w:basedOn w:val="a"/>
    <w:next w:val="a"/>
    <w:rsid w:val="002605F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2605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605F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605F7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605F7"/>
    <w:rPr>
      <w:b/>
      <w:sz w:val="28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rsid w:val="002605F7"/>
    <w:rPr>
      <w:sz w:val="20"/>
      <w:szCs w:val="20"/>
    </w:r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rsid w:val="002605F7"/>
  </w:style>
  <w:style w:type="paragraph" w:styleId="31">
    <w:name w:val="Body Text Indent 3"/>
    <w:basedOn w:val="a"/>
    <w:link w:val="32"/>
    <w:rsid w:val="00260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05F7"/>
    <w:rPr>
      <w:sz w:val="16"/>
      <w:szCs w:val="16"/>
    </w:rPr>
  </w:style>
  <w:style w:type="paragraph" w:customStyle="1" w:styleId="ConsPlusNonformat">
    <w:name w:val="ConsPlusNonformat"/>
    <w:rsid w:val="00260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5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qFormat/>
    <w:rsid w:val="00260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.Основной текст 1"/>
    <w:basedOn w:val="a"/>
    <w:rsid w:val="002605F7"/>
    <w:pPr>
      <w:ind w:firstLine="720"/>
      <w:jc w:val="both"/>
    </w:pPr>
    <w:rPr>
      <w:sz w:val="28"/>
      <w:szCs w:val="20"/>
    </w:rPr>
  </w:style>
  <w:style w:type="paragraph" w:customStyle="1" w:styleId="consplusnormal0">
    <w:name w:val="consplusnormal"/>
    <w:basedOn w:val="a"/>
    <w:rsid w:val="002605F7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Знак Знак Знак Знак Знак Знак Знак Знак Знак Знак"/>
    <w:basedOn w:val="a"/>
    <w:rsid w:val="00260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260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605F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40F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75704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875704"/>
    <w:rPr>
      <w:sz w:val="32"/>
      <w:szCs w:val="24"/>
    </w:rPr>
  </w:style>
  <w:style w:type="character" w:styleId="af6">
    <w:name w:val="Hyperlink"/>
    <w:basedOn w:val="a0"/>
    <w:rsid w:val="00875704"/>
    <w:rPr>
      <w:color w:val="0000FF"/>
      <w:u w:val="single"/>
    </w:rPr>
  </w:style>
  <w:style w:type="paragraph" w:customStyle="1" w:styleId="12">
    <w:name w:val="Знак1"/>
    <w:basedOn w:val="a"/>
    <w:rsid w:val="008757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1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572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03AF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F666-1EB0-413A-B570-51CB0F3F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47311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cp:lastModifiedBy>1</cp:lastModifiedBy>
  <cp:revision>2</cp:revision>
  <cp:lastPrinted>2012-05-02T14:32:00Z</cp:lastPrinted>
  <dcterms:created xsi:type="dcterms:W3CDTF">2017-04-17T11:58:00Z</dcterms:created>
  <dcterms:modified xsi:type="dcterms:W3CDTF">2017-04-17T11:58:00Z</dcterms:modified>
</cp:coreProperties>
</file>