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53" w:rsidRDefault="00586F8E" w:rsidP="00586F8E">
      <w:pPr>
        <w:pStyle w:val="a3"/>
        <w:spacing w:before="0" w:beforeAutospacing="0" w:after="0" w:afterAutospacing="0"/>
        <w:jc w:val="center"/>
        <w:rPr>
          <w:rStyle w:val="a4"/>
          <w:sz w:val="28"/>
          <w:szCs w:val="28"/>
        </w:rPr>
      </w:pPr>
      <w:r>
        <w:rPr>
          <w:rStyle w:val="a4"/>
          <w:sz w:val="28"/>
          <w:szCs w:val="28"/>
        </w:rPr>
        <w:t>ПОЛОЖЕНИЕ</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 xml:space="preserve">о Всероссийском конкурсе молодежных авторских проектов, направленных на социально-экономическое развитие российских регионов </w:t>
      </w:r>
      <w:r w:rsidRPr="00716153">
        <w:rPr>
          <w:sz w:val="28"/>
          <w:szCs w:val="28"/>
        </w:rPr>
        <w:br/>
      </w:r>
      <w:r w:rsidRPr="00716153">
        <w:rPr>
          <w:rStyle w:val="a4"/>
          <w:sz w:val="28"/>
          <w:szCs w:val="28"/>
        </w:rPr>
        <w:t>«МОЯ СТРАНА – МОЯ РОССИЯ»</w:t>
      </w:r>
    </w:p>
    <w:p w:rsidR="00716153" w:rsidRPr="00716153" w:rsidRDefault="00716153" w:rsidP="00716153">
      <w:pPr>
        <w:pStyle w:val="a3"/>
        <w:spacing w:before="0" w:beforeAutospacing="0" w:after="0" w:afterAutospacing="0"/>
        <w:jc w:val="both"/>
        <w:rPr>
          <w:sz w:val="28"/>
          <w:szCs w:val="28"/>
        </w:rPr>
      </w:pP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1. Общие положения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1.1. Настоящее Положение регламентирует статус и порядок проведения Всероссийского конкурса молодежных авторских проектов, направленных на социально-экономическое развитие российских территорий «Моя страна – моя Россия» (далее – Конкурс).</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1.2. </w:t>
      </w:r>
      <w:proofErr w:type="gramStart"/>
      <w:r w:rsidRPr="00716153">
        <w:rPr>
          <w:sz w:val="28"/>
          <w:szCs w:val="28"/>
        </w:rPr>
        <w:t>Конкурс проводится в целях привлечения молодежи к участию в развитии российских регионов, городов и сел: разработке и реализации проектов, направленных на развитие экономики и социальной сферы, совершенствование системы управления российских территорий; а также как один из механизмов подготовки кадрового резерва для органов государственной власти и местного самоуправления, реального сектора экономики и научно-педагогической сферы.</w:t>
      </w:r>
      <w:proofErr w:type="gramEnd"/>
    </w:p>
    <w:p w:rsidR="00716153" w:rsidRPr="00716153" w:rsidRDefault="00716153" w:rsidP="00716153">
      <w:pPr>
        <w:pStyle w:val="a3"/>
        <w:spacing w:before="0" w:beforeAutospacing="0" w:after="0" w:afterAutospacing="0"/>
        <w:jc w:val="both"/>
        <w:rPr>
          <w:sz w:val="28"/>
          <w:szCs w:val="28"/>
        </w:rPr>
      </w:pPr>
      <w:r w:rsidRPr="00716153">
        <w:rPr>
          <w:sz w:val="28"/>
          <w:szCs w:val="28"/>
        </w:rPr>
        <w:t>1.3. Организатором Конкурса выступает Общероссийский союз общественных объединений «Молодежные социально-экономические инициативы» совместно с Межрегиональной общественной организацией «Центр социально-экономических инициатив «Мое Отечество».</w:t>
      </w:r>
    </w:p>
    <w:p w:rsidR="00716153" w:rsidRPr="00716153" w:rsidRDefault="00716153" w:rsidP="00716153">
      <w:pPr>
        <w:pStyle w:val="a3"/>
        <w:spacing w:before="0" w:beforeAutospacing="0" w:after="0" w:afterAutospacing="0"/>
        <w:jc w:val="both"/>
        <w:rPr>
          <w:sz w:val="28"/>
          <w:szCs w:val="28"/>
        </w:rPr>
      </w:pPr>
      <w:r w:rsidRPr="00716153">
        <w:rPr>
          <w:sz w:val="28"/>
          <w:szCs w:val="28"/>
        </w:rPr>
        <w:t>Конкурс проводится при поддержке Комитета Государственной Думы по образованию, Комитета Государственной Думы по федеративному устройству и вопросам местного самоуправления, Министерства образования и науки Российской Федерации, Федерального агентства по делам молодежи.</w:t>
      </w:r>
    </w:p>
    <w:p w:rsidR="00716153" w:rsidRPr="00716153" w:rsidRDefault="00716153" w:rsidP="00716153">
      <w:pPr>
        <w:pStyle w:val="a3"/>
        <w:spacing w:before="0" w:beforeAutospacing="0" w:after="0" w:afterAutospacing="0"/>
        <w:jc w:val="both"/>
        <w:rPr>
          <w:sz w:val="28"/>
          <w:szCs w:val="28"/>
        </w:rPr>
      </w:pPr>
      <w:r w:rsidRPr="00716153">
        <w:rPr>
          <w:sz w:val="28"/>
          <w:szCs w:val="28"/>
        </w:rPr>
        <w:t>В федеральный организационный комитет Конкурса входят представители Министерства экономического развития Российской Федерации, Министерства регионального развития Российской Федерации, Министерства транспорта Российской Федерации, Министерства сельского хозяйства Российской Федерации, Центральной избирательной комиссии Российской Федерации, АНО «Агентство стратегических инициатив по продвижению новых проектов».</w:t>
      </w:r>
    </w:p>
    <w:p w:rsidR="00716153" w:rsidRPr="00716153" w:rsidRDefault="00716153" w:rsidP="00716153">
      <w:pPr>
        <w:pStyle w:val="a3"/>
        <w:spacing w:before="0" w:beforeAutospacing="0" w:after="0" w:afterAutospacing="0"/>
        <w:jc w:val="both"/>
        <w:rPr>
          <w:sz w:val="28"/>
          <w:szCs w:val="28"/>
        </w:rPr>
      </w:pPr>
      <w:r w:rsidRPr="00716153">
        <w:rPr>
          <w:sz w:val="28"/>
          <w:szCs w:val="28"/>
        </w:rPr>
        <w:t>1.4. Настоящее Положение определяет требования к участникам и проектам Конкурса, порядок их предоставления на Конкурс, сроки проведения Конкурса, действует до завершения конкурсных мероприятий, предусмотренных федеральным организационным комитетом.</w:t>
      </w:r>
    </w:p>
    <w:p w:rsidR="00716153" w:rsidRPr="00716153" w:rsidRDefault="00716153" w:rsidP="00716153">
      <w:pPr>
        <w:pStyle w:val="a3"/>
        <w:spacing w:before="0" w:beforeAutospacing="0" w:after="0" w:afterAutospacing="0"/>
        <w:jc w:val="both"/>
        <w:rPr>
          <w:b/>
          <w:i/>
          <w:sz w:val="28"/>
          <w:szCs w:val="28"/>
          <w:u w:val="single"/>
        </w:rPr>
      </w:pPr>
      <w:r w:rsidRPr="00716153">
        <w:rPr>
          <w:sz w:val="28"/>
          <w:szCs w:val="28"/>
        </w:rPr>
        <w:t>1.5. Дополнительная информация, комментарии к конкурсным номинациям, порядок оформления конкурсной документации публикуетс</w:t>
      </w:r>
      <w:r>
        <w:rPr>
          <w:sz w:val="28"/>
          <w:szCs w:val="28"/>
        </w:rPr>
        <w:t>я на официальном сайте Конкурса</w:t>
      </w:r>
      <w:r w:rsidRPr="00716153">
        <w:rPr>
          <w:sz w:val="28"/>
          <w:szCs w:val="28"/>
        </w:rPr>
        <w:t xml:space="preserve"> </w:t>
      </w:r>
      <w:hyperlink r:id="rId5" w:history="1">
        <w:r w:rsidRPr="00716153">
          <w:rPr>
            <w:rStyle w:val="a5"/>
            <w:sz w:val="28"/>
            <w:szCs w:val="28"/>
          </w:rPr>
          <w:t>www.moyastrana.ru</w:t>
        </w:r>
      </w:hyperlink>
      <w:r>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1.6. Итоги Конкурса будут подведены в мае-июне 2013 года.</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2. Условия участия в Конкурсе</w:t>
      </w:r>
    </w:p>
    <w:p w:rsidR="00716153" w:rsidRPr="00716153" w:rsidRDefault="00716153" w:rsidP="00716153">
      <w:pPr>
        <w:pStyle w:val="a3"/>
        <w:spacing w:before="0" w:beforeAutospacing="0" w:after="0" w:afterAutospacing="0"/>
        <w:jc w:val="both"/>
        <w:rPr>
          <w:sz w:val="28"/>
          <w:szCs w:val="28"/>
        </w:rPr>
      </w:pPr>
      <w:r w:rsidRPr="00716153">
        <w:rPr>
          <w:sz w:val="28"/>
          <w:szCs w:val="28"/>
        </w:rPr>
        <w:t>2.1. В Конкурсе имеют право принимать участие граждане Российской Федерации в возрасте от 14 до 25 лет, представившие документы в соответствии с условиями Конкурса.</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2.2. Для участия в Конкурсе необходимо подготовить проект по одной или нескольким из установленных организаторами Конкурса номинаций, отвечающий </w:t>
      </w:r>
      <w:r w:rsidRPr="00716153">
        <w:rPr>
          <w:sz w:val="28"/>
          <w:szCs w:val="28"/>
        </w:rPr>
        <w:lastRenderedPageBreak/>
        <w:t>целям и задачам Конкурса, и направить его в адрес оргкомитета согласно требованиям, указанным в п. 3.5 данного Положения.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2.3. Конкурсная работа должна представлять собой актуальный, ориентированный на практическую реализацию авторский проект с описанием его ресурсного обеспечения, конкретных механизмов реализации и механизмов контроля достигнутого эффекта.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2.4. Представленный на Конкурс проект должен соответствовать действующему законодательству Российской Федерации или содержать обоснованные предложения по изменению законодательства в части, необходимой для его реализации.</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3. Порядок организации и проведения Конкурса на федеральном уровне</w:t>
      </w:r>
    </w:p>
    <w:p w:rsidR="00716153" w:rsidRPr="00716153" w:rsidRDefault="00716153" w:rsidP="00716153">
      <w:pPr>
        <w:pStyle w:val="a3"/>
        <w:spacing w:before="0" w:beforeAutospacing="0" w:after="0" w:afterAutospacing="0"/>
        <w:jc w:val="both"/>
        <w:rPr>
          <w:sz w:val="28"/>
          <w:szCs w:val="28"/>
        </w:rPr>
      </w:pPr>
      <w:r w:rsidRPr="00716153">
        <w:rPr>
          <w:sz w:val="28"/>
          <w:szCs w:val="28"/>
        </w:rPr>
        <w:t>3.1. Конкурс проводится в два этапа:</w:t>
      </w:r>
    </w:p>
    <w:p w:rsidR="00716153" w:rsidRPr="00716153" w:rsidRDefault="00716153" w:rsidP="00716153">
      <w:pPr>
        <w:pStyle w:val="a3"/>
        <w:spacing w:before="0" w:beforeAutospacing="0" w:after="0" w:afterAutospacing="0"/>
        <w:jc w:val="both"/>
        <w:rPr>
          <w:sz w:val="28"/>
          <w:szCs w:val="28"/>
        </w:rPr>
      </w:pPr>
      <w:r w:rsidRPr="00716153">
        <w:rPr>
          <w:rStyle w:val="a4"/>
          <w:sz w:val="28"/>
          <w:szCs w:val="28"/>
        </w:rPr>
        <w:t>Первый этап</w:t>
      </w:r>
      <w:r w:rsidRPr="00716153">
        <w:rPr>
          <w:sz w:val="28"/>
          <w:szCs w:val="28"/>
        </w:rPr>
        <w:t xml:space="preserve"> — региональный (с 15 ноября 2012 года по 30 марта 2013 года), проводится Организационным комитетом субъекта Российской Федерации, состав и порядок работы которого определяется в каждом субъекте Российской Федерации самостоятельно в соответствии с п.4 настоящего Положения.</w:t>
      </w:r>
    </w:p>
    <w:p w:rsidR="00716153" w:rsidRPr="00716153" w:rsidRDefault="00716153" w:rsidP="00716153">
      <w:pPr>
        <w:pStyle w:val="a3"/>
        <w:spacing w:before="0" w:beforeAutospacing="0" w:after="0" w:afterAutospacing="0"/>
        <w:jc w:val="both"/>
        <w:rPr>
          <w:sz w:val="28"/>
          <w:szCs w:val="28"/>
        </w:rPr>
      </w:pPr>
      <w:proofErr w:type="gramStart"/>
      <w:r w:rsidRPr="00716153">
        <w:rPr>
          <w:rStyle w:val="a4"/>
          <w:sz w:val="28"/>
          <w:szCs w:val="28"/>
        </w:rPr>
        <w:t xml:space="preserve">Второй этап </w:t>
      </w:r>
      <w:r w:rsidRPr="00716153">
        <w:rPr>
          <w:sz w:val="28"/>
          <w:szCs w:val="28"/>
        </w:rPr>
        <w:t>— федеральный (30 марта по 30 июня 2013 года), в ходе которого осуществляется экспертный отбор работ на федеральном уровне; авторы лучших работ приглашаются для участия (обучения, презентации и защиты своих проектов) на федеральное итоговое мероприятие, в ходе которого определяются победители Конкурса (авторы лучших работ, занявших I, II, III места и лауреаты Конкурса), и на торжественную церемонию награждения.</w:t>
      </w:r>
      <w:proofErr w:type="gramEnd"/>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3.2. Координация проведения Конкурса на федеральном уровне осуществляется федеральным организационным комитетом, в который входят представители органов государственной власти и органов местного самоуправления, общественных объединений и представители научного сообщества, </w:t>
      </w:r>
      <w:proofErr w:type="spellStart"/>
      <w:proofErr w:type="gramStart"/>
      <w:r w:rsidRPr="00716153">
        <w:rPr>
          <w:sz w:val="28"/>
          <w:szCs w:val="28"/>
        </w:rPr>
        <w:t>бизнес-структур</w:t>
      </w:r>
      <w:proofErr w:type="spellEnd"/>
      <w:proofErr w:type="gramEnd"/>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Оперативное управление ходом проведения Конкурса осуществляется дирекцией и секретариатом.</w:t>
      </w:r>
    </w:p>
    <w:p w:rsidR="00716153" w:rsidRPr="00716153" w:rsidRDefault="00716153" w:rsidP="00716153">
      <w:pPr>
        <w:pStyle w:val="a3"/>
        <w:spacing w:before="0" w:beforeAutospacing="0" w:after="0" w:afterAutospacing="0"/>
        <w:jc w:val="both"/>
        <w:rPr>
          <w:sz w:val="28"/>
          <w:szCs w:val="28"/>
        </w:rPr>
      </w:pPr>
      <w:r w:rsidRPr="00716153">
        <w:rPr>
          <w:sz w:val="28"/>
          <w:szCs w:val="28"/>
        </w:rPr>
        <w:t>3.3. Конкурс проводится по следующим направлениям:</w:t>
      </w:r>
    </w:p>
    <w:p w:rsidR="00716153" w:rsidRPr="00716153" w:rsidRDefault="00716153" w:rsidP="00716153">
      <w:pPr>
        <w:pStyle w:val="a3"/>
        <w:spacing w:before="0" w:beforeAutospacing="0" w:after="0" w:afterAutospacing="0"/>
        <w:jc w:val="both"/>
        <w:rPr>
          <w:sz w:val="28"/>
          <w:szCs w:val="28"/>
        </w:rPr>
      </w:pPr>
      <w:proofErr w:type="gramStart"/>
      <w:r w:rsidRPr="00716153">
        <w:rPr>
          <w:sz w:val="28"/>
          <w:szCs w:val="28"/>
        </w:rPr>
        <w:t>1) проекты, направленные на подготовку молодежи к созданию семьи, укрепление института семьи, решение демографической проблемы (в том числе проекты, содержащие предложения по созданию/развитию благоприятной для института семьи и детства инфраструктуры в российских городах и селах);</w:t>
      </w:r>
      <w:proofErr w:type="gramEnd"/>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2) проекты по созданию современной модели государственной поддержки семей, имеющих детей, основанной на принципах </w:t>
      </w:r>
      <w:proofErr w:type="spellStart"/>
      <w:r w:rsidRPr="00716153">
        <w:rPr>
          <w:sz w:val="28"/>
          <w:szCs w:val="28"/>
        </w:rPr>
        <w:t>частно-государственного</w:t>
      </w:r>
      <w:proofErr w:type="spellEnd"/>
      <w:r w:rsidRPr="00716153">
        <w:rPr>
          <w:sz w:val="28"/>
          <w:szCs w:val="28"/>
        </w:rPr>
        <w:t xml:space="preserve"> партнерства;</w:t>
      </w:r>
    </w:p>
    <w:p w:rsidR="00716153" w:rsidRPr="00716153" w:rsidRDefault="00716153" w:rsidP="00716153">
      <w:pPr>
        <w:pStyle w:val="a3"/>
        <w:spacing w:before="0" w:beforeAutospacing="0" w:after="0" w:afterAutospacing="0"/>
        <w:jc w:val="both"/>
        <w:rPr>
          <w:sz w:val="28"/>
          <w:szCs w:val="28"/>
        </w:rPr>
      </w:pPr>
      <w:r w:rsidRPr="00716153">
        <w:rPr>
          <w:sz w:val="28"/>
          <w:szCs w:val="28"/>
        </w:rPr>
        <w:t>3) проекты, направленные на реализацию возможностей участия детей в принятии решений, затрагивающих их интересы, и на создание необходимой системы мер и условий для формирования у детей навыков взаимодействия с различными организациями, в т.ч. с органами государственной власти и местного самоуправления;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4) проекты, направленные на духовно-нравственное воспитание молодежи, укрепление духовного единства многонационального российского народа, развитие позитивных межнациональных, межкультурных и межконфессиональных коммуникаций;</w:t>
      </w:r>
    </w:p>
    <w:p w:rsidR="00716153" w:rsidRPr="00716153" w:rsidRDefault="00716153" w:rsidP="00716153">
      <w:pPr>
        <w:pStyle w:val="a3"/>
        <w:spacing w:before="0" w:beforeAutospacing="0" w:after="0" w:afterAutospacing="0"/>
        <w:jc w:val="both"/>
        <w:rPr>
          <w:sz w:val="28"/>
          <w:szCs w:val="28"/>
        </w:rPr>
      </w:pPr>
      <w:r w:rsidRPr="00716153">
        <w:rPr>
          <w:sz w:val="28"/>
          <w:szCs w:val="28"/>
        </w:rPr>
        <w:lastRenderedPageBreak/>
        <w:t xml:space="preserve">5) проекты, направленные на создание сельских молодежных жилищно-производственных комплексов, развитие сельских территорий (вопросы социального развития села, формирования сельских молодежных жилищно-производственных комплексов, развитие фермерских хозяйств, создания сельских </w:t>
      </w:r>
      <w:proofErr w:type="spellStart"/>
      <w:r w:rsidRPr="00716153">
        <w:rPr>
          <w:sz w:val="28"/>
          <w:szCs w:val="28"/>
        </w:rPr>
        <w:t>социокультурных</w:t>
      </w:r>
      <w:proofErr w:type="spellEnd"/>
      <w:r w:rsidRPr="00716153">
        <w:rPr>
          <w:sz w:val="28"/>
          <w:szCs w:val="28"/>
        </w:rPr>
        <w:t xml:space="preserve"> комплексов, развития индивидуального жилищного строительства, сельского туризма и др.);</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6) проекты, направленные на развитие инновационной сферы, науки и образования в российских регионах и муниципальных образованиях (в т.ч. создание малых предприятий при вузах, </w:t>
      </w:r>
      <w:proofErr w:type="spellStart"/>
      <w:proofErr w:type="gramStart"/>
      <w:r w:rsidRPr="00716153">
        <w:rPr>
          <w:sz w:val="28"/>
          <w:szCs w:val="28"/>
        </w:rPr>
        <w:t>бизнес-инкубаторов</w:t>
      </w:r>
      <w:proofErr w:type="spellEnd"/>
      <w:proofErr w:type="gramEnd"/>
      <w:r w:rsidRPr="00716153">
        <w:rPr>
          <w:sz w:val="28"/>
          <w:szCs w:val="28"/>
        </w:rPr>
        <w:t xml:space="preserve"> и др.);</w:t>
      </w:r>
    </w:p>
    <w:p w:rsidR="00716153" w:rsidRPr="00716153" w:rsidRDefault="00716153" w:rsidP="00716153">
      <w:pPr>
        <w:pStyle w:val="a3"/>
        <w:spacing w:before="0" w:beforeAutospacing="0" w:after="0" w:afterAutospacing="0"/>
        <w:jc w:val="both"/>
        <w:rPr>
          <w:sz w:val="28"/>
          <w:szCs w:val="28"/>
        </w:rPr>
      </w:pPr>
      <w:proofErr w:type="gramStart"/>
      <w:r w:rsidRPr="00716153">
        <w:rPr>
          <w:sz w:val="28"/>
          <w:szCs w:val="28"/>
        </w:rPr>
        <w:t>7) проекты, направленные на развитие территориального общественного самоуправления (ТОС), органов управления многоквартирными домами (товариществ собственников жилья, советов многоквартирных домов), вовлечение населения в принятие решений на уровне дома, улицы, микрорайона, формирование добрососедских отношений, повышение эффективности механизмов участия населения в принятии решений на местном уровне;</w:t>
      </w:r>
      <w:proofErr w:type="gramEnd"/>
    </w:p>
    <w:p w:rsidR="00716153" w:rsidRPr="00716153" w:rsidRDefault="00716153" w:rsidP="00716153">
      <w:pPr>
        <w:pStyle w:val="a3"/>
        <w:spacing w:before="0" w:beforeAutospacing="0" w:after="0" w:afterAutospacing="0"/>
        <w:jc w:val="both"/>
        <w:rPr>
          <w:sz w:val="28"/>
          <w:szCs w:val="28"/>
        </w:rPr>
      </w:pPr>
      <w:r w:rsidRPr="00716153">
        <w:rPr>
          <w:sz w:val="28"/>
          <w:szCs w:val="28"/>
        </w:rPr>
        <w:t>8) проекты, направленные на экономическое, научно-техническое и гуманитарное сотрудничество России или отдельных ее территорий со странами СНГ и Балтии, а также на создание совместных общественных программ, направленных на укрепление дружественных связей;</w:t>
      </w:r>
    </w:p>
    <w:p w:rsidR="00716153" w:rsidRPr="00716153" w:rsidRDefault="00716153" w:rsidP="00716153">
      <w:pPr>
        <w:pStyle w:val="a3"/>
        <w:spacing w:before="0" w:beforeAutospacing="0" w:after="0" w:afterAutospacing="0"/>
        <w:jc w:val="both"/>
        <w:rPr>
          <w:sz w:val="28"/>
          <w:szCs w:val="28"/>
        </w:rPr>
      </w:pPr>
      <w:proofErr w:type="gramStart"/>
      <w:r w:rsidRPr="00716153">
        <w:rPr>
          <w:sz w:val="28"/>
          <w:szCs w:val="28"/>
        </w:rPr>
        <w:t>9) проекты, направленные на стратегическое социально-экономическое развитие российских городов и сел (увеличение инвестиционной привлекательности территорий, развитие внутреннего туризма, создание механизмов пополнения бюджета за счет региональных/местных налогов и сборов, создание дополнительных рабочих мест, улучшение качества жизни населения);</w:t>
      </w:r>
      <w:proofErr w:type="gramEnd"/>
    </w:p>
    <w:p w:rsidR="00716153" w:rsidRPr="00716153" w:rsidRDefault="00716153" w:rsidP="00716153">
      <w:pPr>
        <w:pStyle w:val="a3"/>
        <w:spacing w:before="0" w:beforeAutospacing="0" w:after="0" w:afterAutospacing="0"/>
        <w:jc w:val="both"/>
        <w:rPr>
          <w:sz w:val="28"/>
          <w:szCs w:val="28"/>
        </w:rPr>
      </w:pPr>
      <w:r w:rsidRPr="00716153">
        <w:rPr>
          <w:sz w:val="28"/>
          <w:szCs w:val="28"/>
        </w:rPr>
        <w:t>10) проекты, направленные на развитие малого и среднего бизнеса.</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Номинация включает проекты, направленные </w:t>
      </w:r>
      <w:proofErr w:type="gramStart"/>
      <w:r w:rsidRPr="00716153">
        <w:rPr>
          <w:sz w:val="28"/>
          <w:szCs w:val="28"/>
        </w:rPr>
        <w:t>на</w:t>
      </w:r>
      <w:proofErr w:type="gramEnd"/>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 развитие предпринимательских инициатив преимущественно в сельских территориях, городах с </w:t>
      </w:r>
      <w:proofErr w:type="spellStart"/>
      <w:r w:rsidRPr="00716153">
        <w:rPr>
          <w:sz w:val="28"/>
          <w:szCs w:val="28"/>
        </w:rPr>
        <w:t>моноэкономикой</w:t>
      </w:r>
      <w:proofErr w:type="spellEnd"/>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 развитие молодежного предпринимательства (увеличение количества молодых предпринимателей, создание механизмов, стимулирующих предпринимательскую активность молодежи);</w:t>
      </w:r>
    </w:p>
    <w:p w:rsidR="00716153" w:rsidRPr="00716153" w:rsidRDefault="00716153" w:rsidP="00716153">
      <w:pPr>
        <w:pStyle w:val="a3"/>
        <w:spacing w:before="0" w:beforeAutospacing="0" w:after="0" w:afterAutospacing="0"/>
        <w:jc w:val="both"/>
        <w:rPr>
          <w:sz w:val="28"/>
          <w:szCs w:val="28"/>
        </w:rPr>
      </w:pPr>
      <w:r w:rsidRPr="00716153">
        <w:rPr>
          <w:sz w:val="28"/>
          <w:szCs w:val="28"/>
        </w:rPr>
        <w:t>- развитие инфраструктуры поддержки молодежного предпринимательства в регионах и муниципальных образованиях (создание вузовских, межвузовских, региональных и муниципальных профильных центров, содействие в продвижении и популяризации предпринимательской деятельности в молодежной среде)»;</w:t>
      </w:r>
    </w:p>
    <w:p w:rsidR="00716153" w:rsidRPr="00716153" w:rsidRDefault="00716153" w:rsidP="00716153">
      <w:pPr>
        <w:pStyle w:val="a3"/>
        <w:spacing w:before="0" w:beforeAutospacing="0" w:after="0" w:afterAutospacing="0"/>
        <w:jc w:val="both"/>
        <w:rPr>
          <w:sz w:val="28"/>
          <w:szCs w:val="28"/>
        </w:rPr>
      </w:pPr>
      <w:r w:rsidRPr="00716153">
        <w:rPr>
          <w:sz w:val="28"/>
          <w:szCs w:val="28"/>
        </w:rPr>
        <w:t>11) проекты, направленные на развитие транспортной инфраструктуры в российских регионах и муниципальных образованиях (строительство автомобильных дорог и внедрение новых технологий и др.);</w:t>
      </w:r>
    </w:p>
    <w:p w:rsidR="00716153" w:rsidRPr="00716153" w:rsidRDefault="00716153" w:rsidP="00716153">
      <w:pPr>
        <w:pStyle w:val="a3"/>
        <w:spacing w:before="0" w:beforeAutospacing="0" w:after="0" w:afterAutospacing="0"/>
        <w:jc w:val="both"/>
        <w:rPr>
          <w:sz w:val="28"/>
          <w:szCs w:val="28"/>
        </w:rPr>
      </w:pPr>
      <w:r w:rsidRPr="00716153">
        <w:rPr>
          <w:sz w:val="28"/>
          <w:szCs w:val="28"/>
        </w:rPr>
        <w:t>12) проекты, направленные на повышение электоральной активности населения, развитие избирательной системы Российской Федерации;</w:t>
      </w:r>
    </w:p>
    <w:p w:rsidR="00716153" w:rsidRPr="00716153" w:rsidRDefault="00716153" w:rsidP="00716153">
      <w:pPr>
        <w:pStyle w:val="a3"/>
        <w:spacing w:before="0" w:beforeAutospacing="0" w:after="0" w:afterAutospacing="0"/>
        <w:jc w:val="both"/>
        <w:rPr>
          <w:sz w:val="28"/>
          <w:szCs w:val="28"/>
        </w:rPr>
      </w:pPr>
      <w:r w:rsidRPr="00716153">
        <w:rPr>
          <w:sz w:val="28"/>
          <w:szCs w:val="28"/>
        </w:rPr>
        <w:t>13) научно-технические проекты и идеи, направленные на решение задач повышения качества жизни, комфорта и безопасности среды жизнедеятельности человека;</w:t>
      </w:r>
    </w:p>
    <w:p w:rsidR="00716153" w:rsidRPr="00716153" w:rsidRDefault="00716153" w:rsidP="00716153">
      <w:pPr>
        <w:pStyle w:val="a3"/>
        <w:spacing w:before="0" w:beforeAutospacing="0" w:after="0" w:afterAutospacing="0"/>
        <w:jc w:val="both"/>
        <w:rPr>
          <w:sz w:val="28"/>
          <w:szCs w:val="28"/>
        </w:rPr>
      </w:pPr>
      <w:r w:rsidRPr="00716153">
        <w:rPr>
          <w:sz w:val="28"/>
          <w:szCs w:val="28"/>
        </w:rPr>
        <w:t>14) проекты участников Конкурсов 2006-2012 гг., реализованные на территории регионов, муниципальных образований в 2006-2012 гг.</w:t>
      </w:r>
    </w:p>
    <w:p w:rsidR="00716153" w:rsidRPr="00716153" w:rsidRDefault="00716153" w:rsidP="00716153">
      <w:pPr>
        <w:pStyle w:val="a3"/>
        <w:spacing w:before="0" w:beforeAutospacing="0" w:after="0" w:afterAutospacing="0"/>
        <w:jc w:val="both"/>
        <w:rPr>
          <w:sz w:val="28"/>
          <w:szCs w:val="28"/>
        </w:rPr>
      </w:pPr>
      <w:r w:rsidRPr="00716153">
        <w:rPr>
          <w:sz w:val="28"/>
          <w:szCs w:val="28"/>
        </w:rPr>
        <w:lastRenderedPageBreak/>
        <w:t xml:space="preserve">3.3.1. Специальная номинация Федерального агентства по делам молодежи - «Проекты, направленные на вовлечение молодежи </w:t>
      </w:r>
      <w:proofErr w:type="spellStart"/>
      <w:r w:rsidRPr="00716153">
        <w:rPr>
          <w:sz w:val="28"/>
          <w:szCs w:val="28"/>
        </w:rPr>
        <w:t>Северо-Кавказского</w:t>
      </w:r>
      <w:proofErr w:type="spellEnd"/>
      <w:r w:rsidRPr="00716153">
        <w:rPr>
          <w:sz w:val="28"/>
          <w:szCs w:val="28"/>
        </w:rPr>
        <w:t xml:space="preserve"> федерального округа в социально-экономическую сферу региона».</w:t>
      </w:r>
    </w:p>
    <w:p w:rsidR="00716153" w:rsidRPr="00716153" w:rsidRDefault="00716153" w:rsidP="00716153">
      <w:pPr>
        <w:pStyle w:val="a3"/>
        <w:spacing w:before="0" w:beforeAutospacing="0" w:after="0" w:afterAutospacing="0"/>
        <w:jc w:val="both"/>
        <w:rPr>
          <w:sz w:val="28"/>
          <w:szCs w:val="28"/>
        </w:rPr>
      </w:pPr>
      <w:r w:rsidRPr="00716153">
        <w:rPr>
          <w:sz w:val="28"/>
          <w:szCs w:val="28"/>
        </w:rPr>
        <w:t>3.3.2. Специальная номинация АНО «Агентство стратегических инициатив по продвижению новых проектов» - «Проекты, направленные на развитие профессиональной и социальной мобильности молодых профессионалов, в том числе:</w:t>
      </w:r>
    </w:p>
    <w:p w:rsidR="00716153" w:rsidRPr="00716153" w:rsidRDefault="00716153" w:rsidP="00716153">
      <w:pPr>
        <w:pStyle w:val="a3"/>
        <w:spacing w:before="0" w:beforeAutospacing="0" w:after="0" w:afterAutospacing="0"/>
        <w:jc w:val="both"/>
        <w:rPr>
          <w:sz w:val="28"/>
          <w:szCs w:val="28"/>
        </w:rPr>
      </w:pPr>
      <w:r w:rsidRPr="00716153">
        <w:rPr>
          <w:sz w:val="28"/>
          <w:szCs w:val="28"/>
        </w:rPr>
        <w:t>- распространение лучших корпоративных практик оценки и развития компетенций молодых профессионалов;</w:t>
      </w:r>
    </w:p>
    <w:p w:rsidR="00716153" w:rsidRPr="00716153" w:rsidRDefault="00716153" w:rsidP="00716153">
      <w:pPr>
        <w:pStyle w:val="a3"/>
        <w:spacing w:before="0" w:beforeAutospacing="0" w:after="0" w:afterAutospacing="0"/>
        <w:jc w:val="both"/>
        <w:rPr>
          <w:sz w:val="28"/>
          <w:szCs w:val="28"/>
        </w:rPr>
      </w:pPr>
      <w:r w:rsidRPr="00716153">
        <w:rPr>
          <w:sz w:val="28"/>
          <w:szCs w:val="28"/>
        </w:rPr>
        <w:t>- развитие системы профессиональной аттестации работников;</w:t>
      </w:r>
    </w:p>
    <w:p w:rsidR="00716153" w:rsidRPr="00716153" w:rsidRDefault="00716153" w:rsidP="00716153">
      <w:pPr>
        <w:pStyle w:val="a3"/>
        <w:spacing w:before="0" w:beforeAutospacing="0" w:after="0" w:afterAutospacing="0"/>
        <w:jc w:val="both"/>
        <w:rPr>
          <w:sz w:val="28"/>
          <w:szCs w:val="28"/>
        </w:rPr>
      </w:pPr>
      <w:r w:rsidRPr="00716153">
        <w:rPr>
          <w:sz w:val="28"/>
          <w:szCs w:val="28"/>
        </w:rPr>
        <w:t>- разработка механизмов обеспечения долгосрочной поддержки молодых профессионалов и рекомендаций по совершенствованию системы среднего и высшего профессионального образования;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 разработка системы прогнозирования перспективных потребностей в специалистах для компаний среднего бизнеса и новых современных форм образования, формирование и развитие кадровых образовательных траекторий и профессиональной траектории молодых специалистов, в том числе на государственной службе».</w:t>
      </w:r>
    </w:p>
    <w:p w:rsidR="00716153" w:rsidRPr="00716153" w:rsidRDefault="00716153" w:rsidP="00716153">
      <w:pPr>
        <w:pStyle w:val="a3"/>
        <w:spacing w:before="0" w:beforeAutospacing="0" w:after="0" w:afterAutospacing="0"/>
        <w:jc w:val="both"/>
        <w:rPr>
          <w:sz w:val="28"/>
          <w:szCs w:val="28"/>
        </w:rPr>
      </w:pPr>
      <w:r w:rsidRPr="00716153">
        <w:rPr>
          <w:sz w:val="28"/>
          <w:szCs w:val="28"/>
        </w:rPr>
        <w:t>3.3.3. Специальная номинация Общероссийского союза общественных объединений «Молодежные социально-экономические инициативы» - «Проекты, направленные на вовлечение молодежи Дальневосточного федерального округа в социально-экономическую сферу региона».</w:t>
      </w:r>
    </w:p>
    <w:p w:rsidR="00716153" w:rsidRPr="00716153" w:rsidRDefault="00716153" w:rsidP="00716153">
      <w:pPr>
        <w:pStyle w:val="a3"/>
        <w:spacing w:before="0" w:beforeAutospacing="0" w:after="0" w:afterAutospacing="0"/>
        <w:jc w:val="both"/>
        <w:rPr>
          <w:sz w:val="28"/>
          <w:szCs w:val="28"/>
        </w:rPr>
      </w:pPr>
      <w:r w:rsidRPr="00716153">
        <w:rPr>
          <w:sz w:val="28"/>
          <w:szCs w:val="28"/>
        </w:rPr>
        <w:t>3.4. К участию в Конкурсе допускаются поданные в срок проекты, содержание которых соответствует утвержденным номинациям Конкурса согласно настоящему Положению. Проекты направляются региональным организационным комитетом Конкурса с сопроводительным письмом.</w:t>
      </w:r>
    </w:p>
    <w:p w:rsidR="00716153" w:rsidRPr="00716153" w:rsidRDefault="00716153" w:rsidP="00716153">
      <w:pPr>
        <w:pStyle w:val="a3"/>
        <w:spacing w:before="0" w:beforeAutospacing="0" w:after="0" w:afterAutospacing="0"/>
        <w:jc w:val="both"/>
        <w:rPr>
          <w:sz w:val="28"/>
          <w:szCs w:val="28"/>
        </w:rPr>
      </w:pPr>
      <w:r w:rsidRPr="00716153">
        <w:rPr>
          <w:sz w:val="28"/>
          <w:szCs w:val="28"/>
        </w:rPr>
        <w:t>3.5. Проекты, представленные на Конкурс, обязательно должны включать в себя:</w:t>
      </w:r>
    </w:p>
    <w:p w:rsidR="00716153" w:rsidRPr="00716153" w:rsidRDefault="00716153" w:rsidP="00716153">
      <w:pPr>
        <w:pStyle w:val="a3"/>
        <w:spacing w:before="0" w:beforeAutospacing="0" w:after="0" w:afterAutospacing="0"/>
        <w:jc w:val="both"/>
        <w:rPr>
          <w:sz w:val="28"/>
          <w:szCs w:val="28"/>
        </w:rPr>
      </w:pPr>
      <w:r w:rsidRPr="00716153">
        <w:rPr>
          <w:sz w:val="28"/>
          <w:szCs w:val="28"/>
        </w:rPr>
        <w:t>− заявку на участие в Конкурсе (Приложение 1);</w:t>
      </w:r>
    </w:p>
    <w:p w:rsidR="00716153" w:rsidRPr="00716153" w:rsidRDefault="00716153" w:rsidP="00716153">
      <w:pPr>
        <w:pStyle w:val="a3"/>
        <w:spacing w:before="0" w:beforeAutospacing="0" w:after="0" w:afterAutospacing="0"/>
        <w:jc w:val="both"/>
        <w:rPr>
          <w:sz w:val="28"/>
          <w:szCs w:val="28"/>
        </w:rPr>
      </w:pPr>
      <w:r w:rsidRPr="00716153">
        <w:rPr>
          <w:sz w:val="28"/>
          <w:szCs w:val="28"/>
        </w:rPr>
        <w:t>− титульный лист (Приложение 2);</w:t>
      </w:r>
    </w:p>
    <w:p w:rsidR="00716153" w:rsidRPr="00716153" w:rsidRDefault="00716153" w:rsidP="00716153">
      <w:pPr>
        <w:pStyle w:val="a3"/>
        <w:spacing w:before="0" w:beforeAutospacing="0" w:after="0" w:afterAutospacing="0"/>
        <w:jc w:val="both"/>
        <w:rPr>
          <w:sz w:val="28"/>
          <w:szCs w:val="28"/>
        </w:rPr>
      </w:pPr>
      <w:r w:rsidRPr="00716153">
        <w:rPr>
          <w:sz w:val="28"/>
          <w:szCs w:val="28"/>
        </w:rPr>
        <w:t>− информационную карту проекта (Приложение 3);</w:t>
      </w:r>
    </w:p>
    <w:p w:rsidR="00716153" w:rsidRPr="00716153" w:rsidRDefault="00716153" w:rsidP="00716153">
      <w:pPr>
        <w:pStyle w:val="a3"/>
        <w:spacing w:before="0" w:beforeAutospacing="0" w:after="0" w:afterAutospacing="0"/>
        <w:jc w:val="both"/>
        <w:rPr>
          <w:sz w:val="28"/>
          <w:szCs w:val="28"/>
        </w:rPr>
      </w:pPr>
      <w:r w:rsidRPr="00716153">
        <w:rPr>
          <w:sz w:val="28"/>
          <w:szCs w:val="28"/>
        </w:rPr>
        <w:t>− описание проекта (Приложение 4);</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 рекомендательные письма от заинтересованных структур (до 3-х писем) (органы государственной власти, местного самоуправления, общественные объединения, </w:t>
      </w:r>
      <w:proofErr w:type="spellStart"/>
      <w:proofErr w:type="gramStart"/>
      <w:r w:rsidRPr="00716153">
        <w:rPr>
          <w:sz w:val="28"/>
          <w:szCs w:val="28"/>
        </w:rPr>
        <w:t>бизнес-структуры</w:t>
      </w:r>
      <w:proofErr w:type="spellEnd"/>
      <w:proofErr w:type="gramEnd"/>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 тезисы проекта (2-3 страницы: краткое описание проекта) для публикации в итоговом сборнике (пример тезисов, требования к их оформлению и условия публикации будут размещены на сайте проекта </w:t>
      </w:r>
      <w:hyperlink r:id="rId6" w:history="1">
        <w:r w:rsidRPr="00716153">
          <w:rPr>
            <w:rStyle w:val="a5"/>
            <w:sz w:val="28"/>
            <w:szCs w:val="28"/>
          </w:rPr>
          <w:t>www.moyastrana.ru</w:t>
        </w:r>
      </w:hyperlink>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3.6. Все документы и приложения представляются в одном экземпляре: печатном варианте и электронном виде на С</w:t>
      </w:r>
      <w:proofErr w:type="gramStart"/>
      <w:r w:rsidRPr="00716153">
        <w:rPr>
          <w:sz w:val="28"/>
          <w:szCs w:val="28"/>
        </w:rPr>
        <w:t>D</w:t>
      </w:r>
      <w:proofErr w:type="gramEnd"/>
      <w:r w:rsidRPr="00716153">
        <w:rPr>
          <w:sz w:val="28"/>
          <w:szCs w:val="28"/>
        </w:rPr>
        <w:t xml:space="preserve">/DVD-диске с пометкой «Организационный комитет Всероссийского конкурса «Моя страна – моя Россия» в формате: текстовый редактор </w:t>
      </w:r>
      <w:proofErr w:type="spellStart"/>
      <w:r w:rsidRPr="00716153">
        <w:rPr>
          <w:sz w:val="28"/>
          <w:szCs w:val="28"/>
        </w:rPr>
        <w:t>Word</w:t>
      </w:r>
      <w:proofErr w:type="spellEnd"/>
      <w:r w:rsidRPr="00716153">
        <w:rPr>
          <w:sz w:val="28"/>
          <w:szCs w:val="28"/>
        </w:rPr>
        <w:t xml:space="preserve"> </w:t>
      </w:r>
      <w:proofErr w:type="spellStart"/>
      <w:r w:rsidRPr="00716153">
        <w:rPr>
          <w:sz w:val="28"/>
          <w:szCs w:val="28"/>
        </w:rPr>
        <w:t>for</w:t>
      </w:r>
      <w:proofErr w:type="spellEnd"/>
      <w:r w:rsidRPr="00716153">
        <w:rPr>
          <w:sz w:val="28"/>
          <w:szCs w:val="28"/>
        </w:rPr>
        <w:t xml:space="preserve"> </w:t>
      </w:r>
      <w:proofErr w:type="spellStart"/>
      <w:r w:rsidRPr="00716153">
        <w:rPr>
          <w:sz w:val="28"/>
          <w:szCs w:val="28"/>
        </w:rPr>
        <w:t>Windows</w:t>
      </w:r>
      <w:proofErr w:type="spellEnd"/>
      <w:r w:rsidRPr="00716153">
        <w:rPr>
          <w:sz w:val="28"/>
          <w:szCs w:val="28"/>
        </w:rPr>
        <w:t xml:space="preserve"> – 97-2007 (шрифт «</w:t>
      </w:r>
      <w:proofErr w:type="spellStart"/>
      <w:r w:rsidRPr="00716153">
        <w:rPr>
          <w:sz w:val="28"/>
          <w:szCs w:val="28"/>
        </w:rPr>
        <w:t>Times</w:t>
      </w:r>
      <w:proofErr w:type="spellEnd"/>
      <w:r w:rsidRPr="00716153">
        <w:rPr>
          <w:sz w:val="28"/>
          <w:szCs w:val="28"/>
        </w:rPr>
        <w:t xml:space="preserve"> </w:t>
      </w:r>
      <w:proofErr w:type="spellStart"/>
      <w:r w:rsidRPr="00716153">
        <w:rPr>
          <w:sz w:val="28"/>
          <w:szCs w:val="28"/>
        </w:rPr>
        <w:t>New</w:t>
      </w:r>
      <w:proofErr w:type="spellEnd"/>
      <w:r w:rsidRPr="00716153">
        <w:rPr>
          <w:sz w:val="28"/>
          <w:szCs w:val="28"/>
        </w:rPr>
        <w:t xml:space="preserve"> </w:t>
      </w:r>
      <w:proofErr w:type="spellStart"/>
      <w:r w:rsidRPr="00716153">
        <w:rPr>
          <w:sz w:val="28"/>
          <w:szCs w:val="28"/>
        </w:rPr>
        <w:t>Roman</w:t>
      </w:r>
      <w:proofErr w:type="spellEnd"/>
      <w:r w:rsidRPr="00716153">
        <w:rPr>
          <w:sz w:val="28"/>
          <w:szCs w:val="28"/>
        </w:rPr>
        <w:t xml:space="preserve">» кегль №14, междустрочный интервал – 1,0). Таблицы, схемы, рисунки, формулы, графики представляются внутри основного текста проекта (документа формата </w:t>
      </w:r>
      <w:proofErr w:type="spellStart"/>
      <w:r w:rsidRPr="00716153">
        <w:rPr>
          <w:sz w:val="28"/>
          <w:szCs w:val="28"/>
        </w:rPr>
        <w:t>Doc</w:t>
      </w:r>
      <w:proofErr w:type="spellEnd"/>
      <w:r w:rsidRPr="00716153">
        <w:rPr>
          <w:sz w:val="28"/>
          <w:szCs w:val="28"/>
        </w:rPr>
        <w:t xml:space="preserve">) или выносятся отдельными приложениями к проекту (в форматах </w:t>
      </w:r>
      <w:proofErr w:type="spellStart"/>
      <w:r w:rsidRPr="00716153">
        <w:rPr>
          <w:sz w:val="28"/>
          <w:szCs w:val="28"/>
        </w:rPr>
        <w:t>Doc</w:t>
      </w:r>
      <w:proofErr w:type="spellEnd"/>
      <w:r w:rsidRPr="00716153">
        <w:rPr>
          <w:sz w:val="28"/>
          <w:szCs w:val="28"/>
        </w:rPr>
        <w:t>, XLS, PDF, JPG, TIFF).</w:t>
      </w:r>
    </w:p>
    <w:p w:rsidR="00716153" w:rsidRPr="00716153" w:rsidRDefault="00716153" w:rsidP="00716153">
      <w:pPr>
        <w:pStyle w:val="a3"/>
        <w:spacing w:before="0" w:beforeAutospacing="0" w:after="0" w:afterAutospacing="0"/>
        <w:jc w:val="both"/>
        <w:rPr>
          <w:sz w:val="28"/>
          <w:szCs w:val="28"/>
        </w:rPr>
      </w:pPr>
      <w:r w:rsidRPr="00716153">
        <w:rPr>
          <w:sz w:val="28"/>
          <w:szCs w:val="28"/>
        </w:rPr>
        <w:lastRenderedPageBreak/>
        <w:t xml:space="preserve">3.7. Заявки принимаются федеральным организационным комитетом Всероссийского конкурса «Моя страна – моя Россия» до 12.00 часов (время московское) 30 марта 2013 года по адресу: 109012, г. Москва, ул. Новая площадь, д. 8, стр. 1, </w:t>
      </w:r>
      <w:proofErr w:type="spellStart"/>
      <w:r w:rsidRPr="00716153">
        <w:rPr>
          <w:sz w:val="28"/>
          <w:szCs w:val="28"/>
        </w:rPr>
        <w:t>оф</w:t>
      </w:r>
      <w:proofErr w:type="spellEnd"/>
      <w:r w:rsidRPr="00716153">
        <w:rPr>
          <w:sz w:val="28"/>
          <w:szCs w:val="28"/>
        </w:rPr>
        <w:t>. 408.</w:t>
      </w:r>
    </w:p>
    <w:p w:rsidR="00716153" w:rsidRPr="00716153" w:rsidRDefault="00716153" w:rsidP="00716153">
      <w:pPr>
        <w:pStyle w:val="a3"/>
        <w:spacing w:before="0" w:beforeAutospacing="0" w:after="0" w:afterAutospacing="0"/>
        <w:jc w:val="both"/>
        <w:rPr>
          <w:sz w:val="28"/>
          <w:szCs w:val="28"/>
        </w:rPr>
      </w:pPr>
      <w:r w:rsidRPr="00716153">
        <w:rPr>
          <w:sz w:val="28"/>
          <w:szCs w:val="28"/>
        </w:rPr>
        <w:t>3.8. Заявки, поданные после даты, указанной в п. 3.7, не рассматриваются и к участию в Конкурсе не допускаются. По электронной почте работы не принимаются.</w:t>
      </w:r>
    </w:p>
    <w:p w:rsidR="00716153" w:rsidRPr="00716153" w:rsidRDefault="00716153" w:rsidP="00716153">
      <w:pPr>
        <w:pStyle w:val="a3"/>
        <w:spacing w:before="0" w:beforeAutospacing="0" w:after="0" w:afterAutospacing="0"/>
        <w:jc w:val="both"/>
        <w:rPr>
          <w:sz w:val="28"/>
          <w:szCs w:val="28"/>
        </w:rPr>
      </w:pPr>
      <w:r w:rsidRPr="00716153">
        <w:rPr>
          <w:sz w:val="28"/>
          <w:szCs w:val="28"/>
        </w:rPr>
        <w:t>3.9. Все материалы, присланные на Конкурс, обратно не возвращаются и не рецензируются.</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4. Порядок организации и проведения Конкурса на региональном уровне</w:t>
      </w:r>
    </w:p>
    <w:p w:rsidR="00716153" w:rsidRPr="00716153" w:rsidRDefault="00716153" w:rsidP="00716153">
      <w:pPr>
        <w:pStyle w:val="a3"/>
        <w:spacing w:before="0" w:beforeAutospacing="0" w:after="0" w:afterAutospacing="0"/>
        <w:jc w:val="both"/>
        <w:rPr>
          <w:sz w:val="28"/>
          <w:szCs w:val="28"/>
        </w:rPr>
      </w:pPr>
      <w:r w:rsidRPr="00716153">
        <w:rPr>
          <w:sz w:val="28"/>
          <w:szCs w:val="28"/>
        </w:rPr>
        <w:t>4.1 Региональные организационные комитеты создаются с целью проведения регионального этапа Конкурса, распространения информации, сбора и оценки представленных проектов, направления их в адрес федерального оргкомитета.</w:t>
      </w:r>
    </w:p>
    <w:p w:rsidR="00716153" w:rsidRPr="00716153" w:rsidRDefault="00716153" w:rsidP="00716153">
      <w:pPr>
        <w:pStyle w:val="a3"/>
        <w:spacing w:before="0" w:beforeAutospacing="0" w:after="0" w:afterAutospacing="0"/>
        <w:jc w:val="both"/>
        <w:rPr>
          <w:sz w:val="28"/>
          <w:szCs w:val="28"/>
        </w:rPr>
      </w:pPr>
      <w:r w:rsidRPr="00716153">
        <w:rPr>
          <w:sz w:val="28"/>
          <w:szCs w:val="28"/>
        </w:rPr>
        <w:t>4.2. Региональные организационные комитеты могут создаваться как при исполнительных, так и законодательных органах власти. В качестве исполнителей/операторов проведения регионального этапа могут привлекаться некоммерческие организации, учебные заведения, представители бизнес сообщества и др., деятельность которых отвечает целям и задачам Конкурса.</w:t>
      </w:r>
    </w:p>
    <w:p w:rsidR="00716153" w:rsidRPr="00716153" w:rsidRDefault="00716153" w:rsidP="00716153">
      <w:pPr>
        <w:pStyle w:val="a3"/>
        <w:spacing w:before="0" w:beforeAutospacing="0" w:after="0" w:afterAutospacing="0"/>
        <w:jc w:val="both"/>
        <w:rPr>
          <w:sz w:val="28"/>
          <w:szCs w:val="28"/>
        </w:rPr>
      </w:pPr>
      <w:r w:rsidRPr="00716153">
        <w:rPr>
          <w:sz w:val="28"/>
          <w:szCs w:val="28"/>
        </w:rPr>
        <w:t>4.3. Региональный организационный комитет осуществляет информирование о начале и ходе проведения Конкурса; сбор работ; экспертную оценку работ; направление лучших проектов в адрес федерального оргкомитета.</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4.4. Для проведения регионального этапа на территории субъекта Российской Федерации рекомендуется разработать региональное Положение (решается самостоятельно субъектом). Положение о региональном этапе Конкурса готовится на основании настоящего Положения с соблюдением </w:t>
      </w:r>
      <w:proofErr w:type="gramStart"/>
      <w:r w:rsidRPr="00716153">
        <w:rPr>
          <w:sz w:val="28"/>
          <w:szCs w:val="28"/>
        </w:rPr>
        <w:t>сроков подведения итогов первого этапа Конкурса</w:t>
      </w:r>
      <w:proofErr w:type="gramEnd"/>
      <w:r w:rsidRPr="00716153">
        <w:rPr>
          <w:sz w:val="28"/>
          <w:szCs w:val="28"/>
        </w:rPr>
        <w:t>. Региональный организационный комитет с учетом специфики субъекта Российской Федерации вправе ввести дополнительные номинации Конкурса.</w:t>
      </w:r>
    </w:p>
    <w:p w:rsidR="00716153" w:rsidRPr="00716153" w:rsidRDefault="00716153" w:rsidP="00716153">
      <w:pPr>
        <w:pStyle w:val="a3"/>
        <w:spacing w:before="0" w:beforeAutospacing="0" w:after="0" w:afterAutospacing="0"/>
        <w:jc w:val="both"/>
        <w:rPr>
          <w:sz w:val="28"/>
          <w:szCs w:val="28"/>
        </w:rPr>
      </w:pPr>
      <w:r w:rsidRPr="00716153">
        <w:rPr>
          <w:sz w:val="28"/>
          <w:szCs w:val="28"/>
        </w:rPr>
        <w:t>4.5. Процедура проведения Конкурса на региональном уровне определяются в каждом субъекте Российской Федерации самостоятельно.</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4.6. Федеральным организационным комитетом осуществляется сбор информации от субъектов Российской Федерации о создании на их территории региональных оргкомитетов. Информация о региональных оргкомитетах размещается на сайте проекта </w:t>
      </w:r>
      <w:proofErr w:type="spellStart"/>
      <w:r w:rsidRPr="00716153">
        <w:rPr>
          <w:sz w:val="28"/>
          <w:szCs w:val="28"/>
        </w:rPr>
        <w:t>www.moyastrana.ru</w:t>
      </w:r>
      <w:proofErr w:type="spellEnd"/>
      <w:r w:rsidRPr="00716153">
        <w:rPr>
          <w:sz w:val="28"/>
          <w:szCs w:val="28"/>
        </w:rPr>
        <w:t xml:space="preserve"> и обновляется в соответствии с поступающей в оргкомитет информацией о создании/работе оргкомитетов на региональном уровне.</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4.7. Региональный оргкомитет может создать свою отдельную страницу на сайте проекта </w:t>
      </w:r>
      <w:hyperlink r:id="rId7" w:history="1">
        <w:r w:rsidRPr="00716153">
          <w:rPr>
            <w:rStyle w:val="a5"/>
            <w:sz w:val="28"/>
            <w:szCs w:val="28"/>
          </w:rPr>
          <w:t>www.moyastrana.ru</w:t>
        </w:r>
      </w:hyperlink>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4.8. Допускается создание оргкомитетов на муниципальном уровне, а также на уровне учебных заведений, которые вправе за отсутствием регионального оргкомитета направлять конкурсные проекты самостоятельно на федеральный этап Конкурса.</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5. Порядок работы Экспертного совета</w:t>
      </w:r>
    </w:p>
    <w:p w:rsidR="00716153" w:rsidRPr="00716153" w:rsidRDefault="00716153" w:rsidP="00716153">
      <w:pPr>
        <w:pStyle w:val="a3"/>
        <w:spacing w:before="0" w:beforeAutospacing="0" w:after="0" w:afterAutospacing="0"/>
        <w:jc w:val="both"/>
        <w:rPr>
          <w:sz w:val="28"/>
          <w:szCs w:val="28"/>
        </w:rPr>
      </w:pPr>
      <w:r w:rsidRPr="00716153">
        <w:rPr>
          <w:sz w:val="28"/>
          <w:szCs w:val="28"/>
        </w:rPr>
        <w:t>5.1. С целью проведения экспертизы и оценки поступивших работ Организационным комитетом создается Экспертный совет, назначается председатель Экспертного совета.</w:t>
      </w:r>
    </w:p>
    <w:p w:rsidR="00716153" w:rsidRPr="00716153" w:rsidRDefault="00716153" w:rsidP="00716153">
      <w:pPr>
        <w:pStyle w:val="a3"/>
        <w:spacing w:before="0" w:beforeAutospacing="0" w:after="0" w:afterAutospacing="0"/>
        <w:jc w:val="both"/>
        <w:rPr>
          <w:sz w:val="28"/>
          <w:szCs w:val="28"/>
        </w:rPr>
      </w:pPr>
      <w:r w:rsidRPr="00716153">
        <w:rPr>
          <w:sz w:val="28"/>
          <w:szCs w:val="28"/>
        </w:rPr>
        <w:lastRenderedPageBreak/>
        <w:t xml:space="preserve">5.2. В состав Экспертного совета входят представители федеральных органов государственной власти, общественных объединений и представители научного сообщества, </w:t>
      </w:r>
      <w:proofErr w:type="spellStart"/>
      <w:proofErr w:type="gramStart"/>
      <w:r w:rsidRPr="00716153">
        <w:rPr>
          <w:sz w:val="28"/>
          <w:szCs w:val="28"/>
        </w:rPr>
        <w:t>бизнес-структур</w:t>
      </w:r>
      <w:proofErr w:type="spellEnd"/>
      <w:proofErr w:type="gramEnd"/>
      <w:r w:rsidRPr="00716153">
        <w:rPr>
          <w:sz w:val="28"/>
          <w:szCs w:val="28"/>
        </w:rPr>
        <w:t>.</w:t>
      </w:r>
    </w:p>
    <w:p w:rsidR="00716153" w:rsidRPr="00716153" w:rsidRDefault="00716153" w:rsidP="00716153">
      <w:pPr>
        <w:pStyle w:val="a3"/>
        <w:spacing w:before="0" w:beforeAutospacing="0" w:after="0" w:afterAutospacing="0"/>
        <w:jc w:val="both"/>
        <w:rPr>
          <w:sz w:val="28"/>
          <w:szCs w:val="28"/>
        </w:rPr>
      </w:pPr>
      <w:r w:rsidRPr="00716153">
        <w:rPr>
          <w:sz w:val="28"/>
          <w:szCs w:val="28"/>
        </w:rPr>
        <w:t>5.3. Критерии допуска работы к участию в Конкурсе следующие:</w:t>
      </w:r>
    </w:p>
    <w:p w:rsidR="00716153" w:rsidRPr="00716153" w:rsidRDefault="00716153" w:rsidP="00716153">
      <w:pPr>
        <w:pStyle w:val="a3"/>
        <w:spacing w:before="0" w:beforeAutospacing="0" w:after="0" w:afterAutospacing="0"/>
        <w:jc w:val="both"/>
        <w:rPr>
          <w:sz w:val="28"/>
          <w:szCs w:val="28"/>
        </w:rPr>
      </w:pPr>
      <w:r w:rsidRPr="00716153">
        <w:rPr>
          <w:sz w:val="28"/>
          <w:szCs w:val="28"/>
        </w:rPr>
        <w:t>− полнота пакета документации в соответствии с п. 3.5 настоящего Положения;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 соблюдение требований к техническому оформлению конкурсных материалов – п. 3.6 настоящего Положения.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Основные критерии оценки конкурсной документации:</w:t>
      </w:r>
    </w:p>
    <w:p w:rsidR="00716153" w:rsidRPr="00716153" w:rsidRDefault="00716153" w:rsidP="00716153">
      <w:pPr>
        <w:pStyle w:val="a3"/>
        <w:spacing w:before="0" w:beforeAutospacing="0" w:after="0" w:afterAutospacing="0"/>
        <w:jc w:val="both"/>
        <w:rPr>
          <w:sz w:val="28"/>
          <w:szCs w:val="28"/>
        </w:rPr>
      </w:pPr>
      <w:r w:rsidRPr="00716153">
        <w:rPr>
          <w:sz w:val="28"/>
          <w:szCs w:val="28"/>
        </w:rPr>
        <w:t>− актуальность проблемы, на решение которой направлен проект, качество ее обоснования, актуальность самого проекта в части реализации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w:t>
      </w:r>
    </w:p>
    <w:p w:rsidR="00716153" w:rsidRPr="00716153" w:rsidRDefault="00716153" w:rsidP="00716153">
      <w:pPr>
        <w:pStyle w:val="a3"/>
        <w:spacing w:before="0" w:beforeAutospacing="0" w:after="0" w:afterAutospacing="0"/>
        <w:jc w:val="both"/>
        <w:rPr>
          <w:sz w:val="28"/>
          <w:szCs w:val="28"/>
        </w:rPr>
      </w:pPr>
      <w:r w:rsidRPr="00716153">
        <w:rPr>
          <w:sz w:val="28"/>
          <w:szCs w:val="28"/>
        </w:rPr>
        <w:t>− социальная значимость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в конкурсной работе результатов собственного исследования авторов;</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в конкурсной работе проектной составляющей;</w:t>
      </w:r>
    </w:p>
    <w:p w:rsidR="00716153" w:rsidRPr="00716153" w:rsidRDefault="00716153" w:rsidP="00716153">
      <w:pPr>
        <w:pStyle w:val="a3"/>
        <w:spacing w:before="0" w:beforeAutospacing="0" w:after="0" w:afterAutospacing="0"/>
        <w:jc w:val="both"/>
        <w:rPr>
          <w:sz w:val="28"/>
          <w:szCs w:val="28"/>
        </w:rPr>
      </w:pPr>
      <w:r w:rsidRPr="00716153">
        <w:rPr>
          <w:sz w:val="28"/>
          <w:szCs w:val="28"/>
        </w:rPr>
        <w:t>− новизна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обоснованность содержания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организационных механизмов реализации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финансово-экономическое обоснование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возможность практической реализации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предложений по кадровому обеспечению реализации проекта в рамках территории (в т.ч. наличие команды единомышленников, готовых приступить к реализации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финансовые возможности реализации проекта и перспективы его выхода на самофинансирование (если это подразумевается);</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системы контроля качества и результативности реализации проекта;</w:t>
      </w:r>
    </w:p>
    <w:p w:rsidR="00716153" w:rsidRPr="00716153" w:rsidRDefault="00716153" w:rsidP="00716153">
      <w:pPr>
        <w:pStyle w:val="a3"/>
        <w:spacing w:before="0" w:beforeAutospacing="0" w:after="0" w:afterAutospacing="0"/>
        <w:jc w:val="both"/>
        <w:rPr>
          <w:sz w:val="28"/>
          <w:szCs w:val="28"/>
        </w:rPr>
      </w:pPr>
      <w:r w:rsidRPr="00716153">
        <w:rPr>
          <w:sz w:val="28"/>
          <w:szCs w:val="28"/>
        </w:rPr>
        <w:t>− наличие рекомендаций от государственных и муниципальных органов власти, хозяйствующих субъектов.</w:t>
      </w:r>
    </w:p>
    <w:p w:rsidR="00716153" w:rsidRPr="00716153" w:rsidRDefault="00716153" w:rsidP="00716153">
      <w:pPr>
        <w:pStyle w:val="a3"/>
        <w:spacing w:before="0" w:beforeAutospacing="0" w:after="0" w:afterAutospacing="0"/>
        <w:jc w:val="both"/>
        <w:rPr>
          <w:sz w:val="28"/>
          <w:szCs w:val="28"/>
        </w:rPr>
      </w:pPr>
      <w:r w:rsidRPr="00716153">
        <w:rPr>
          <w:sz w:val="28"/>
          <w:szCs w:val="28"/>
        </w:rPr>
        <w:t>5.4. Приоритет будет отдаваться проектам, которые предлагают механизмы социально-экономического развития конкретной территории (села, города, региона).</w:t>
      </w:r>
    </w:p>
    <w:p w:rsidR="00716153" w:rsidRPr="00716153" w:rsidRDefault="00716153" w:rsidP="00716153">
      <w:pPr>
        <w:pStyle w:val="a3"/>
        <w:spacing w:before="0" w:beforeAutospacing="0" w:after="0" w:afterAutospacing="0"/>
        <w:jc w:val="both"/>
        <w:rPr>
          <w:sz w:val="28"/>
          <w:szCs w:val="28"/>
        </w:rPr>
      </w:pPr>
      <w:r w:rsidRPr="00716153">
        <w:rPr>
          <w:sz w:val="28"/>
          <w:szCs w:val="28"/>
        </w:rPr>
        <w:t>5.5. Проекты, реализованные участниками Конкурса 2006 – 2012 года на территории региона или муниципального образования в 2006 – 2012 году, будут оцениваться на основе документально подтвержденной информации о результатах и практической ценности реализованного проекта, объеме произведенных товаров, работ и услуг. Информация по этой номинации подается в свободной форме.</w:t>
      </w:r>
    </w:p>
    <w:p w:rsidR="00716153" w:rsidRPr="00716153" w:rsidRDefault="00716153" w:rsidP="00716153">
      <w:pPr>
        <w:pStyle w:val="a3"/>
        <w:spacing w:before="0" w:beforeAutospacing="0" w:after="0" w:afterAutospacing="0"/>
        <w:jc w:val="both"/>
        <w:rPr>
          <w:sz w:val="28"/>
          <w:szCs w:val="28"/>
        </w:rPr>
      </w:pPr>
      <w:r w:rsidRPr="00716153">
        <w:rPr>
          <w:sz w:val="28"/>
          <w:szCs w:val="28"/>
        </w:rPr>
        <w:t xml:space="preserve">5.6. Итоги Конкурса будут размещены на сайте </w:t>
      </w:r>
      <w:hyperlink r:id="rId8" w:history="1">
        <w:r w:rsidRPr="00716153">
          <w:rPr>
            <w:rStyle w:val="a5"/>
            <w:sz w:val="28"/>
            <w:szCs w:val="28"/>
          </w:rPr>
          <w:t>www.moyastrana.ru</w:t>
        </w:r>
      </w:hyperlink>
      <w:r w:rsidRPr="00716153">
        <w:rPr>
          <w:sz w:val="28"/>
          <w:szCs w:val="28"/>
        </w:rPr>
        <w:t>.</w:t>
      </w:r>
    </w:p>
    <w:p w:rsidR="00716153" w:rsidRPr="00716153" w:rsidRDefault="00716153" w:rsidP="00586F8E">
      <w:pPr>
        <w:pStyle w:val="a3"/>
        <w:spacing w:before="0" w:beforeAutospacing="0" w:after="0" w:afterAutospacing="0"/>
        <w:jc w:val="center"/>
        <w:rPr>
          <w:sz w:val="28"/>
          <w:szCs w:val="28"/>
        </w:rPr>
      </w:pPr>
      <w:r w:rsidRPr="00716153">
        <w:rPr>
          <w:rStyle w:val="a4"/>
          <w:sz w:val="28"/>
          <w:szCs w:val="28"/>
        </w:rPr>
        <w:t>6. Награждение</w:t>
      </w:r>
    </w:p>
    <w:p w:rsidR="00716153" w:rsidRPr="00716153" w:rsidRDefault="00716153" w:rsidP="00716153">
      <w:pPr>
        <w:pStyle w:val="a3"/>
        <w:spacing w:before="0" w:beforeAutospacing="0" w:after="0" w:afterAutospacing="0"/>
        <w:jc w:val="both"/>
        <w:rPr>
          <w:sz w:val="28"/>
          <w:szCs w:val="28"/>
        </w:rPr>
      </w:pPr>
      <w:r w:rsidRPr="00716153">
        <w:rPr>
          <w:sz w:val="28"/>
          <w:szCs w:val="28"/>
        </w:rPr>
        <w:t>6.1. Лауреатами Конкурса признаются участники, набравшие по итогам экспертной оценки наибольшее количество баллов по каждой номинации. Все лауреаты награждаются почетными грамотами и приглашаются для участия во втором федеральном этапе Конкурса.</w:t>
      </w:r>
    </w:p>
    <w:p w:rsidR="00716153" w:rsidRPr="00716153" w:rsidRDefault="00716153" w:rsidP="00716153">
      <w:pPr>
        <w:pStyle w:val="a3"/>
        <w:spacing w:before="0" w:beforeAutospacing="0" w:after="0" w:afterAutospacing="0"/>
        <w:jc w:val="both"/>
        <w:rPr>
          <w:sz w:val="28"/>
          <w:szCs w:val="28"/>
        </w:rPr>
      </w:pPr>
      <w:r w:rsidRPr="00716153">
        <w:rPr>
          <w:sz w:val="28"/>
          <w:szCs w:val="28"/>
        </w:rPr>
        <w:t>6.2. По итогам защиты/презентации проектов в рамках второго этапа определяются победители Конкурса – авторы лучших работ, занявших I, II, III места в каждой номинации.</w:t>
      </w:r>
    </w:p>
    <w:p w:rsidR="00716153" w:rsidRPr="00716153" w:rsidRDefault="00716153" w:rsidP="00716153">
      <w:pPr>
        <w:pStyle w:val="a3"/>
        <w:spacing w:before="0" w:beforeAutospacing="0" w:after="0" w:afterAutospacing="0"/>
        <w:jc w:val="both"/>
        <w:rPr>
          <w:sz w:val="28"/>
          <w:szCs w:val="28"/>
        </w:rPr>
      </w:pPr>
      <w:r w:rsidRPr="00716153">
        <w:rPr>
          <w:sz w:val="28"/>
          <w:szCs w:val="28"/>
        </w:rPr>
        <w:lastRenderedPageBreak/>
        <w:t xml:space="preserve">6.3. Объявление о времени и месте итоговых мероприятий Конкурса публикуется на официальном сайте Конкурса </w:t>
      </w:r>
      <w:proofErr w:type="spellStart"/>
      <w:r w:rsidRPr="00716153">
        <w:rPr>
          <w:b/>
          <w:sz w:val="28"/>
          <w:szCs w:val="28"/>
          <w:u w:val="single"/>
        </w:rPr>
        <w:t>www.moyastrana.ru</w:t>
      </w:r>
      <w:proofErr w:type="spellEnd"/>
      <w:r w:rsidRPr="00716153">
        <w:rPr>
          <w:b/>
          <w:sz w:val="28"/>
          <w:szCs w:val="28"/>
          <w:u w:val="single"/>
        </w:rPr>
        <w:t>.</w:t>
      </w:r>
      <w:r w:rsidRPr="00716153">
        <w:rPr>
          <w:sz w:val="28"/>
          <w:szCs w:val="28"/>
        </w:rPr>
        <w:t xml:space="preserve"> Лауреаты Конкурса получают личное приглашение на участие в итоговых мероприятиях от Федерального организационного комитета.</w:t>
      </w:r>
    </w:p>
    <w:p w:rsidR="00716153" w:rsidRPr="00716153" w:rsidRDefault="00716153" w:rsidP="00716153">
      <w:pPr>
        <w:pStyle w:val="a3"/>
        <w:spacing w:before="0" w:beforeAutospacing="0" w:after="0" w:afterAutospacing="0"/>
        <w:jc w:val="both"/>
        <w:rPr>
          <w:sz w:val="28"/>
          <w:szCs w:val="28"/>
        </w:rPr>
      </w:pPr>
      <w:r w:rsidRPr="00716153">
        <w:rPr>
          <w:sz w:val="28"/>
          <w:szCs w:val="28"/>
        </w:rPr>
        <w:t>6.4. Авторы лучших работ Конкурса, набравшие максимальное количество баллов, номинируются кандидатами на присуждение премий для поддержки талантливой молодежи в рамках приоритетного национального проекта «Образование» (кроме победителей в номинации «Проекты (программы) участников конкурсов 2006-2012 года, реализованные на территории муниципального образования»).</w:t>
      </w:r>
    </w:p>
    <w:p w:rsidR="00716153" w:rsidRPr="00716153" w:rsidRDefault="00716153" w:rsidP="00716153">
      <w:pPr>
        <w:pStyle w:val="a3"/>
        <w:spacing w:before="0" w:beforeAutospacing="0" w:after="0" w:afterAutospacing="0"/>
        <w:jc w:val="both"/>
        <w:rPr>
          <w:sz w:val="28"/>
          <w:szCs w:val="28"/>
        </w:rPr>
      </w:pPr>
      <w:r w:rsidRPr="00716153">
        <w:rPr>
          <w:sz w:val="28"/>
          <w:szCs w:val="28"/>
        </w:rPr>
        <w:t>6.5. Премии носят персональный характер и не могут присуждаться коллективу авторов, а также повторно в течение года.</w:t>
      </w:r>
    </w:p>
    <w:p w:rsidR="00716153" w:rsidRPr="00716153" w:rsidRDefault="00716153" w:rsidP="00716153">
      <w:pPr>
        <w:pStyle w:val="a3"/>
        <w:spacing w:before="0" w:beforeAutospacing="0" w:after="0" w:afterAutospacing="0"/>
        <w:jc w:val="both"/>
        <w:rPr>
          <w:sz w:val="28"/>
          <w:szCs w:val="28"/>
        </w:rPr>
      </w:pPr>
      <w:r w:rsidRPr="00716153">
        <w:rPr>
          <w:sz w:val="28"/>
          <w:szCs w:val="28"/>
        </w:rPr>
        <w:t>6.6. Лучшие проекты получат информационную поддержку и будут рекомендованы для практической реализации в регионах и муниципальных образованиях.</w:t>
      </w:r>
    </w:p>
    <w:p w:rsidR="00716153" w:rsidRPr="00716153" w:rsidRDefault="00716153" w:rsidP="00716153">
      <w:pPr>
        <w:pStyle w:val="a3"/>
        <w:spacing w:before="0" w:beforeAutospacing="0" w:after="0" w:afterAutospacing="0"/>
        <w:jc w:val="both"/>
        <w:rPr>
          <w:sz w:val="28"/>
          <w:szCs w:val="28"/>
        </w:rPr>
      </w:pPr>
      <w:r w:rsidRPr="00716153">
        <w:rPr>
          <w:sz w:val="28"/>
          <w:szCs w:val="28"/>
        </w:rPr>
        <w:t>6.7. Организационным комитетом могут быть предусмотрены специальные призы в рамках отдельных номинаций Конкурса.</w:t>
      </w:r>
    </w:p>
    <w:p w:rsidR="00716153" w:rsidRPr="00716153" w:rsidRDefault="00716153" w:rsidP="00716153">
      <w:pPr>
        <w:pStyle w:val="a3"/>
        <w:spacing w:before="0" w:beforeAutospacing="0" w:after="0" w:afterAutospacing="0"/>
        <w:jc w:val="both"/>
        <w:rPr>
          <w:sz w:val="28"/>
          <w:szCs w:val="28"/>
        </w:rPr>
      </w:pPr>
      <w:r w:rsidRPr="00716153">
        <w:rPr>
          <w:sz w:val="28"/>
          <w:szCs w:val="28"/>
        </w:rPr>
        <w:t> </w:t>
      </w:r>
    </w:p>
    <w:p w:rsidR="00F514F6" w:rsidRPr="00716153" w:rsidRDefault="00F514F6"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right"/>
        <w:rPr>
          <w:rFonts w:ascii="Times New Roman" w:hAnsi="Times New Roman" w:cs="Times New Roman"/>
          <w:sz w:val="24"/>
          <w:szCs w:val="28"/>
        </w:rPr>
      </w:pPr>
      <w:r w:rsidRPr="00716153">
        <w:rPr>
          <w:rFonts w:ascii="Times New Roman" w:hAnsi="Times New Roman" w:cs="Times New Roman"/>
          <w:sz w:val="24"/>
          <w:szCs w:val="28"/>
        </w:rPr>
        <w:lastRenderedPageBreak/>
        <w:t>Приложение 1</w:t>
      </w:r>
    </w:p>
    <w:p w:rsidR="00716153" w:rsidRDefault="00716153" w:rsidP="00586F8E">
      <w:pPr>
        <w:spacing w:after="0" w:line="240" w:lineRule="auto"/>
        <w:jc w:val="center"/>
        <w:rPr>
          <w:rFonts w:ascii="Times New Roman" w:hAnsi="Times New Roman" w:cs="Times New Roman"/>
          <w:b/>
          <w:sz w:val="28"/>
          <w:szCs w:val="28"/>
        </w:rPr>
      </w:pPr>
      <w:r w:rsidRPr="00716153">
        <w:rPr>
          <w:rFonts w:ascii="Times New Roman" w:hAnsi="Times New Roman" w:cs="Times New Roman"/>
          <w:b/>
          <w:sz w:val="28"/>
          <w:szCs w:val="28"/>
        </w:rPr>
        <w:t>Заявка на участие в Конкурсе</w:t>
      </w:r>
    </w:p>
    <w:p w:rsidR="00586F8E" w:rsidRPr="00716153" w:rsidRDefault="00586F8E" w:rsidP="00716153">
      <w:pPr>
        <w:spacing w:after="0" w:line="240" w:lineRule="auto"/>
        <w:jc w:val="both"/>
        <w:rPr>
          <w:rFonts w:ascii="Times New Roman" w:hAnsi="Times New Roman" w:cs="Times New Roman"/>
          <w:b/>
          <w:sz w:val="28"/>
          <w:szCs w:val="28"/>
        </w:rPr>
      </w:pP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1. Субъект Российской Федерации</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2. Ф.И.О. автора проекта (полностью)</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3. Дата рождения (ДД.ММ</w:t>
      </w:r>
      <w:proofErr w:type="gramStart"/>
      <w:r w:rsidRPr="00716153">
        <w:rPr>
          <w:rFonts w:ascii="Times New Roman" w:hAnsi="Times New Roman" w:cs="Times New Roman"/>
          <w:sz w:val="28"/>
          <w:szCs w:val="28"/>
        </w:rPr>
        <w:t>.Г</w:t>
      </w:r>
      <w:proofErr w:type="gramEnd"/>
      <w:r w:rsidRPr="00716153">
        <w:rPr>
          <w:rFonts w:ascii="Times New Roman" w:hAnsi="Times New Roman" w:cs="Times New Roman"/>
          <w:sz w:val="28"/>
          <w:szCs w:val="28"/>
        </w:rPr>
        <w:t>Г.)</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 xml:space="preserve">4. Название номинации </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5. Название проекта, представляемого на Конкурс</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 xml:space="preserve">6. Название образовательного учреждения, курса, отделения, факультета </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7. Название места работы</w:t>
      </w:r>
    </w:p>
    <w:p w:rsidR="00716153" w:rsidRPr="00716153" w:rsidRDefault="00716153" w:rsidP="00716153">
      <w:pPr>
        <w:spacing w:after="0" w:line="240" w:lineRule="auto"/>
        <w:ind w:firstLine="567"/>
        <w:jc w:val="both"/>
        <w:rPr>
          <w:rFonts w:ascii="Times New Roman" w:hAnsi="Times New Roman" w:cs="Times New Roman"/>
          <w:sz w:val="28"/>
          <w:szCs w:val="28"/>
        </w:rPr>
      </w:pPr>
      <w:r w:rsidRPr="00716153">
        <w:rPr>
          <w:rFonts w:ascii="Times New Roman" w:hAnsi="Times New Roman" w:cs="Times New Roman"/>
          <w:sz w:val="28"/>
          <w:szCs w:val="28"/>
        </w:rPr>
        <w:t>8. Контактные данные:</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индекс</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 xml:space="preserve">субъект РФ – область, край, республика </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город (район, поселок и т.д.)</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улица</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 дома</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 квартиры</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bCs/>
          <w:sz w:val="28"/>
          <w:szCs w:val="28"/>
        </w:rPr>
        <w:t>телефон домашний (федеральный код – номер абонента)</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sz w:val="28"/>
          <w:szCs w:val="28"/>
        </w:rPr>
        <w:t>телефон рабочий (федеральный код – номер абонента)</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sz w:val="28"/>
          <w:szCs w:val="28"/>
        </w:rPr>
        <w:t xml:space="preserve">телефон мобильный </w:t>
      </w:r>
    </w:p>
    <w:p w:rsidR="00716153" w:rsidRPr="00716153" w:rsidRDefault="00716153" w:rsidP="00716153">
      <w:pPr>
        <w:pStyle w:val="a6"/>
        <w:numPr>
          <w:ilvl w:val="0"/>
          <w:numId w:val="1"/>
        </w:numPr>
        <w:tabs>
          <w:tab w:val="clear" w:pos="1260"/>
          <w:tab w:val="num" w:pos="993"/>
        </w:tabs>
        <w:spacing w:after="0"/>
        <w:ind w:left="0" w:firstLine="567"/>
        <w:jc w:val="both"/>
        <w:rPr>
          <w:bCs/>
          <w:sz w:val="28"/>
          <w:szCs w:val="28"/>
        </w:rPr>
      </w:pPr>
      <w:r w:rsidRPr="00716153">
        <w:rPr>
          <w:sz w:val="28"/>
          <w:szCs w:val="28"/>
          <w:lang w:val="en-US"/>
        </w:rPr>
        <w:t>E-mail</w:t>
      </w:r>
    </w:p>
    <w:p w:rsidR="00716153" w:rsidRPr="00716153" w:rsidRDefault="00716153" w:rsidP="00716153">
      <w:pPr>
        <w:tabs>
          <w:tab w:val="left" w:pos="0"/>
          <w:tab w:val="right" w:leader="underscore" w:pos="2268"/>
          <w:tab w:val="left" w:pos="5670"/>
          <w:tab w:val="right" w:leader="underscore" w:pos="9923"/>
        </w:tabs>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ab/>
      </w:r>
      <w:r w:rsidRPr="00716153">
        <w:rPr>
          <w:rFonts w:ascii="Times New Roman" w:hAnsi="Times New Roman" w:cs="Times New Roman"/>
          <w:sz w:val="28"/>
          <w:szCs w:val="28"/>
        </w:rPr>
        <w:tab/>
      </w:r>
      <w:r w:rsidRPr="00716153">
        <w:rPr>
          <w:rFonts w:ascii="Times New Roman" w:hAnsi="Times New Roman" w:cs="Times New Roman"/>
          <w:sz w:val="28"/>
          <w:szCs w:val="28"/>
        </w:rPr>
        <w:tab/>
      </w:r>
    </w:p>
    <w:p w:rsidR="00716153" w:rsidRPr="00716153" w:rsidRDefault="00716153" w:rsidP="00716153">
      <w:pPr>
        <w:tabs>
          <w:tab w:val="left" w:pos="851"/>
          <w:tab w:val="left" w:pos="6521"/>
        </w:tabs>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ab/>
        <w:t>Дата</w:t>
      </w:r>
      <w:r w:rsidRPr="00716153">
        <w:rPr>
          <w:rFonts w:ascii="Times New Roman" w:hAnsi="Times New Roman" w:cs="Times New Roman"/>
          <w:sz w:val="28"/>
          <w:szCs w:val="28"/>
        </w:rPr>
        <w:tab/>
        <w:t>Подпись автора проекта</w:t>
      </w:r>
    </w:p>
    <w:p w:rsidR="00586F8E" w:rsidRDefault="00586F8E"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При заполнении п</w:t>
      </w:r>
      <w:r w:rsidRPr="00716153">
        <w:rPr>
          <w:rFonts w:ascii="Times New Roman" w:hAnsi="Times New Roman" w:cs="Times New Roman"/>
          <w:bCs/>
          <w:sz w:val="28"/>
          <w:szCs w:val="28"/>
        </w:rPr>
        <w:t>росим</w:t>
      </w:r>
      <w:r w:rsidRPr="00716153">
        <w:rPr>
          <w:rFonts w:ascii="Times New Roman" w:hAnsi="Times New Roman" w:cs="Times New Roman"/>
          <w:sz w:val="28"/>
          <w:szCs w:val="28"/>
        </w:rPr>
        <w:t xml:space="preserve"> Вас указывать </w:t>
      </w:r>
      <w:r w:rsidRPr="00716153">
        <w:rPr>
          <w:rFonts w:ascii="Times New Roman" w:hAnsi="Times New Roman" w:cs="Times New Roman"/>
          <w:bCs/>
          <w:sz w:val="28"/>
          <w:szCs w:val="28"/>
        </w:rPr>
        <w:t>достоверные</w:t>
      </w:r>
      <w:r w:rsidRPr="00716153">
        <w:rPr>
          <w:rFonts w:ascii="Times New Roman" w:hAnsi="Times New Roman" w:cs="Times New Roman"/>
          <w:sz w:val="28"/>
          <w:szCs w:val="28"/>
        </w:rPr>
        <w:t xml:space="preserve"> </w:t>
      </w:r>
      <w:r w:rsidRPr="00716153">
        <w:rPr>
          <w:rFonts w:ascii="Times New Roman" w:hAnsi="Times New Roman" w:cs="Times New Roman"/>
          <w:bCs/>
          <w:sz w:val="28"/>
          <w:szCs w:val="28"/>
        </w:rPr>
        <w:t>контактные</w:t>
      </w:r>
      <w:r w:rsidRPr="00716153">
        <w:rPr>
          <w:rFonts w:ascii="Times New Roman" w:hAnsi="Times New Roman" w:cs="Times New Roman"/>
          <w:sz w:val="28"/>
          <w:szCs w:val="28"/>
        </w:rPr>
        <w:t xml:space="preserve"> данные для оперативной связи, проверять корректность номера телефона, почтового адреса и адреса электронной почты.</w:t>
      </w: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586F8E" w:rsidRDefault="00586F8E"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right"/>
        <w:rPr>
          <w:rFonts w:ascii="Times New Roman" w:hAnsi="Times New Roman" w:cs="Times New Roman"/>
          <w:sz w:val="24"/>
          <w:szCs w:val="28"/>
        </w:rPr>
      </w:pPr>
      <w:r w:rsidRPr="00716153">
        <w:rPr>
          <w:rFonts w:ascii="Times New Roman" w:hAnsi="Times New Roman" w:cs="Times New Roman"/>
          <w:sz w:val="24"/>
          <w:szCs w:val="28"/>
        </w:rPr>
        <w:lastRenderedPageBreak/>
        <w:t>Приложение 2</w:t>
      </w:r>
    </w:p>
    <w:p w:rsidR="00716153" w:rsidRDefault="00716153" w:rsidP="00716153">
      <w:pPr>
        <w:spacing w:after="0" w:line="240" w:lineRule="auto"/>
        <w:jc w:val="right"/>
        <w:rPr>
          <w:rFonts w:ascii="Times New Roman" w:hAnsi="Times New Roman" w:cs="Times New Roman"/>
          <w:sz w:val="24"/>
          <w:szCs w:val="28"/>
        </w:rPr>
      </w:pPr>
    </w:p>
    <w:p w:rsidR="00716153" w:rsidRPr="00716153" w:rsidRDefault="00716153" w:rsidP="00716153">
      <w:pPr>
        <w:spacing w:after="0" w:line="240" w:lineRule="auto"/>
        <w:jc w:val="right"/>
        <w:rPr>
          <w:rFonts w:ascii="Times New Roman" w:hAnsi="Times New Roman" w:cs="Times New Roman"/>
          <w:sz w:val="24"/>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bCs/>
          <w:sz w:val="28"/>
          <w:szCs w:val="28"/>
        </w:rPr>
      </w:pPr>
      <w:r w:rsidRPr="00716153">
        <w:rPr>
          <w:rFonts w:ascii="Times New Roman" w:hAnsi="Times New Roman" w:cs="Times New Roman"/>
          <w:b/>
          <w:bCs/>
          <w:sz w:val="28"/>
          <w:szCs w:val="28"/>
        </w:rPr>
        <w:t>Всероссийский конкурс молодежных авторских проектов,</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bCs/>
          <w:sz w:val="28"/>
          <w:szCs w:val="28"/>
        </w:rPr>
      </w:pPr>
      <w:r w:rsidRPr="00716153">
        <w:rPr>
          <w:rFonts w:ascii="Times New Roman" w:hAnsi="Times New Roman" w:cs="Times New Roman"/>
          <w:b/>
          <w:bCs/>
          <w:sz w:val="28"/>
          <w:szCs w:val="28"/>
        </w:rPr>
        <w:t>направленных на социально-экономическое</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bCs/>
          <w:sz w:val="28"/>
          <w:szCs w:val="28"/>
        </w:rPr>
      </w:pPr>
      <w:r w:rsidRPr="00716153">
        <w:rPr>
          <w:rFonts w:ascii="Times New Roman" w:hAnsi="Times New Roman" w:cs="Times New Roman"/>
          <w:b/>
          <w:bCs/>
          <w:sz w:val="28"/>
          <w:szCs w:val="28"/>
        </w:rPr>
        <w:t>развитие российских территорий</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bCs/>
          <w:sz w:val="28"/>
          <w:szCs w:val="28"/>
        </w:rPr>
      </w:pPr>
      <w:r w:rsidRPr="00716153">
        <w:rPr>
          <w:rFonts w:ascii="Times New Roman" w:hAnsi="Times New Roman" w:cs="Times New Roman"/>
          <w:b/>
          <w:bCs/>
          <w:sz w:val="28"/>
          <w:szCs w:val="28"/>
        </w:rPr>
        <w:t>«Моя страна – моя Россия»</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sz w:val="28"/>
          <w:szCs w:val="28"/>
        </w:rPr>
      </w:pPr>
      <w:r w:rsidRPr="00716153">
        <w:rPr>
          <w:rFonts w:ascii="Times New Roman" w:hAnsi="Times New Roman" w:cs="Times New Roman"/>
          <w:b/>
          <w:sz w:val="28"/>
          <w:szCs w:val="28"/>
        </w:rPr>
        <w:t>Название номинации Конкурса</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b/>
          <w:sz w:val="28"/>
          <w:szCs w:val="28"/>
        </w:rPr>
      </w:pPr>
      <w:r w:rsidRPr="00716153">
        <w:rPr>
          <w:rFonts w:ascii="Times New Roman" w:hAnsi="Times New Roman" w:cs="Times New Roman"/>
          <w:b/>
          <w:sz w:val="28"/>
          <w:szCs w:val="28"/>
        </w:rPr>
        <w:t>Название проекта</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center"/>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2"/>
        <w:jc w:val="both"/>
        <w:rPr>
          <w:rFonts w:ascii="Times New Roman" w:hAnsi="Times New Roman" w:cs="Times New Roman"/>
          <w:sz w:val="28"/>
          <w:szCs w:val="28"/>
        </w:rPr>
      </w:pPr>
      <w:r w:rsidRPr="00716153">
        <w:rPr>
          <w:rFonts w:ascii="Times New Roman" w:hAnsi="Times New Roman" w:cs="Times New Roman"/>
          <w:sz w:val="28"/>
          <w:szCs w:val="28"/>
        </w:rPr>
        <w:t xml:space="preserve">Проект подготовлен: Ф.И.О. и должность   </w:t>
      </w: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______________________</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2"/>
        <w:jc w:val="both"/>
        <w:rPr>
          <w:rFonts w:ascii="Times New Roman" w:hAnsi="Times New Roman" w:cs="Times New Roman"/>
          <w:sz w:val="28"/>
          <w:szCs w:val="28"/>
        </w:rPr>
      </w:pPr>
      <w:r w:rsidRPr="00716153">
        <w:rPr>
          <w:rFonts w:ascii="Times New Roman" w:hAnsi="Times New Roman" w:cs="Times New Roman"/>
          <w:sz w:val="28"/>
          <w:szCs w:val="28"/>
        </w:rPr>
        <w:t>Название образовательного учреждения/места работы</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____________</w:t>
      </w: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2"/>
        <w:jc w:val="both"/>
        <w:rPr>
          <w:rFonts w:ascii="Times New Roman" w:hAnsi="Times New Roman" w:cs="Times New Roman"/>
          <w:sz w:val="28"/>
          <w:szCs w:val="28"/>
        </w:rPr>
      </w:pPr>
      <w:r w:rsidRPr="00716153">
        <w:rPr>
          <w:rFonts w:ascii="Times New Roman" w:hAnsi="Times New Roman" w:cs="Times New Roman"/>
          <w:sz w:val="28"/>
          <w:szCs w:val="28"/>
        </w:rPr>
        <w:t>Наименование субъекта Российской Федерации</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___________________</w:t>
      </w: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2"/>
        <w:jc w:val="both"/>
        <w:rPr>
          <w:rFonts w:ascii="Times New Roman" w:hAnsi="Times New Roman" w:cs="Times New Roman"/>
          <w:sz w:val="28"/>
          <w:szCs w:val="28"/>
        </w:rPr>
      </w:pPr>
      <w:r w:rsidRPr="00716153">
        <w:rPr>
          <w:rFonts w:ascii="Times New Roman" w:hAnsi="Times New Roman" w:cs="Times New Roman"/>
          <w:sz w:val="28"/>
          <w:szCs w:val="28"/>
        </w:rPr>
        <w:t xml:space="preserve">Наименование муниципального образования  </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_____________________</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r w:rsidRPr="00716153">
        <w:rPr>
          <w:rFonts w:ascii="Times New Roman" w:hAnsi="Times New Roman" w:cs="Times New Roman"/>
          <w:sz w:val="28"/>
          <w:szCs w:val="28"/>
        </w:rPr>
        <w:t>Контактные данные:</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r w:rsidRPr="00716153">
        <w:rPr>
          <w:rFonts w:ascii="Times New Roman" w:hAnsi="Times New Roman" w:cs="Times New Roman"/>
          <w:sz w:val="28"/>
          <w:szCs w:val="28"/>
        </w:rPr>
        <w:t>адрес (с указанием индекса)</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r w:rsidRPr="00716153">
        <w:rPr>
          <w:rFonts w:ascii="Times New Roman" w:hAnsi="Times New Roman" w:cs="Times New Roman"/>
          <w:sz w:val="28"/>
          <w:szCs w:val="28"/>
        </w:rPr>
        <w:t xml:space="preserve">телефон (с указанием кода) </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r w:rsidRPr="00716153">
        <w:rPr>
          <w:rFonts w:ascii="Times New Roman" w:hAnsi="Times New Roman" w:cs="Times New Roman"/>
          <w:sz w:val="28"/>
          <w:szCs w:val="28"/>
        </w:rPr>
        <w:t>мобильный телефон</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right"/>
        <w:rPr>
          <w:rFonts w:ascii="Times New Roman" w:hAnsi="Times New Roman" w:cs="Times New Roman"/>
          <w:sz w:val="28"/>
          <w:szCs w:val="28"/>
        </w:rPr>
      </w:pPr>
      <w:proofErr w:type="gramStart"/>
      <w:r w:rsidRPr="00716153">
        <w:rPr>
          <w:rFonts w:ascii="Times New Roman" w:hAnsi="Times New Roman" w:cs="Times New Roman"/>
          <w:sz w:val="28"/>
          <w:szCs w:val="28"/>
        </w:rPr>
        <w:t>е</w:t>
      </w:r>
      <w:proofErr w:type="gramEnd"/>
      <w:r w:rsidRPr="00716153">
        <w:rPr>
          <w:rFonts w:ascii="Times New Roman" w:hAnsi="Times New Roman" w:cs="Times New Roman"/>
          <w:sz w:val="28"/>
          <w:szCs w:val="28"/>
        </w:rPr>
        <w:t>-</w:t>
      </w:r>
      <w:r w:rsidRPr="00716153">
        <w:rPr>
          <w:rFonts w:ascii="Times New Roman" w:hAnsi="Times New Roman" w:cs="Times New Roman"/>
          <w:sz w:val="28"/>
          <w:szCs w:val="28"/>
          <w:lang w:val="en-US"/>
        </w:rPr>
        <w:t>mail</w:t>
      </w: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Pr="00716153" w:rsidRDefault="00716153" w:rsidP="00716153">
      <w:pPr>
        <w:pStyle w:val="a8"/>
        <w:pBdr>
          <w:top w:val="single" w:sz="4" w:space="1" w:color="auto"/>
          <w:left w:val="single" w:sz="4" w:space="0" w:color="auto"/>
          <w:bottom w:val="single" w:sz="4" w:space="1" w:color="auto"/>
          <w:right w:val="single" w:sz="4" w:space="4" w:color="auto"/>
        </w:pBdr>
        <w:spacing w:after="0" w:line="240" w:lineRule="auto"/>
        <w:ind w:firstLine="900"/>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586F8E" w:rsidRDefault="00586F8E" w:rsidP="00716153">
      <w:pPr>
        <w:spacing w:after="0" w:line="240" w:lineRule="auto"/>
        <w:jc w:val="right"/>
        <w:rPr>
          <w:rFonts w:ascii="Times New Roman" w:hAnsi="Times New Roman" w:cs="Times New Roman"/>
          <w:sz w:val="24"/>
          <w:szCs w:val="28"/>
        </w:rPr>
      </w:pPr>
    </w:p>
    <w:p w:rsidR="00716153" w:rsidRPr="00716153" w:rsidRDefault="00716153" w:rsidP="00716153">
      <w:pPr>
        <w:spacing w:after="0" w:line="240" w:lineRule="auto"/>
        <w:jc w:val="right"/>
        <w:rPr>
          <w:rFonts w:ascii="Times New Roman" w:hAnsi="Times New Roman" w:cs="Times New Roman"/>
          <w:sz w:val="24"/>
          <w:szCs w:val="28"/>
        </w:rPr>
      </w:pPr>
      <w:r w:rsidRPr="00716153">
        <w:rPr>
          <w:rFonts w:ascii="Times New Roman" w:hAnsi="Times New Roman" w:cs="Times New Roman"/>
          <w:sz w:val="24"/>
          <w:szCs w:val="28"/>
        </w:rPr>
        <w:lastRenderedPageBreak/>
        <w:t>Приложение 3</w:t>
      </w:r>
    </w:p>
    <w:p w:rsidR="00716153" w:rsidRPr="00716153" w:rsidRDefault="00716153" w:rsidP="00716153">
      <w:pPr>
        <w:spacing w:after="0" w:line="240" w:lineRule="auto"/>
        <w:ind w:firstLine="567"/>
        <w:jc w:val="center"/>
        <w:rPr>
          <w:rFonts w:ascii="Times New Roman" w:hAnsi="Times New Roman" w:cs="Times New Roman"/>
          <w:b/>
          <w:sz w:val="28"/>
          <w:szCs w:val="28"/>
        </w:rPr>
      </w:pPr>
      <w:r w:rsidRPr="00716153">
        <w:rPr>
          <w:rFonts w:ascii="Times New Roman" w:hAnsi="Times New Roman" w:cs="Times New Roman"/>
          <w:b/>
          <w:sz w:val="28"/>
          <w:szCs w:val="28"/>
        </w:rPr>
        <w:t>Информационная карта проекта</w:t>
      </w:r>
    </w:p>
    <w:p w:rsidR="00716153" w:rsidRPr="00716153" w:rsidRDefault="00716153" w:rsidP="00716153">
      <w:pPr>
        <w:spacing w:after="0" w:line="240" w:lineRule="auto"/>
        <w:ind w:firstLine="567"/>
        <w:jc w:val="center"/>
        <w:rPr>
          <w:rFonts w:ascii="Times New Roman" w:hAnsi="Times New Roman" w:cs="Times New Roman"/>
          <w:sz w:val="28"/>
          <w:szCs w:val="28"/>
        </w:rPr>
      </w:pPr>
      <w:r w:rsidRPr="00716153">
        <w:rPr>
          <w:rFonts w:ascii="Times New Roman" w:hAnsi="Times New Roman" w:cs="Times New Roman"/>
          <w:sz w:val="28"/>
          <w:szCs w:val="28"/>
        </w:rPr>
        <w:t>(объем информационной карты: до 3-х страниц)</w:t>
      </w:r>
    </w:p>
    <w:p w:rsidR="00716153" w:rsidRPr="00716153" w:rsidRDefault="00716153" w:rsidP="00716153">
      <w:pPr>
        <w:pStyle w:val="21"/>
        <w:spacing w:after="0" w:line="240" w:lineRule="auto"/>
        <w:ind w:left="0" w:firstLine="900"/>
        <w:jc w:val="both"/>
        <w:rPr>
          <w:rFonts w:ascii="Times New Roman" w:hAnsi="Times New Roman" w:cs="Times New Roman"/>
          <w:sz w:val="28"/>
          <w:szCs w:val="28"/>
        </w:rPr>
      </w:pPr>
    </w:p>
    <w:tbl>
      <w:tblPr>
        <w:tblW w:w="9900" w:type="dxa"/>
        <w:tblInd w:w="70" w:type="dxa"/>
        <w:tblLayout w:type="fixed"/>
        <w:tblCellMar>
          <w:left w:w="70" w:type="dxa"/>
          <w:right w:w="70" w:type="dxa"/>
        </w:tblCellMar>
        <w:tblLook w:val="0000"/>
      </w:tblPr>
      <w:tblGrid>
        <w:gridCol w:w="5650"/>
        <w:gridCol w:w="4250"/>
      </w:tblGrid>
      <w:tr w:rsidR="00716153" w:rsidRPr="00716153" w:rsidTr="00C101AE">
        <w:tblPrEx>
          <w:tblCellMar>
            <w:top w:w="0" w:type="dxa"/>
            <w:bottom w:w="0" w:type="dxa"/>
          </w:tblCellMar>
        </w:tblPrEx>
        <w:tc>
          <w:tcPr>
            <w:tcW w:w="5650" w:type="dxa"/>
            <w:tcBorders>
              <w:top w:val="single" w:sz="4" w:space="0" w:color="auto"/>
              <w:left w:val="single" w:sz="6" w:space="0" w:color="auto"/>
              <w:right w:val="single" w:sz="6" w:space="0" w:color="auto"/>
            </w:tcBorders>
          </w:tcPr>
          <w:p w:rsidR="00716153" w:rsidRPr="00716153" w:rsidRDefault="00716153" w:rsidP="00716153">
            <w:pPr>
              <w:pStyle w:val="1"/>
              <w:jc w:val="both"/>
              <w:rPr>
                <w:b w:val="0"/>
                <w:bCs/>
                <w:sz w:val="28"/>
                <w:szCs w:val="28"/>
              </w:rPr>
            </w:pPr>
            <w:r w:rsidRPr="00716153">
              <w:rPr>
                <w:b w:val="0"/>
                <w:bCs/>
                <w:sz w:val="28"/>
                <w:szCs w:val="28"/>
              </w:rPr>
              <w:t>Название номинации</w:t>
            </w:r>
          </w:p>
        </w:tc>
        <w:tc>
          <w:tcPr>
            <w:tcW w:w="4250" w:type="dxa"/>
            <w:tcBorders>
              <w:top w:val="single" w:sz="4" w:space="0" w:color="auto"/>
              <w:left w:val="nil"/>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4" w:space="0" w:color="auto"/>
              <w:left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bCs/>
                <w:sz w:val="28"/>
                <w:szCs w:val="28"/>
                <w:u w:val="single"/>
              </w:rPr>
            </w:pPr>
            <w:r w:rsidRPr="00716153">
              <w:rPr>
                <w:rFonts w:ascii="Times New Roman" w:hAnsi="Times New Roman" w:cs="Times New Roman"/>
                <w:bCs/>
                <w:sz w:val="28"/>
                <w:szCs w:val="28"/>
              </w:rPr>
              <w:t>Название проекта</w:t>
            </w:r>
          </w:p>
        </w:tc>
        <w:tc>
          <w:tcPr>
            <w:tcW w:w="4250" w:type="dxa"/>
            <w:tcBorders>
              <w:top w:val="single" w:sz="4" w:space="0" w:color="auto"/>
              <w:left w:val="nil"/>
              <w:right w:val="single" w:sz="4" w:space="0" w:color="auto"/>
            </w:tcBorders>
          </w:tcPr>
          <w:p w:rsidR="00716153" w:rsidRPr="00716153" w:rsidRDefault="00716153" w:rsidP="00716153">
            <w:pPr>
              <w:spacing w:after="0" w:line="240" w:lineRule="auto"/>
              <w:jc w:val="both"/>
              <w:rPr>
                <w:rFonts w:ascii="Times New Roman" w:hAnsi="Times New Roman" w:cs="Times New Roman"/>
                <w:b/>
                <w:sz w:val="28"/>
                <w:szCs w:val="28"/>
                <w:u w:val="single"/>
              </w:rPr>
            </w:pPr>
          </w:p>
        </w:tc>
      </w:tr>
      <w:tr w:rsidR="00716153" w:rsidRPr="00716153" w:rsidTr="00C101AE">
        <w:tblPrEx>
          <w:tblCellMar>
            <w:top w:w="0" w:type="dxa"/>
            <w:bottom w:w="0" w:type="dxa"/>
          </w:tblCellMar>
        </w:tblPrEx>
        <w:tc>
          <w:tcPr>
            <w:tcW w:w="5650" w:type="dxa"/>
            <w:tcBorders>
              <w:top w:val="single" w:sz="4" w:space="0" w:color="auto"/>
              <w:left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Субъект РФ, муниципальное образование</w:t>
            </w:r>
          </w:p>
        </w:tc>
        <w:tc>
          <w:tcPr>
            <w:tcW w:w="4250" w:type="dxa"/>
            <w:tcBorders>
              <w:top w:val="single" w:sz="4" w:space="0" w:color="auto"/>
              <w:left w:val="nil"/>
              <w:right w:val="single" w:sz="4" w:space="0" w:color="auto"/>
            </w:tcBorders>
          </w:tcPr>
          <w:p w:rsidR="00716153" w:rsidRPr="00716153" w:rsidRDefault="00716153" w:rsidP="00716153">
            <w:pPr>
              <w:spacing w:after="0" w:line="240" w:lineRule="auto"/>
              <w:jc w:val="both"/>
              <w:rPr>
                <w:rFonts w:ascii="Times New Roman" w:hAnsi="Times New Roman" w:cs="Times New Roman"/>
                <w:b/>
                <w:sz w:val="28"/>
                <w:szCs w:val="28"/>
                <w:u w:val="single"/>
              </w:rPr>
            </w:pPr>
          </w:p>
        </w:tc>
      </w:tr>
      <w:tr w:rsidR="00716153" w:rsidRPr="00716153" w:rsidTr="00C101AE">
        <w:tblPrEx>
          <w:tblCellMar>
            <w:top w:w="0" w:type="dxa"/>
            <w:bottom w:w="0" w:type="dxa"/>
          </w:tblCellMar>
        </w:tblPrEx>
        <w:tc>
          <w:tcPr>
            <w:tcW w:w="5650" w:type="dxa"/>
            <w:tcBorders>
              <w:top w:val="single" w:sz="6" w:space="0" w:color="auto"/>
              <w:left w:val="single" w:sz="6" w:space="0" w:color="auto"/>
              <w:bottom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b/>
                <w:sz w:val="28"/>
                <w:szCs w:val="28"/>
                <w:u w:val="single"/>
              </w:rPr>
            </w:pPr>
            <w:r w:rsidRPr="00716153">
              <w:rPr>
                <w:rFonts w:ascii="Times New Roman" w:hAnsi="Times New Roman" w:cs="Times New Roman"/>
                <w:sz w:val="28"/>
                <w:szCs w:val="28"/>
              </w:rPr>
              <w:t>Ф.И.О. автора, название образовательного учреждения или места работы, должность</w:t>
            </w:r>
          </w:p>
        </w:tc>
        <w:tc>
          <w:tcPr>
            <w:tcW w:w="4250" w:type="dxa"/>
            <w:tcBorders>
              <w:top w:val="single" w:sz="6" w:space="0" w:color="auto"/>
              <w:left w:val="nil"/>
              <w:bottom w:val="single" w:sz="6"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6" w:space="0" w:color="auto"/>
              <w:left w:val="single" w:sz="6" w:space="0" w:color="auto"/>
              <w:bottom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Контактные данные (</w:t>
            </w:r>
            <w:r w:rsidRPr="00716153">
              <w:rPr>
                <w:rFonts w:ascii="Times New Roman" w:hAnsi="Times New Roman" w:cs="Times New Roman"/>
                <w:bCs/>
                <w:sz w:val="28"/>
                <w:szCs w:val="28"/>
              </w:rPr>
              <w:t xml:space="preserve">почтовый </w:t>
            </w:r>
            <w:r w:rsidRPr="00716153">
              <w:rPr>
                <w:rFonts w:ascii="Times New Roman" w:hAnsi="Times New Roman" w:cs="Times New Roman"/>
                <w:sz w:val="28"/>
                <w:szCs w:val="28"/>
              </w:rPr>
              <w:t xml:space="preserve">адрес, мобильный телефон, </w:t>
            </w:r>
            <w:proofErr w:type="gramStart"/>
            <w:r w:rsidRPr="00716153">
              <w:rPr>
                <w:rFonts w:ascii="Times New Roman" w:hAnsi="Times New Roman" w:cs="Times New Roman"/>
                <w:sz w:val="28"/>
                <w:szCs w:val="28"/>
              </w:rPr>
              <w:t>е</w:t>
            </w:r>
            <w:proofErr w:type="gramEnd"/>
            <w:r w:rsidRPr="00716153">
              <w:rPr>
                <w:rFonts w:ascii="Times New Roman" w:hAnsi="Times New Roman" w:cs="Times New Roman"/>
                <w:sz w:val="28"/>
                <w:szCs w:val="28"/>
              </w:rPr>
              <w:t>-</w:t>
            </w:r>
            <w:r w:rsidRPr="00716153">
              <w:rPr>
                <w:rFonts w:ascii="Times New Roman" w:hAnsi="Times New Roman" w:cs="Times New Roman"/>
                <w:sz w:val="28"/>
                <w:szCs w:val="28"/>
                <w:lang w:val="en-US"/>
              </w:rPr>
              <w:t>mail</w:t>
            </w:r>
            <w:r w:rsidRPr="00716153">
              <w:rPr>
                <w:rFonts w:ascii="Times New Roman" w:hAnsi="Times New Roman" w:cs="Times New Roman"/>
                <w:sz w:val="28"/>
                <w:szCs w:val="28"/>
              </w:rPr>
              <w:t>)*</w:t>
            </w:r>
          </w:p>
        </w:tc>
        <w:tc>
          <w:tcPr>
            <w:tcW w:w="4250" w:type="dxa"/>
            <w:tcBorders>
              <w:top w:val="single" w:sz="6" w:space="0" w:color="auto"/>
              <w:left w:val="nil"/>
              <w:bottom w:val="single" w:sz="6"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6" w:space="0" w:color="auto"/>
              <w:left w:val="single" w:sz="6" w:space="0" w:color="auto"/>
              <w:bottom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xml:space="preserve">Ф.И.О. научного руководителя (если проект написан с участием научного руководителя), степень, должность, контактные данные (адрес, телефон (с указанием кода), </w:t>
            </w:r>
            <w:proofErr w:type="gramStart"/>
            <w:r w:rsidRPr="00716153">
              <w:rPr>
                <w:rFonts w:ascii="Times New Roman" w:hAnsi="Times New Roman" w:cs="Times New Roman"/>
                <w:sz w:val="28"/>
                <w:szCs w:val="28"/>
              </w:rPr>
              <w:t>е</w:t>
            </w:r>
            <w:proofErr w:type="gramEnd"/>
            <w:r w:rsidRPr="00716153">
              <w:rPr>
                <w:rFonts w:ascii="Times New Roman" w:hAnsi="Times New Roman" w:cs="Times New Roman"/>
                <w:sz w:val="28"/>
                <w:szCs w:val="28"/>
              </w:rPr>
              <w:t>-</w:t>
            </w:r>
            <w:r w:rsidRPr="00716153">
              <w:rPr>
                <w:rFonts w:ascii="Times New Roman" w:hAnsi="Times New Roman" w:cs="Times New Roman"/>
                <w:sz w:val="28"/>
                <w:szCs w:val="28"/>
                <w:lang w:val="en-US"/>
              </w:rPr>
              <w:t>mail</w:t>
            </w:r>
            <w:r w:rsidRPr="00716153">
              <w:rPr>
                <w:rFonts w:ascii="Times New Roman" w:hAnsi="Times New Roman" w:cs="Times New Roman"/>
                <w:sz w:val="28"/>
                <w:szCs w:val="28"/>
              </w:rPr>
              <w:t>)</w:t>
            </w:r>
          </w:p>
        </w:tc>
        <w:tc>
          <w:tcPr>
            <w:tcW w:w="4250" w:type="dxa"/>
            <w:tcBorders>
              <w:top w:val="single" w:sz="6" w:space="0" w:color="auto"/>
              <w:left w:val="nil"/>
              <w:bottom w:val="single" w:sz="6"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6" w:space="0" w:color="auto"/>
              <w:left w:val="single" w:sz="6" w:space="0" w:color="auto"/>
              <w:bottom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Перечень рекомендательных писем к проекту</w:t>
            </w:r>
          </w:p>
        </w:tc>
        <w:tc>
          <w:tcPr>
            <w:tcW w:w="4250" w:type="dxa"/>
            <w:tcBorders>
              <w:top w:val="single" w:sz="6" w:space="0" w:color="auto"/>
              <w:left w:val="nil"/>
              <w:bottom w:val="single" w:sz="6"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xml:space="preserve"> </w:t>
            </w:r>
          </w:p>
        </w:tc>
      </w:tr>
      <w:tr w:rsidR="00716153" w:rsidRPr="00716153" w:rsidTr="00C101AE">
        <w:tblPrEx>
          <w:tblCellMar>
            <w:top w:w="0" w:type="dxa"/>
            <w:bottom w:w="0" w:type="dxa"/>
          </w:tblCellMar>
        </w:tblPrEx>
        <w:tc>
          <w:tcPr>
            <w:tcW w:w="5650" w:type="dxa"/>
            <w:tcBorders>
              <w:top w:val="single" w:sz="6" w:space="0" w:color="auto"/>
              <w:left w:val="single" w:sz="6" w:space="0" w:color="auto"/>
              <w:bottom w:val="single" w:sz="6" w:space="0" w:color="auto"/>
              <w:right w:val="single" w:sz="6"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География проекта</w:t>
            </w:r>
          </w:p>
        </w:tc>
        <w:tc>
          <w:tcPr>
            <w:tcW w:w="4250" w:type="dxa"/>
            <w:tcBorders>
              <w:top w:val="single" w:sz="6" w:space="0" w:color="auto"/>
              <w:left w:val="nil"/>
              <w:bottom w:val="single" w:sz="6"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xml:space="preserve"> </w:t>
            </w:r>
          </w:p>
        </w:tc>
      </w:tr>
      <w:tr w:rsidR="00716153" w:rsidRPr="00716153" w:rsidTr="00C101AE">
        <w:tblPrEx>
          <w:tblCellMar>
            <w:top w:w="0" w:type="dxa"/>
            <w:bottom w:w="0" w:type="dxa"/>
          </w:tblCellMar>
        </w:tblPrEx>
        <w:tc>
          <w:tcPr>
            <w:tcW w:w="56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Цели и задачи проекта</w:t>
            </w:r>
          </w:p>
        </w:tc>
        <w:tc>
          <w:tcPr>
            <w:tcW w:w="42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xml:space="preserve">Краткое содержание проекта </w:t>
            </w:r>
          </w:p>
        </w:tc>
        <w:tc>
          <w:tcPr>
            <w:tcW w:w="42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Сроки выполнения проекта</w:t>
            </w:r>
          </w:p>
        </w:tc>
        <w:tc>
          <w:tcPr>
            <w:tcW w:w="4250" w:type="dxa"/>
            <w:tcBorders>
              <w:top w:val="single" w:sz="4" w:space="0" w:color="auto"/>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r w:rsidR="00716153" w:rsidRPr="00716153" w:rsidTr="00C101AE">
        <w:tblPrEx>
          <w:tblCellMar>
            <w:top w:w="0" w:type="dxa"/>
            <w:bottom w:w="0" w:type="dxa"/>
          </w:tblCellMar>
        </w:tblPrEx>
        <w:tc>
          <w:tcPr>
            <w:tcW w:w="5650" w:type="dxa"/>
            <w:tcBorders>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Бюджет проекта</w:t>
            </w:r>
          </w:p>
        </w:tc>
        <w:tc>
          <w:tcPr>
            <w:tcW w:w="4250" w:type="dxa"/>
            <w:tcBorders>
              <w:left w:val="single" w:sz="4" w:space="0" w:color="auto"/>
              <w:bottom w:val="single" w:sz="4" w:space="0" w:color="auto"/>
              <w:right w:val="single" w:sz="4" w:space="0" w:color="auto"/>
            </w:tcBorders>
          </w:tcPr>
          <w:p w:rsidR="00716153" w:rsidRPr="00716153" w:rsidRDefault="00716153" w:rsidP="00716153">
            <w:pPr>
              <w:spacing w:after="0" w:line="240" w:lineRule="auto"/>
              <w:jc w:val="both"/>
              <w:rPr>
                <w:rFonts w:ascii="Times New Roman" w:hAnsi="Times New Roman" w:cs="Times New Roman"/>
                <w:sz w:val="28"/>
                <w:szCs w:val="28"/>
              </w:rPr>
            </w:pPr>
          </w:p>
        </w:tc>
      </w:tr>
    </w:tbl>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r w:rsidRPr="00716153">
        <w:rPr>
          <w:rFonts w:ascii="Times New Roman" w:hAnsi="Times New Roman" w:cs="Times New Roman"/>
          <w:sz w:val="28"/>
          <w:szCs w:val="28"/>
        </w:rPr>
        <w:t>* При заполнении п</w:t>
      </w:r>
      <w:r w:rsidRPr="00716153">
        <w:rPr>
          <w:rFonts w:ascii="Times New Roman" w:hAnsi="Times New Roman" w:cs="Times New Roman"/>
          <w:bCs/>
          <w:sz w:val="28"/>
          <w:szCs w:val="28"/>
        </w:rPr>
        <w:t>росим</w:t>
      </w:r>
      <w:r w:rsidRPr="00716153">
        <w:rPr>
          <w:rFonts w:ascii="Times New Roman" w:hAnsi="Times New Roman" w:cs="Times New Roman"/>
          <w:sz w:val="28"/>
          <w:szCs w:val="28"/>
        </w:rPr>
        <w:t xml:space="preserve"> Вас указывать </w:t>
      </w:r>
      <w:r w:rsidRPr="00716153">
        <w:rPr>
          <w:rFonts w:ascii="Times New Roman" w:hAnsi="Times New Roman" w:cs="Times New Roman"/>
          <w:bCs/>
          <w:sz w:val="28"/>
          <w:szCs w:val="28"/>
        </w:rPr>
        <w:t>достоверные</w:t>
      </w:r>
      <w:r w:rsidRPr="00716153">
        <w:rPr>
          <w:rFonts w:ascii="Times New Roman" w:hAnsi="Times New Roman" w:cs="Times New Roman"/>
          <w:sz w:val="28"/>
          <w:szCs w:val="28"/>
        </w:rPr>
        <w:t xml:space="preserve"> </w:t>
      </w:r>
      <w:r w:rsidRPr="00716153">
        <w:rPr>
          <w:rFonts w:ascii="Times New Roman" w:hAnsi="Times New Roman" w:cs="Times New Roman"/>
          <w:bCs/>
          <w:sz w:val="28"/>
          <w:szCs w:val="28"/>
        </w:rPr>
        <w:t>контактные</w:t>
      </w:r>
      <w:r w:rsidRPr="00716153">
        <w:rPr>
          <w:rFonts w:ascii="Times New Roman" w:hAnsi="Times New Roman" w:cs="Times New Roman"/>
          <w:sz w:val="28"/>
          <w:szCs w:val="28"/>
        </w:rPr>
        <w:t xml:space="preserve"> данные, проверять корректность номера телефона, почтового адреса и адреса электронной почты.</w:t>
      </w: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right"/>
        <w:rPr>
          <w:rFonts w:ascii="Times New Roman" w:hAnsi="Times New Roman" w:cs="Times New Roman"/>
          <w:sz w:val="24"/>
          <w:szCs w:val="28"/>
        </w:rPr>
      </w:pPr>
    </w:p>
    <w:p w:rsidR="00716153" w:rsidRPr="00716153" w:rsidRDefault="00716153" w:rsidP="00716153">
      <w:pPr>
        <w:spacing w:after="0" w:line="240" w:lineRule="auto"/>
        <w:jc w:val="right"/>
        <w:rPr>
          <w:rFonts w:ascii="Times New Roman" w:hAnsi="Times New Roman" w:cs="Times New Roman"/>
          <w:sz w:val="24"/>
          <w:szCs w:val="28"/>
        </w:rPr>
      </w:pPr>
      <w:r w:rsidRPr="00716153">
        <w:rPr>
          <w:rFonts w:ascii="Times New Roman" w:hAnsi="Times New Roman" w:cs="Times New Roman"/>
          <w:sz w:val="24"/>
          <w:szCs w:val="28"/>
        </w:rPr>
        <w:lastRenderedPageBreak/>
        <w:t>Приложение 4</w:t>
      </w:r>
    </w:p>
    <w:p w:rsidR="00716153" w:rsidRDefault="00716153" w:rsidP="00716153">
      <w:pPr>
        <w:pStyle w:val="21"/>
        <w:spacing w:after="0" w:line="240" w:lineRule="auto"/>
        <w:ind w:left="0" w:firstLine="902"/>
        <w:jc w:val="center"/>
        <w:rPr>
          <w:rFonts w:ascii="Times New Roman" w:hAnsi="Times New Roman" w:cs="Times New Roman"/>
          <w:b/>
          <w:sz w:val="28"/>
          <w:szCs w:val="28"/>
        </w:rPr>
      </w:pPr>
    </w:p>
    <w:p w:rsidR="00716153" w:rsidRPr="00716153" w:rsidRDefault="00716153" w:rsidP="00716153">
      <w:pPr>
        <w:pStyle w:val="21"/>
        <w:spacing w:after="0" w:line="240" w:lineRule="auto"/>
        <w:ind w:left="0" w:firstLine="902"/>
        <w:jc w:val="center"/>
        <w:rPr>
          <w:rFonts w:ascii="Times New Roman" w:hAnsi="Times New Roman" w:cs="Times New Roman"/>
          <w:b/>
          <w:sz w:val="28"/>
          <w:szCs w:val="28"/>
        </w:rPr>
      </w:pPr>
      <w:r w:rsidRPr="00716153">
        <w:rPr>
          <w:rFonts w:ascii="Times New Roman" w:hAnsi="Times New Roman" w:cs="Times New Roman"/>
          <w:b/>
          <w:sz w:val="28"/>
          <w:szCs w:val="28"/>
        </w:rPr>
        <w:t>Описание проекта</w:t>
      </w:r>
    </w:p>
    <w:p w:rsidR="00716153" w:rsidRDefault="00716153" w:rsidP="00716153">
      <w:pPr>
        <w:pStyle w:val="21"/>
        <w:spacing w:after="0" w:line="240" w:lineRule="auto"/>
        <w:ind w:left="0" w:firstLine="567"/>
        <w:jc w:val="both"/>
        <w:rPr>
          <w:rFonts w:ascii="Times New Roman" w:hAnsi="Times New Roman" w:cs="Times New Roman"/>
          <w:sz w:val="28"/>
          <w:szCs w:val="28"/>
        </w:rPr>
      </w:pPr>
    </w:p>
    <w:p w:rsidR="00716153" w:rsidRPr="00716153" w:rsidRDefault="00716153" w:rsidP="00716153">
      <w:pPr>
        <w:pStyle w:val="21"/>
        <w:spacing w:after="0" w:line="240" w:lineRule="auto"/>
        <w:ind w:left="0" w:firstLine="567"/>
        <w:jc w:val="both"/>
        <w:rPr>
          <w:rFonts w:ascii="Times New Roman" w:hAnsi="Times New Roman" w:cs="Times New Roman"/>
          <w:sz w:val="28"/>
          <w:szCs w:val="28"/>
        </w:rPr>
      </w:pPr>
      <w:r w:rsidRPr="00716153">
        <w:rPr>
          <w:rFonts w:ascii="Times New Roman" w:hAnsi="Times New Roman" w:cs="Times New Roman"/>
          <w:sz w:val="28"/>
          <w:szCs w:val="28"/>
        </w:rPr>
        <w:t>Проект должен включать в себя следующие блоки:</w:t>
      </w:r>
    </w:p>
    <w:p w:rsidR="00716153" w:rsidRPr="00716153" w:rsidRDefault="00716153" w:rsidP="00716153">
      <w:pPr>
        <w:pStyle w:val="a6"/>
        <w:numPr>
          <w:ilvl w:val="0"/>
          <w:numId w:val="2"/>
        </w:numPr>
        <w:tabs>
          <w:tab w:val="clear" w:pos="1260"/>
          <w:tab w:val="num" w:pos="851"/>
        </w:tabs>
        <w:spacing w:after="0"/>
        <w:ind w:left="0" w:hanging="284"/>
        <w:jc w:val="both"/>
        <w:rPr>
          <w:bCs/>
          <w:sz w:val="28"/>
          <w:szCs w:val="28"/>
        </w:rPr>
      </w:pPr>
      <w:r w:rsidRPr="00716153">
        <w:rPr>
          <w:bCs/>
          <w:sz w:val="28"/>
          <w:szCs w:val="28"/>
        </w:rPr>
        <w:t>название проекта</w:t>
      </w:r>
    </w:p>
    <w:p w:rsidR="00716153" w:rsidRPr="00716153" w:rsidRDefault="00716153" w:rsidP="00716153">
      <w:pPr>
        <w:pStyle w:val="a6"/>
        <w:numPr>
          <w:ilvl w:val="0"/>
          <w:numId w:val="2"/>
        </w:numPr>
        <w:tabs>
          <w:tab w:val="clear" w:pos="1260"/>
          <w:tab w:val="num" w:pos="851"/>
        </w:tabs>
        <w:spacing w:after="0"/>
        <w:ind w:left="0" w:hanging="284"/>
        <w:jc w:val="both"/>
        <w:rPr>
          <w:bCs/>
          <w:sz w:val="28"/>
          <w:szCs w:val="28"/>
        </w:rPr>
      </w:pPr>
      <w:r w:rsidRPr="00716153">
        <w:rPr>
          <w:bCs/>
          <w:sz w:val="28"/>
          <w:szCs w:val="28"/>
        </w:rPr>
        <w:t>обоснование актуальности проекта</w:t>
      </w:r>
    </w:p>
    <w:p w:rsidR="00716153" w:rsidRPr="00716153" w:rsidRDefault="00716153" w:rsidP="00716153">
      <w:pPr>
        <w:pStyle w:val="a8"/>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цели и задачи проекта</w:t>
      </w:r>
    </w:p>
    <w:p w:rsidR="00716153" w:rsidRPr="00716153" w:rsidRDefault="00716153" w:rsidP="00716153">
      <w:pPr>
        <w:pStyle w:val="2"/>
        <w:keepNext w:val="0"/>
        <w:keepLines w:val="0"/>
        <w:numPr>
          <w:ilvl w:val="0"/>
          <w:numId w:val="2"/>
        </w:numPr>
        <w:tabs>
          <w:tab w:val="clear" w:pos="1260"/>
          <w:tab w:val="num" w:pos="851"/>
        </w:tabs>
        <w:spacing w:before="0" w:line="240" w:lineRule="auto"/>
        <w:ind w:left="0" w:hanging="284"/>
        <w:jc w:val="both"/>
        <w:rPr>
          <w:rFonts w:ascii="Times New Roman" w:hAnsi="Times New Roman" w:cs="Times New Roman"/>
          <w:b w:val="0"/>
          <w:color w:val="auto"/>
          <w:sz w:val="28"/>
          <w:szCs w:val="28"/>
        </w:rPr>
      </w:pPr>
      <w:r w:rsidRPr="00716153">
        <w:rPr>
          <w:rFonts w:ascii="Times New Roman" w:hAnsi="Times New Roman" w:cs="Times New Roman"/>
          <w:b w:val="0"/>
          <w:color w:val="auto"/>
          <w:sz w:val="28"/>
          <w:szCs w:val="28"/>
        </w:rPr>
        <w:t>сроки реализации проекта</w:t>
      </w:r>
    </w:p>
    <w:p w:rsidR="00716153" w:rsidRPr="00716153" w:rsidRDefault="00716153" w:rsidP="00716153">
      <w:pPr>
        <w:pStyle w:val="3"/>
        <w:keepNext w:val="0"/>
        <w:keepLines w:val="0"/>
        <w:numPr>
          <w:ilvl w:val="0"/>
          <w:numId w:val="2"/>
        </w:numPr>
        <w:tabs>
          <w:tab w:val="clear" w:pos="1260"/>
          <w:tab w:val="num" w:pos="851"/>
        </w:tabs>
        <w:spacing w:before="0" w:line="240" w:lineRule="auto"/>
        <w:ind w:left="0" w:hanging="284"/>
        <w:jc w:val="both"/>
        <w:rPr>
          <w:rFonts w:ascii="Times New Roman" w:hAnsi="Times New Roman" w:cs="Times New Roman"/>
          <w:b w:val="0"/>
          <w:color w:val="auto"/>
          <w:sz w:val="28"/>
          <w:szCs w:val="28"/>
        </w:rPr>
      </w:pPr>
      <w:r w:rsidRPr="00716153">
        <w:rPr>
          <w:rFonts w:ascii="Times New Roman" w:hAnsi="Times New Roman" w:cs="Times New Roman"/>
          <w:b w:val="0"/>
          <w:color w:val="auto"/>
          <w:sz w:val="28"/>
          <w:szCs w:val="28"/>
        </w:rPr>
        <w:t>содержание проекта с обоснованием целесообразности решения проблемы конкретными предлагаемыми авторами методами</w:t>
      </w:r>
    </w:p>
    <w:p w:rsidR="00716153" w:rsidRPr="00716153" w:rsidRDefault="00716153" w:rsidP="00716153">
      <w:pPr>
        <w:pStyle w:val="3"/>
        <w:keepNext w:val="0"/>
        <w:keepLines w:val="0"/>
        <w:numPr>
          <w:ilvl w:val="0"/>
          <w:numId w:val="2"/>
        </w:numPr>
        <w:tabs>
          <w:tab w:val="clear" w:pos="1260"/>
          <w:tab w:val="num" w:pos="851"/>
        </w:tabs>
        <w:spacing w:before="0" w:line="240" w:lineRule="auto"/>
        <w:ind w:left="0" w:hanging="284"/>
        <w:jc w:val="both"/>
        <w:rPr>
          <w:rFonts w:ascii="Times New Roman" w:hAnsi="Times New Roman" w:cs="Times New Roman"/>
          <w:b w:val="0"/>
          <w:color w:val="auto"/>
          <w:sz w:val="28"/>
          <w:szCs w:val="28"/>
        </w:rPr>
      </w:pPr>
      <w:r w:rsidRPr="00716153">
        <w:rPr>
          <w:rFonts w:ascii="Times New Roman" w:hAnsi="Times New Roman" w:cs="Times New Roman"/>
          <w:b w:val="0"/>
          <w:color w:val="auto"/>
          <w:sz w:val="28"/>
          <w:szCs w:val="28"/>
        </w:rPr>
        <w:t>план реализации проекта</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механизм реализации проекта и схема управления проектом в рамках территории</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кадровое обеспечение проекта с описанием количественного и качественного потенциала команды проекта (на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sz w:val="28"/>
          <w:szCs w:val="28"/>
        </w:rPr>
        <w:t>критерии оценки эффективности проекта</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предполагаемые конечные результаты, перспективы развития проекта, долгосрочный эффект</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ресурсное обеспечение проекта</w:t>
      </w:r>
    </w:p>
    <w:p w:rsidR="00716153" w:rsidRPr="00716153" w:rsidRDefault="00716153" w:rsidP="00716153">
      <w:pPr>
        <w:pStyle w:val="21"/>
        <w:numPr>
          <w:ilvl w:val="0"/>
          <w:numId w:val="2"/>
        </w:numPr>
        <w:tabs>
          <w:tab w:val="clear" w:pos="1260"/>
          <w:tab w:val="num" w:pos="851"/>
        </w:tabs>
        <w:spacing w:after="0" w:line="240" w:lineRule="auto"/>
        <w:ind w:left="0" w:hanging="284"/>
        <w:jc w:val="both"/>
        <w:rPr>
          <w:rFonts w:ascii="Times New Roman" w:hAnsi="Times New Roman" w:cs="Times New Roman"/>
          <w:bCs/>
          <w:sz w:val="28"/>
          <w:szCs w:val="28"/>
        </w:rPr>
      </w:pPr>
      <w:r w:rsidRPr="00716153">
        <w:rPr>
          <w:rFonts w:ascii="Times New Roman" w:hAnsi="Times New Roman" w:cs="Times New Roman"/>
          <w:bCs/>
          <w:sz w:val="28"/>
          <w:szCs w:val="28"/>
        </w:rPr>
        <w:t>порядок контроля и оценки результатов проекта</w:t>
      </w:r>
    </w:p>
    <w:p w:rsidR="00716153" w:rsidRPr="00716153" w:rsidRDefault="00716153" w:rsidP="00716153">
      <w:pPr>
        <w:pStyle w:val="21"/>
        <w:spacing w:after="0" w:line="240" w:lineRule="auto"/>
        <w:ind w:left="0" w:firstLine="567"/>
        <w:jc w:val="both"/>
        <w:rPr>
          <w:rFonts w:ascii="Times New Roman" w:hAnsi="Times New Roman" w:cs="Times New Roman"/>
          <w:sz w:val="28"/>
          <w:szCs w:val="28"/>
        </w:rPr>
      </w:pPr>
      <w:r w:rsidRPr="00716153">
        <w:rPr>
          <w:rFonts w:ascii="Times New Roman" w:hAnsi="Times New Roman" w:cs="Times New Roman"/>
          <w:sz w:val="28"/>
          <w:szCs w:val="28"/>
        </w:rPr>
        <w:t>Приложениями к проекту могут быть подготовленные проекты нормативных правовых актов по теме проекта и сопутствующие его реализации таблицы, диаграммы, итоги проведенных по теме проекта социологических исследований и др.</w:t>
      </w: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both"/>
        <w:rPr>
          <w:rFonts w:ascii="Times New Roman" w:hAnsi="Times New Roman" w:cs="Times New Roman"/>
          <w:sz w:val="28"/>
          <w:szCs w:val="28"/>
        </w:rPr>
      </w:pPr>
    </w:p>
    <w:p w:rsidR="00716153" w:rsidRPr="00716153" w:rsidRDefault="00716153" w:rsidP="00716153">
      <w:pPr>
        <w:spacing w:after="0" w:line="240" w:lineRule="auto"/>
        <w:jc w:val="right"/>
        <w:rPr>
          <w:rFonts w:ascii="Times New Roman" w:hAnsi="Times New Roman" w:cs="Times New Roman"/>
          <w:sz w:val="24"/>
          <w:szCs w:val="28"/>
        </w:rPr>
      </w:pPr>
      <w:r w:rsidRPr="00716153">
        <w:rPr>
          <w:rFonts w:ascii="Times New Roman" w:hAnsi="Times New Roman" w:cs="Times New Roman"/>
          <w:sz w:val="24"/>
          <w:szCs w:val="28"/>
        </w:rPr>
        <w:lastRenderedPageBreak/>
        <w:t>Приложение 5</w:t>
      </w:r>
    </w:p>
    <w:p w:rsidR="00586F8E" w:rsidRDefault="00586F8E" w:rsidP="00716153">
      <w:pPr>
        <w:spacing w:after="0" w:line="240" w:lineRule="auto"/>
        <w:jc w:val="both"/>
        <w:rPr>
          <w:rFonts w:ascii="Times New Roman" w:eastAsia="Times New Roman" w:hAnsi="Times New Roman" w:cs="Times New Roman"/>
          <w:sz w:val="28"/>
          <w:szCs w:val="28"/>
          <w:lang w:eastAsia="ru-RU"/>
        </w:rPr>
      </w:pPr>
    </w:p>
    <w:p w:rsidR="00716153" w:rsidRPr="00716153" w:rsidRDefault="00716153" w:rsidP="00586F8E">
      <w:pPr>
        <w:spacing w:after="0" w:line="240" w:lineRule="auto"/>
        <w:jc w:val="center"/>
        <w:rPr>
          <w:rFonts w:ascii="Times New Roman" w:eastAsia="Times New Roman" w:hAnsi="Times New Roman" w:cs="Times New Roman"/>
          <w:sz w:val="28"/>
          <w:szCs w:val="28"/>
          <w:lang w:eastAsia="ru-RU"/>
        </w:rPr>
      </w:pPr>
      <w:r w:rsidRPr="00716153">
        <w:rPr>
          <w:rFonts w:ascii="Times New Roman" w:eastAsia="Times New Roman" w:hAnsi="Times New Roman" w:cs="Times New Roman"/>
          <w:sz w:val="28"/>
          <w:szCs w:val="28"/>
          <w:lang w:eastAsia="ru-RU"/>
        </w:rPr>
        <w:t>Состав федерального организационного комитета Всероссийского конкурса молодежных авторских проектов, направленных на социально-экономическое развитие российских территорий «Моя страна – моя Россия»</w:t>
      </w:r>
    </w:p>
    <w:tbl>
      <w:tblPr>
        <w:tblW w:w="0" w:type="auto"/>
        <w:tblCellSpacing w:w="0" w:type="dxa"/>
        <w:tblCellMar>
          <w:top w:w="75" w:type="dxa"/>
          <w:left w:w="75" w:type="dxa"/>
          <w:bottom w:w="75" w:type="dxa"/>
          <w:right w:w="75" w:type="dxa"/>
        </w:tblCellMar>
        <w:tblLook w:val="04A0"/>
      </w:tblPr>
      <w:tblGrid>
        <w:gridCol w:w="2369"/>
        <w:gridCol w:w="7986"/>
      </w:tblGrid>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Швецова</w:t>
            </w:r>
            <w:proofErr w:type="spellEnd"/>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Людмила Ивановна</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Заместитель Председателя Государственной Думы – председатель организационного комитета Конкурса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Дегтярев</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Александр Николаевич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Комитета Государственной Думы Российской Федерации по образованию – заместитель председателя организационного комитета Конкурса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Кидяев</w:t>
            </w:r>
            <w:proofErr w:type="spellEnd"/>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Виктор Борисович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Комитета Государственной Думы по федеративному устройству и вопросам местного самоуправления – заместитель председателя организационного комитета Конкурса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Кочнев</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Сергей Васильевич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Президент Общероссийского союза общественных объединений «Молодежные социально-экономические инициативы» - заместитель председателя организационного комитета Конкурса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Пастухова</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Лариса Сергеевна</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Совета Общероссийского союза общественных объединений «Молодежные социально-экономические инициативы» - ответственный секретарь организационного комитета Конкурса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Алексеев</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Юрий Павлович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Доктор экономических наук, профессор Российской академии государственной службы при Президенте Российской Федерации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Балыхин</w:t>
            </w:r>
            <w:proofErr w:type="spellEnd"/>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Григорий Артемович</w:t>
            </w:r>
            <w:r w:rsidRPr="00716153">
              <w:rPr>
                <w:rFonts w:ascii="Times New Roman" w:eastAsia="Times New Roman" w:hAnsi="Times New Roman" w:cs="Times New Roman"/>
                <w:sz w:val="24"/>
                <w:szCs w:val="28"/>
                <w:lang w:eastAsia="ru-RU"/>
              </w:rPr>
              <w:t xml:space="preserve"> </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Депутат Государственной Думы</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Белоконев</w:t>
            </w:r>
            <w:proofErr w:type="spellEnd"/>
            <w:r w:rsidRPr="00586F8E">
              <w:rPr>
                <w:rFonts w:ascii="Times New Roman" w:eastAsia="Times New Roman" w:hAnsi="Times New Roman" w:cs="Times New Roman"/>
                <w:b/>
                <w:bCs/>
                <w:sz w:val="24"/>
                <w:szCs w:val="28"/>
                <w:lang w:eastAsia="ru-RU"/>
              </w:rPr>
              <w:t xml:space="preserve">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Сергей Юрьевич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Руководитель Федерального агентства по делам молодежи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Булаев</w:t>
            </w:r>
            <w:proofErr w:type="spellEnd"/>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Николай Иванович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Депутат Государственной Думы, Первый заместитель руководителя фракции «ЕДИНАЯ РОССИЯ»</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Бочерова</w:t>
            </w:r>
            <w:proofErr w:type="spellEnd"/>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Елена Анатольевна</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Заместитель Руководителя Федерального агентства по делам молодежи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Васько</w:t>
            </w:r>
            <w:proofErr w:type="spellEnd"/>
            <w:r w:rsidRPr="00586F8E">
              <w:rPr>
                <w:rFonts w:ascii="Times New Roman" w:eastAsia="Times New Roman" w:hAnsi="Times New Roman" w:cs="Times New Roman"/>
                <w:b/>
                <w:bCs/>
                <w:sz w:val="24"/>
                <w:szCs w:val="28"/>
                <w:lang w:eastAsia="ru-RU"/>
              </w:rPr>
              <w:t xml:space="preserve">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Тарас Николаевич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Начальник отдела протокола, международного сотрудничества и выставочной деятельности Управления делами Государственной компании «Российские автомобильные дороги»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 xml:space="preserve">Даниленко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Сергей Андреевич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Член Центральной избирательной комиссии Российской Федерации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Жихаревич</w:t>
            </w:r>
            <w:proofErr w:type="spellEnd"/>
            <w:r w:rsidRPr="00586F8E">
              <w:rPr>
                <w:rFonts w:ascii="Times New Roman" w:eastAsia="Times New Roman" w:hAnsi="Times New Roman" w:cs="Times New Roman"/>
                <w:b/>
                <w:bCs/>
                <w:sz w:val="24"/>
                <w:szCs w:val="28"/>
                <w:lang w:eastAsia="ru-RU"/>
              </w:rPr>
              <w:t xml:space="preserve">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Борис Савельевич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 xml:space="preserve">Директор Ресурсного центра по стратегическому планированию при </w:t>
            </w:r>
            <w:proofErr w:type="spellStart"/>
            <w:r w:rsidRPr="00716153">
              <w:rPr>
                <w:rFonts w:ascii="Times New Roman" w:eastAsia="Times New Roman" w:hAnsi="Times New Roman" w:cs="Times New Roman"/>
                <w:sz w:val="24"/>
                <w:szCs w:val="28"/>
                <w:lang w:eastAsia="ru-RU"/>
              </w:rPr>
              <w:t>Леонтьевском</w:t>
            </w:r>
            <w:proofErr w:type="spellEnd"/>
            <w:r w:rsidRPr="00716153">
              <w:rPr>
                <w:rFonts w:ascii="Times New Roman" w:eastAsia="Times New Roman" w:hAnsi="Times New Roman" w:cs="Times New Roman"/>
                <w:sz w:val="24"/>
                <w:szCs w:val="28"/>
                <w:lang w:eastAsia="ru-RU"/>
              </w:rPr>
              <w:t xml:space="preserve"> центре, заместитель генерального директора АНО МЦСИ «</w:t>
            </w:r>
            <w:proofErr w:type="spellStart"/>
            <w:r w:rsidRPr="00716153">
              <w:rPr>
                <w:rFonts w:ascii="Times New Roman" w:eastAsia="Times New Roman" w:hAnsi="Times New Roman" w:cs="Times New Roman"/>
                <w:sz w:val="24"/>
                <w:szCs w:val="28"/>
                <w:lang w:eastAsia="ru-RU"/>
              </w:rPr>
              <w:t>Леонтьевский</w:t>
            </w:r>
            <w:proofErr w:type="spellEnd"/>
            <w:r w:rsidRPr="00716153">
              <w:rPr>
                <w:rFonts w:ascii="Times New Roman" w:eastAsia="Times New Roman" w:hAnsi="Times New Roman" w:cs="Times New Roman"/>
                <w:sz w:val="24"/>
                <w:szCs w:val="28"/>
                <w:lang w:eastAsia="ru-RU"/>
              </w:rPr>
              <w:t xml:space="preserve"> центр»</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 xml:space="preserve">Зотов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Владимир Борисович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Президент Российской муниципальной академии, доктор экономических наук, профессор</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Кодина</w:t>
            </w:r>
            <w:proofErr w:type="spellEnd"/>
            <w:r w:rsidRPr="00586F8E">
              <w:rPr>
                <w:rFonts w:ascii="Times New Roman" w:eastAsia="Times New Roman" w:hAnsi="Times New Roman" w:cs="Times New Roman"/>
                <w:b/>
                <w:bCs/>
                <w:sz w:val="24"/>
                <w:szCs w:val="28"/>
                <w:lang w:eastAsia="ru-RU"/>
              </w:rPr>
              <w:t xml:space="preserve">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Елена Анатольевна</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Директор департамента развития регионов и муниципальных образований Министерства регионального развития Российской Федерации</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lastRenderedPageBreak/>
              <w:t>Кошкин</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Валерий Иванович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Ректор Московского государственного индустриального университета</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Куликов</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Александр Леонидович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Правления НП «Центр инноваций муниципальных образований»</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Песков</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Дмитрий Николаевич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Директор направления «Молодые профессионалы» АНО «Агентство стратегических инициатив по продвижению новых проектов»</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Понявин</w:t>
            </w:r>
            <w:proofErr w:type="spellEnd"/>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Владимир Николаевич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Исполкома Национального Дельфийского совета России</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Попова</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Ольга Александровна</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Заместитель директора департамента сельского развития и социальной политики Министерства сельского хозяйства Российской Федерации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Петушков Григорий Валерьевич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Председатель Ассоциации общественных объединений «Национальный Совет молодежных и детских объединений России»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Страдзе</w:t>
            </w:r>
            <w:proofErr w:type="spellEnd"/>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Александр Эдуардович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Директор Департамента дополнительного образования детей, воспитания и молодежной политики Министерства образования и науки Российской Федерации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Соколов</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Александр Валентинович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Член Общественной палаты Российской Федерации, Президент Фонда содействия развитию международного сотрудничества</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 xml:space="preserve">Тимченко </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 xml:space="preserve">Вячеслав Степанович </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Депутат Государственной Думы, Первый заместитель руководителя фракции «ЕДИНАЯ РОССИЯ»</w:t>
            </w:r>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Худолеев</w:t>
            </w:r>
            <w:proofErr w:type="spellEnd"/>
            <w:r w:rsidRPr="00586F8E">
              <w:rPr>
                <w:rFonts w:ascii="Times New Roman" w:eastAsia="Times New Roman" w:hAnsi="Times New Roman" w:cs="Times New Roman"/>
                <w:b/>
                <w:bCs/>
                <w:sz w:val="24"/>
                <w:szCs w:val="28"/>
                <w:lang w:eastAsia="ru-RU"/>
              </w:rPr>
              <w:t xml:space="preserve"> </w:t>
            </w:r>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Андрей Николаевич</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Директор института политических коммуникаций Университета профессиональной политики</w:t>
            </w:r>
          </w:p>
        </w:tc>
      </w:tr>
      <w:tr w:rsidR="00716153" w:rsidRPr="00716153" w:rsidTr="00716153">
        <w:trPr>
          <w:tblCellSpacing w:w="0" w:type="dxa"/>
        </w:trPr>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586F8E">
              <w:rPr>
                <w:rFonts w:ascii="Times New Roman" w:eastAsia="Times New Roman" w:hAnsi="Times New Roman" w:cs="Times New Roman"/>
                <w:b/>
                <w:bCs/>
                <w:sz w:val="24"/>
                <w:szCs w:val="28"/>
                <w:lang w:eastAsia="ru-RU"/>
              </w:rPr>
              <w:t>Шадрин</w:t>
            </w:r>
            <w:r w:rsidRPr="00716153">
              <w:rPr>
                <w:rFonts w:ascii="Times New Roman" w:eastAsia="Times New Roman" w:hAnsi="Times New Roman" w:cs="Times New Roman"/>
                <w:b/>
                <w:bCs/>
                <w:sz w:val="24"/>
                <w:szCs w:val="28"/>
                <w:lang w:eastAsia="ru-RU"/>
              </w:rPr>
              <w:br/>
            </w:r>
            <w:r w:rsidRPr="00586F8E">
              <w:rPr>
                <w:rFonts w:ascii="Times New Roman" w:eastAsia="Times New Roman" w:hAnsi="Times New Roman" w:cs="Times New Roman"/>
                <w:b/>
                <w:bCs/>
                <w:sz w:val="24"/>
                <w:szCs w:val="28"/>
                <w:lang w:eastAsia="ru-RU"/>
              </w:rPr>
              <w:t>Артем Евгеньевич</w:t>
            </w:r>
          </w:p>
        </w:tc>
        <w:tc>
          <w:tcPr>
            <w:tcW w:w="0" w:type="auto"/>
            <w:vAlign w:val="center"/>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 xml:space="preserve">Директор </w:t>
            </w:r>
            <w:proofErr w:type="gramStart"/>
            <w:r w:rsidRPr="00716153">
              <w:rPr>
                <w:rFonts w:ascii="Times New Roman" w:eastAsia="Times New Roman" w:hAnsi="Times New Roman" w:cs="Times New Roman"/>
                <w:sz w:val="24"/>
                <w:szCs w:val="28"/>
                <w:lang w:eastAsia="ru-RU"/>
              </w:rPr>
              <w:t>Департамента инновационного развития Министерства экономического развития Российской Федерации</w:t>
            </w:r>
            <w:proofErr w:type="gramEnd"/>
          </w:p>
        </w:tc>
      </w:tr>
      <w:tr w:rsidR="00716153" w:rsidRPr="00716153" w:rsidTr="00716153">
        <w:trPr>
          <w:tblCellSpacing w:w="0" w:type="dxa"/>
        </w:trPr>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proofErr w:type="spellStart"/>
            <w:r w:rsidRPr="00586F8E">
              <w:rPr>
                <w:rFonts w:ascii="Times New Roman" w:eastAsia="Times New Roman" w:hAnsi="Times New Roman" w:cs="Times New Roman"/>
                <w:b/>
                <w:bCs/>
                <w:sz w:val="24"/>
                <w:szCs w:val="28"/>
                <w:lang w:eastAsia="ru-RU"/>
              </w:rPr>
              <w:t>Юркова</w:t>
            </w:r>
            <w:proofErr w:type="spellEnd"/>
            <w:r w:rsidRPr="00716153">
              <w:rPr>
                <w:rFonts w:ascii="Times New Roman" w:eastAsia="Times New Roman" w:hAnsi="Times New Roman" w:cs="Times New Roman"/>
                <w:sz w:val="24"/>
                <w:szCs w:val="28"/>
                <w:lang w:eastAsia="ru-RU"/>
              </w:rPr>
              <w:br/>
            </w:r>
            <w:r w:rsidRPr="00586F8E">
              <w:rPr>
                <w:rFonts w:ascii="Times New Roman" w:eastAsia="Times New Roman" w:hAnsi="Times New Roman" w:cs="Times New Roman"/>
                <w:b/>
                <w:bCs/>
                <w:sz w:val="24"/>
                <w:szCs w:val="28"/>
                <w:lang w:eastAsia="ru-RU"/>
              </w:rPr>
              <w:t>Светлана Николаевна</w:t>
            </w:r>
          </w:p>
        </w:tc>
        <w:tc>
          <w:tcPr>
            <w:tcW w:w="0" w:type="auto"/>
            <w:hideMark/>
          </w:tcPr>
          <w:p w:rsidR="00716153" w:rsidRPr="00716153" w:rsidRDefault="00716153" w:rsidP="00716153">
            <w:pPr>
              <w:spacing w:after="0" w:line="240" w:lineRule="auto"/>
              <w:jc w:val="both"/>
              <w:rPr>
                <w:rFonts w:ascii="Times New Roman" w:eastAsia="Times New Roman" w:hAnsi="Times New Roman" w:cs="Times New Roman"/>
                <w:sz w:val="24"/>
                <w:szCs w:val="28"/>
                <w:lang w:eastAsia="ru-RU"/>
              </w:rPr>
            </w:pPr>
            <w:r w:rsidRPr="00716153">
              <w:rPr>
                <w:rFonts w:ascii="Times New Roman" w:eastAsia="Times New Roman" w:hAnsi="Times New Roman" w:cs="Times New Roman"/>
                <w:sz w:val="24"/>
                <w:szCs w:val="28"/>
                <w:lang w:eastAsia="ru-RU"/>
              </w:rPr>
              <w:t>Директор Агентства территориального развития, профессор кафедры государственного и муниципального управления Академии социального управления</w:t>
            </w:r>
          </w:p>
        </w:tc>
      </w:tr>
    </w:tbl>
    <w:p w:rsidR="00716153" w:rsidRPr="00586F8E" w:rsidRDefault="00716153" w:rsidP="00716153">
      <w:pPr>
        <w:spacing w:after="0" w:line="240" w:lineRule="auto"/>
        <w:jc w:val="both"/>
        <w:rPr>
          <w:rFonts w:ascii="Times New Roman" w:hAnsi="Times New Roman" w:cs="Times New Roman"/>
          <w:sz w:val="24"/>
          <w:szCs w:val="28"/>
        </w:rPr>
      </w:pPr>
    </w:p>
    <w:sectPr w:rsidR="00716153" w:rsidRPr="00586F8E" w:rsidSect="0071615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D05"/>
    <w:multiLevelType w:val="hybridMultilevel"/>
    <w:tmpl w:val="58AADFF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90443B"/>
    <w:multiLevelType w:val="hybridMultilevel"/>
    <w:tmpl w:val="B164E126"/>
    <w:lvl w:ilvl="0" w:tplc="808AD084">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153"/>
    <w:rsid w:val="00016CD7"/>
    <w:rsid w:val="00017AD4"/>
    <w:rsid w:val="00042E13"/>
    <w:rsid w:val="00046648"/>
    <w:rsid w:val="00053D57"/>
    <w:rsid w:val="000706D6"/>
    <w:rsid w:val="00076633"/>
    <w:rsid w:val="0008121F"/>
    <w:rsid w:val="00094B77"/>
    <w:rsid w:val="0009568C"/>
    <w:rsid w:val="000A5086"/>
    <w:rsid w:val="000C03F3"/>
    <w:rsid w:val="000C224E"/>
    <w:rsid w:val="000C7E82"/>
    <w:rsid w:val="000D681E"/>
    <w:rsid w:val="000E04BC"/>
    <w:rsid w:val="000E40DC"/>
    <w:rsid w:val="000F4215"/>
    <w:rsid w:val="000F7FEB"/>
    <w:rsid w:val="00132571"/>
    <w:rsid w:val="00136307"/>
    <w:rsid w:val="00151CA7"/>
    <w:rsid w:val="00164602"/>
    <w:rsid w:val="0017011E"/>
    <w:rsid w:val="00170817"/>
    <w:rsid w:val="001724DB"/>
    <w:rsid w:val="00190BA7"/>
    <w:rsid w:val="001A6380"/>
    <w:rsid w:val="001C3DB1"/>
    <w:rsid w:val="001C6105"/>
    <w:rsid w:val="001E62D3"/>
    <w:rsid w:val="001E701A"/>
    <w:rsid w:val="001F0FD6"/>
    <w:rsid w:val="001F17A6"/>
    <w:rsid w:val="001F1F12"/>
    <w:rsid w:val="001F21A6"/>
    <w:rsid w:val="001F4197"/>
    <w:rsid w:val="00206061"/>
    <w:rsid w:val="00214756"/>
    <w:rsid w:val="00216579"/>
    <w:rsid w:val="00240098"/>
    <w:rsid w:val="002413FF"/>
    <w:rsid w:val="00246D03"/>
    <w:rsid w:val="002759AA"/>
    <w:rsid w:val="00290F21"/>
    <w:rsid w:val="002C1FCA"/>
    <w:rsid w:val="002C237D"/>
    <w:rsid w:val="002C2798"/>
    <w:rsid w:val="002D3388"/>
    <w:rsid w:val="002D3F41"/>
    <w:rsid w:val="002E31A7"/>
    <w:rsid w:val="002E6432"/>
    <w:rsid w:val="002E7EFB"/>
    <w:rsid w:val="002F2DBB"/>
    <w:rsid w:val="002F6348"/>
    <w:rsid w:val="003048B8"/>
    <w:rsid w:val="003049C1"/>
    <w:rsid w:val="003160B4"/>
    <w:rsid w:val="00316537"/>
    <w:rsid w:val="00323CC3"/>
    <w:rsid w:val="0033269E"/>
    <w:rsid w:val="00336D03"/>
    <w:rsid w:val="00356F9E"/>
    <w:rsid w:val="00357557"/>
    <w:rsid w:val="0036259E"/>
    <w:rsid w:val="00364283"/>
    <w:rsid w:val="00376023"/>
    <w:rsid w:val="00377304"/>
    <w:rsid w:val="00387F44"/>
    <w:rsid w:val="0039751A"/>
    <w:rsid w:val="003A56DC"/>
    <w:rsid w:val="003A5F33"/>
    <w:rsid w:val="003B6A98"/>
    <w:rsid w:val="003B7ECE"/>
    <w:rsid w:val="003D2D5F"/>
    <w:rsid w:val="003E4F7A"/>
    <w:rsid w:val="003F1825"/>
    <w:rsid w:val="004010BC"/>
    <w:rsid w:val="004012AF"/>
    <w:rsid w:val="0041480E"/>
    <w:rsid w:val="00416D31"/>
    <w:rsid w:val="00417965"/>
    <w:rsid w:val="004246FA"/>
    <w:rsid w:val="004422FE"/>
    <w:rsid w:val="00446FCB"/>
    <w:rsid w:val="004722E2"/>
    <w:rsid w:val="00472BAC"/>
    <w:rsid w:val="0049122B"/>
    <w:rsid w:val="004A7411"/>
    <w:rsid w:val="004C7422"/>
    <w:rsid w:val="004C756B"/>
    <w:rsid w:val="004D2396"/>
    <w:rsid w:val="004D3803"/>
    <w:rsid w:val="004D6857"/>
    <w:rsid w:val="004E7A05"/>
    <w:rsid w:val="00504319"/>
    <w:rsid w:val="0050705D"/>
    <w:rsid w:val="005102AA"/>
    <w:rsid w:val="00512CD2"/>
    <w:rsid w:val="00532CE0"/>
    <w:rsid w:val="005449E0"/>
    <w:rsid w:val="005470BA"/>
    <w:rsid w:val="00551978"/>
    <w:rsid w:val="00554980"/>
    <w:rsid w:val="00577B8C"/>
    <w:rsid w:val="0058293B"/>
    <w:rsid w:val="005833DE"/>
    <w:rsid w:val="0058520D"/>
    <w:rsid w:val="005854A9"/>
    <w:rsid w:val="00586F8E"/>
    <w:rsid w:val="00594200"/>
    <w:rsid w:val="00597916"/>
    <w:rsid w:val="005A55BE"/>
    <w:rsid w:val="005B5285"/>
    <w:rsid w:val="005C5BB5"/>
    <w:rsid w:val="005E3AA7"/>
    <w:rsid w:val="006120CD"/>
    <w:rsid w:val="00616BEB"/>
    <w:rsid w:val="00622A20"/>
    <w:rsid w:val="00641653"/>
    <w:rsid w:val="006462BD"/>
    <w:rsid w:val="0065022A"/>
    <w:rsid w:val="00654303"/>
    <w:rsid w:val="00654987"/>
    <w:rsid w:val="00674202"/>
    <w:rsid w:val="0069388F"/>
    <w:rsid w:val="00697F83"/>
    <w:rsid w:val="006A6188"/>
    <w:rsid w:val="006B0E2F"/>
    <w:rsid w:val="006E678B"/>
    <w:rsid w:val="006F00B0"/>
    <w:rsid w:val="007009FA"/>
    <w:rsid w:val="00704C27"/>
    <w:rsid w:val="00705DB8"/>
    <w:rsid w:val="00713381"/>
    <w:rsid w:val="00716153"/>
    <w:rsid w:val="00721C61"/>
    <w:rsid w:val="00725B1E"/>
    <w:rsid w:val="00734623"/>
    <w:rsid w:val="007443E4"/>
    <w:rsid w:val="007618C4"/>
    <w:rsid w:val="007805E8"/>
    <w:rsid w:val="00782F0F"/>
    <w:rsid w:val="00791EF0"/>
    <w:rsid w:val="007A14A6"/>
    <w:rsid w:val="007A4773"/>
    <w:rsid w:val="007B0CE2"/>
    <w:rsid w:val="007C6869"/>
    <w:rsid w:val="007D3E80"/>
    <w:rsid w:val="007D61C2"/>
    <w:rsid w:val="007E593C"/>
    <w:rsid w:val="0082267D"/>
    <w:rsid w:val="00831448"/>
    <w:rsid w:val="00856CB2"/>
    <w:rsid w:val="00873740"/>
    <w:rsid w:val="00891C09"/>
    <w:rsid w:val="008B32DF"/>
    <w:rsid w:val="008C0DDF"/>
    <w:rsid w:val="008D093D"/>
    <w:rsid w:val="008E1E60"/>
    <w:rsid w:val="008E4FAF"/>
    <w:rsid w:val="008E6584"/>
    <w:rsid w:val="00903DC4"/>
    <w:rsid w:val="00905A63"/>
    <w:rsid w:val="00905C5D"/>
    <w:rsid w:val="00913E52"/>
    <w:rsid w:val="00925622"/>
    <w:rsid w:val="00926F66"/>
    <w:rsid w:val="00933540"/>
    <w:rsid w:val="00936899"/>
    <w:rsid w:val="00943483"/>
    <w:rsid w:val="0095273A"/>
    <w:rsid w:val="00954A09"/>
    <w:rsid w:val="00954A9C"/>
    <w:rsid w:val="0096034C"/>
    <w:rsid w:val="009667AE"/>
    <w:rsid w:val="00967B30"/>
    <w:rsid w:val="0097349B"/>
    <w:rsid w:val="00995335"/>
    <w:rsid w:val="009B37E4"/>
    <w:rsid w:val="009B665E"/>
    <w:rsid w:val="009C33D2"/>
    <w:rsid w:val="009C3EA5"/>
    <w:rsid w:val="009D0DAD"/>
    <w:rsid w:val="009D5284"/>
    <w:rsid w:val="00A03778"/>
    <w:rsid w:val="00A050EE"/>
    <w:rsid w:val="00A1705F"/>
    <w:rsid w:val="00A20727"/>
    <w:rsid w:val="00A21CEB"/>
    <w:rsid w:val="00A2691F"/>
    <w:rsid w:val="00A26972"/>
    <w:rsid w:val="00A273BF"/>
    <w:rsid w:val="00A2746A"/>
    <w:rsid w:val="00A34AE8"/>
    <w:rsid w:val="00A5020E"/>
    <w:rsid w:val="00A548E0"/>
    <w:rsid w:val="00A57124"/>
    <w:rsid w:val="00A76C0A"/>
    <w:rsid w:val="00A85798"/>
    <w:rsid w:val="00A87DB4"/>
    <w:rsid w:val="00A908A1"/>
    <w:rsid w:val="00A94CB3"/>
    <w:rsid w:val="00A97152"/>
    <w:rsid w:val="00A9773A"/>
    <w:rsid w:val="00AB604A"/>
    <w:rsid w:val="00AC2955"/>
    <w:rsid w:val="00AC4038"/>
    <w:rsid w:val="00AF1A82"/>
    <w:rsid w:val="00AF1E23"/>
    <w:rsid w:val="00B3610D"/>
    <w:rsid w:val="00B4010F"/>
    <w:rsid w:val="00B40A4C"/>
    <w:rsid w:val="00B4273F"/>
    <w:rsid w:val="00B5681E"/>
    <w:rsid w:val="00B56ACF"/>
    <w:rsid w:val="00B65D09"/>
    <w:rsid w:val="00B8131C"/>
    <w:rsid w:val="00B91F15"/>
    <w:rsid w:val="00BB66B7"/>
    <w:rsid w:val="00BD214F"/>
    <w:rsid w:val="00BD7115"/>
    <w:rsid w:val="00BE4EB7"/>
    <w:rsid w:val="00BE66DC"/>
    <w:rsid w:val="00BF077F"/>
    <w:rsid w:val="00BF6A9C"/>
    <w:rsid w:val="00BF7A88"/>
    <w:rsid w:val="00C3030F"/>
    <w:rsid w:val="00C34B27"/>
    <w:rsid w:val="00C3629A"/>
    <w:rsid w:val="00C42FC0"/>
    <w:rsid w:val="00C43D99"/>
    <w:rsid w:val="00C46E33"/>
    <w:rsid w:val="00C52A84"/>
    <w:rsid w:val="00C5380D"/>
    <w:rsid w:val="00C84947"/>
    <w:rsid w:val="00C87486"/>
    <w:rsid w:val="00C976C5"/>
    <w:rsid w:val="00CA35A2"/>
    <w:rsid w:val="00CB6AF8"/>
    <w:rsid w:val="00CC03A3"/>
    <w:rsid w:val="00CF2200"/>
    <w:rsid w:val="00D01CF0"/>
    <w:rsid w:val="00D032AC"/>
    <w:rsid w:val="00D3574E"/>
    <w:rsid w:val="00D40698"/>
    <w:rsid w:val="00D42B0A"/>
    <w:rsid w:val="00D5630B"/>
    <w:rsid w:val="00D837B7"/>
    <w:rsid w:val="00DB34A2"/>
    <w:rsid w:val="00DC24C3"/>
    <w:rsid w:val="00DC3847"/>
    <w:rsid w:val="00DC44BB"/>
    <w:rsid w:val="00DD4B62"/>
    <w:rsid w:val="00DF45BD"/>
    <w:rsid w:val="00DF5046"/>
    <w:rsid w:val="00E02DDF"/>
    <w:rsid w:val="00E26806"/>
    <w:rsid w:val="00E4366B"/>
    <w:rsid w:val="00E43E08"/>
    <w:rsid w:val="00E446FD"/>
    <w:rsid w:val="00E55AFC"/>
    <w:rsid w:val="00E63800"/>
    <w:rsid w:val="00E7132A"/>
    <w:rsid w:val="00E716B1"/>
    <w:rsid w:val="00E7514F"/>
    <w:rsid w:val="00E76019"/>
    <w:rsid w:val="00E76F20"/>
    <w:rsid w:val="00E917B3"/>
    <w:rsid w:val="00E91D17"/>
    <w:rsid w:val="00E92C8D"/>
    <w:rsid w:val="00E95CB5"/>
    <w:rsid w:val="00EB507E"/>
    <w:rsid w:val="00EC5437"/>
    <w:rsid w:val="00EE2835"/>
    <w:rsid w:val="00EE464C"/>
    <w:rsid w:val="00EF67C9"/>
    <w:rsid w:val="00F01D25"/>
    <w:rsid w:val="00F0459B"/>
    <w:rsid w:val="00F16C73"/>
    <w:rsid w:val="00F236AB"/>
    <w:rsid w:val="00F30659"/>
    <w:rsid w:val="00F34C9C"/>
    <w:rsid w:val="00F36E24"/>
    <w:rsid w:val="00F40091"/>
    <w:rsid w:val="00F4341B"/>
    <w:rsid w:val="00F43F49"/>
    <w:rsid w:val="00F464CD"/>
    <w:rsid w:val="00F514F6"/>
    <w:rsid w:val="00F81AB5"/>
    <w:rsid w:val="00F918E8"/>
    <w:rsid w:val="00F91955"/>
    <w:rsid w:val="00FA07AF"/>
    <w:rsid w:val="00FA24E2"/>
    <w:rsid w:val="00FB13A2"/>
    <w:rsid w:val="00FB2DD8"/>
    <w:rsid w:val="00FC6652"/>
    <w:rsid w:val="00FE09DF"/>
    <w:rsid w:val="00FF515C"/>
    <w:rsid w:val="00FF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F6"/>
  </w:style>
  <w:style w:type="paragraph" w:styleId="1">
    <w:name w:val="heading 1"/>
    <w:basedOn w:val="a"/>
    <w:next w:val="a"/>
    <w:link w:val="10"/>
    <w:uiPriority w:val="9"/>
    <w:qFormat/>
    <w:rsid w:val="0071615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716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6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153"/>
    <w:rPr>
      <w:b/>
      <w:bCs/>
    </w:rPr>
  </w:style>
  <w:style w:type="character" w:styleId="a5">
    <w:name w:val="Hyperlink"/>
    <w:basedOn w:val="a0"/>
    <w:uiPriority w:val="99"/>
    <w:semiHidden/>
    <w:unhideWhenUsed/>
    <w:rsid w:val="00716153"/>
    <w:rPr>
      <w:color w:val="0000FF"/>
      <w:u w:val="single"/>
    </w:rPr>
  </w:style>
  <w:style w:type="paragraph" w:styleId="a6">
    <w:name w:val="Body Text Indent"/>
    <w:basedOn w:val="a"/>
    <w:link w:val="a7"/>
    <w:uiPriority w:val="99"/>
    <w:rsid w:val="00716153"/>
    <w:pPr>
      <w:spacing w:after="120" w:line="240" w:lineRule="auto"/>
      <w:ind w:left="283"/>
    </w:pPr>
    <w:rPr>
      <w:rFonts w:ascii="Times New Roman" w:eastAsia="Times New Roman" w:hAnsi="Times New Roman" w:cs="Times New Roman"/>
      <w:sz w:val="24"/>
      <w:szCs w:val="24"/>
      <w:lang w:eastAsia="ru-RU" w:bidi="hi-IN"/>
    </w:rPr>
  </w:style>
  <w:style w:type="character" w:customStyle="1" w:styleId="a7">
    <w:name w:val="Основной текст с отступом Знак"/>
    <w:basedOn w:val="a0"/>
    <w:link w:val="a6"/>
    <w:uiPriority w:val="99"/>
    <w:rsid w:val="00716153"/>
    <w:rPr>
      <w:rFonts w:ascii="Times New Roman" w:eastAsia="Times New Roman" w:hAnsi="Times New Roman" w:cs="Times New Roman"/>
      <w:sz w:val="24"/>
      <w:szCs w:val="24"/>
      <w:lang w:eastAsia="ru-RU" w:bidi="hi-IN"/>
    </w:rPr>
  </w:style>
  <w:style w:type="paragraph" w:styleId="a8">
    <w:name w:val="Body Text"/>
    <w:basedOn w:val="a"/>
    <w:link w:val="a9"/>
    <w:uiPriority w:val="99"/>
    <w:semiHidden/>
    <w:unhideWhenUsed/>
    <w:rsid w:val="00716153"/>
    <w:pPr>
      <w:spacing w:after="120"/>
    </w:pPr>
  </w:style>
  <w:style w:type="character" w:customStyle="1" w:styleId="a9">
    <w:name w:val="Основной текст Знак"/>
    <w:basedOn w:val="a0"/>
    <w:link w:val="a8"/>
    <w:uiPriority w:val="99"/>
    <w:semiHidden/>
    <w:rsid w:val="00716153"/>
  </w:style>
  <w:style w:type="paragraph" w:styleId="21">
    <w:name w:val="Body Text Indent 2"/>
    <w:basedOn w:val="a"/>
    <w:link w:val="22"/>
    <w:uiPriority w:val="99"/>
    <w:semiHidden/>
    <w:unhideWhenUsed/>
    <w:rsid w:val="00716153"/>
    <w:pPr>
      <w:spacing w:after="120" w:line="480" w:lineRule="auto"/>
      <w:ind w:left="283"/>
    </w:pPr>
  </w:style>
  <w:style w:type="character" w:customStyle="1" w:styleId="22">
    <w:name w:val="Основной текст с отступом 2 Знак"/>
    <w:basedOn w:val="a0"/>
    <w:link w:val="21"/>
    <w:uiPriority w:val="99"/>
    <w:semiHidden/>
    <w:rsid w:val="00716153"/>
  </w:style>
  <w:style w:type="character" w:customStyle="1" w:styleId="10">
    <w:name w:val="Заголовок 1 Знак"/>
    <w:basedOn w:val="a0"/>
    <w:link w:val="1"/>
    <w:uiPriority w:val="9"/>
    <w:rsid w:val="00716153"/>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716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161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0347309">
      <w:bodyDiv w:val="1"/>
      <w:marLeft w:val="0"/>
      <w:marRight w:val="0"/>
      <w:marTop w:val="0"/>
      <w:marBottom w:val="0"/>
      <w:divBdr>
        <w:top w:val="none" w:sz="0" w:space="0" w:color="auto"/>
        <w:left w:val="none" w:sz="0" w:space="0" w:color="auto"/>
        <w:bottom w:val="none" w:sz="0" w:space="0" w:color="auto"/>
        <w:right w:val="none" w:sz="0" w:space="0" w:color="auto"/>
      </w:divBdr>
    </w:div>
    <w:div w:id="1679699503">
      <w:bodyDiv w:val="1"/>
      <w:marLeft w:val="0"/>
      <w:marRight w:val="0"/>
      <w:marTop w:val="0"/>
      <w:marBottom w:val="0"/>
      <w:divBdr>
        <w:top w:val="none" w:sz="0" w:space="0" w:color="auto"/>
        <w:left w:val="none" w:sz="0" w:space="0" w:color="auto"/>
        <w:bottom w:val="none" w:sz="0" w:space="0" w:color="auto"/>
        <w:right w:val="none" w:sz="0" w:space="0" w:color="auto"/>
      </w:divBdr>
      <w:divsChild>
        <w:div w:id="28759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yastrana.ru" TargetMode="External"/><Relationship Id="rId3" Type="http://schemas.openxmlformats.org/officeDocument/2006/relationships/settings" Target="settings.xml"/><Relationship Id="rId7" Type="http://schemas.openxmlformats.org/officeDocument/2006/relationships/hyperlink" Target="http://www.moyastr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yastrana.ru" TargetMode="External"/><Relationship Id="rId5" Type="http://schemas.openxmlformats.org/officeDocument/2006/relationships/hyperlink" Target="http://www.moyastran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malkova</dc:creator>
  <cp:keywords/>
  <dc:description/>
  <cp:lastModifiedBy>malkova</cp:lastModifiedBy>
  <cp:revision>1</cp:revision>
  <dcterms:created xsi:type="dcterms:W3CDTF">2013-01-28T07:37:00Z</dcterms:created>
  <dcterms:modified xsi:type="dcterms:W3CDTF">2013-01-28T07:58:00Z</dcterms:modified>
</cp:coreProperties>
</file>