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B8" w:rsidRDefault="000E727B" w:rsidP="006D04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34.15pt;margin-top:-18pt;width:252pt;height:12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" filled="f" stroked="f" strokeweight=".5pt">
            <v:textbox>
              <w:txbxContent>
                <w:p w:rsidR="00E03C51" w:rsidRPr="00D571B8" w:rsidRDefault="00E03C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7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  </w:t>
                  </w:r>
                </w:p>
                <w:p w:rsidR="00E03C51" w:rsidRDefault="00E03C51" w:rsidP="00D571B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7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отдела контроля в сфере закупок </w:t>
                  </w:r>
                </w:p>
                <w:p w:rsidR="00E03C51" w:rsidRDefault="00E03C51" w:rsidP="00D571B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города Волгодонска</w:t>
                  </w:r>
                </w:p>
                <w:p w:rsidR="00E03C51" w:rsidRDefault="00E03C51" w:rsidP="00D571B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3C51" w:rsidRDefault="00E03C51" w:rsidP="00D571B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 С.Ю. Гладченко</w:t>
                  </w:r>
                </w:p>
                <w:p w:rsidR="00E03C51" w:rsidRDefault="00E03C51" w:rsidP="00D571B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3C51" w:rsidRPr="00D571B8" w:rsidRDefault="00E03C51" w:rsidP="00D571B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___________2015г.</w:t>
                  </w:r>
                </w:p>
              </w:txbxContent>
            </v:textbox>
          </v:shape>
        </w:pict>
      </w:r>
    </w:p>
    <w:p w:rsidR="00D571B8" w:rsidRDefault="00D571B8" w:rsidP="00D571B8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1B8" w:rsidRDefault="00D571B8" w:rsidP="00D571B8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1B8" w:rsidRDefault="00D571B8" w:rsidP="00D571B8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1B8" w:rsidRDefault="00D571B8" w:rsidP="00D571B8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1B8" w:rsidRDefault="00D571B8" w:rsidP="00D571B8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1B8" w:rsidRDefault="00D571B8" w:rsidP="00D571B8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80E" w:rsidRDefault="0013680E" w:rsidP="00D571B8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1B8" w:rsidRPr="00D571B8" w:rsidRDefault="00D571B8" w:rsidP="00D571B8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7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</w:t>
      </w:r>
    </w:p>
    <w:p w:rsidR="00D571B8" w:rsidRPr="00D571B8" w:rsidRDefault="00D571B8" w:rsidP="00D571B8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7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тему: «</w:t>
      </w:r>
      <w:r w:rsidRPr="00D571B8">
        <w:rPr>
          <w:rFonts w:ascii="Times New Roman" w:hAnsi="Times New Roman" w:cs="Times New Roman"/>
          <w:b/>
          <w:sz w:val="28"/>
          <w:szCs w:val="28"/>
        </w:rPr>
        <w:t>О нарушениях законодательства, выявленных отделом контроля в ходе проведения плановых проверок в контрактной системе»</w:t>
      </w:r>
    </w:p>
    <w:p w:rsidR="00D571B8" w:rsidRDefault="00D571B8" w:rsidP="00D571B8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21A" w:rsidRDefault="00A8521A" w:rsidP="009C1938">
      <w:pPr>
        <w:autoSpaceDE w:val="0"/>
        <w:autoSpaceDN w:val="0"/>
        <w:adjustRightInd w:val="0"/>
        <w:spacing w:line="240" w:lineRule="auto"/>
        <w:ind w:left="227"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контроля в сфере закупок на основании постановления Администрации города Волгодонска №2188 от 02.07.2014 года осуществляет контроль в сфере закупок в отношении заказчиков, контрактных служб, контрактных управляющих</w:t>
      </w:r>
      <w:r w:rsidRPr="00A85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их в соответствии с Федеральным законом от </w:t>
      </w:r>
      <w:r w:rsidRPr="00A85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05.04.2013 </w:t>
      </w:r>
      <w:r w:rsidRPr="00A8521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44-ФЗ «О контрактной</w:t>
      </w:r>
      <w:proofErr w:type="gramEnd"/>
      <w:r w:rsidRPr="00A85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системе в сфере закупок товаров, раб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от, услуг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обеспечения</w:t>
      </w:r>
      <w:r w:rsidR="009C19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8521A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государственных</w:t>
      </w:r>
      <w:r w:rsidR="009C19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муниципальных нужд» (далее </w:t>
      </w:r>
      <w:r w:rsidRPr="00A85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тексту </w:t>
      </w:r>
      <w:r w:rsidR="009C1938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A85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9C19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A85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A85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44-ФЗ),  отдельные полномочия в рамках осуществления закупок для обеспечения муниципальных нужд, а в случаях, предусмотренных статьёй 15 Закона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A8521A">
        <w:rPr>
          <w:rFonts w:ascii="Times New Roman" w:eastAsia="Calibri" w:hAnsi="Times New Roman" w:cs="Times New Roman"/>
          <w:sz w:val="28"/>
          <w:szCs w:val="28"/>
          <w:lang w:eastAsia="ru-RU"/>
        </w:rPr>
        <w:t>44-ФЗ, иными юридическими лицами муниципального образования «Город Волгодонск»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E45E89" w:rsidRDefault="003A689D" w:rsidP="00E45E89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Плановые проверки осуществляются на основании плана проверок утвержденного Главой Администрации города Волгодонска.</w:t>
      </w:r>
    </w:p>
    <w:p w:rsidR="001A0D2A" w:rsidRDefault="00A8521A" w:rsidP="008A1C3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период с </w:t>
      </w:r>
      <w:r w:rsidR="00FF16CF">
        <w:rPr>
          <w:rFonts w:ascii="Times New Roman" w:eastAsia="Calibri" w:hAnsi="Times New Roman" w:cs="Times New Roman"/>
          <w:sz w:val="28"/>
          <w:szCs w:val="28"/>
          <w:lang w:eastAsia="ru-RU"/>
        </w:rPr>
        <w:t>01.09.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2014 года по 01.04.2015 года отделом контроля было проведено </w:t>
      </w:r>
      <w:r w:rsidR="001A0D2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3A68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плановых проверок</w:t>
      </w:r>
      <w:r w:rsidR="00E45E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отношении субъектов контроля.</w:t>
      </w:r>
    </w:p>
    <w:p w:rsidR="00D547BC" w:rsidRDefault="001A0D2A" w:rsidP="0013680E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проверок субъектам контроля был</w:t>
      </w:r>
      <w:r w:rsidR="009B0C6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выдан</w:t>
      </w:r>
      <w:r w:rsidR="009B0C6A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</w:t>
      </w:r>
      <w:r w:rsidR="009B0C6A">
        <w:rPr>
          <w:rFonts w:ascii="Times New Roman" w:eastAsia="Calibri" w:hAnsi="Times New Roman" w:cs="Times New Roman"/>
          <w:sz w:val="28"/>
          <w:szCs w:val="28"/>
          <w:lang w:eastAsia="ru-RU"/>
        </w:rPr>
        <w:t>ы и предписания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устранении выявленных нарушений. Среднее количество выявленных нарушений в</w:t>
      </w:r>
      <w:r w:rsidR="00D54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ходе проверки отделом контроля в сфере закупок составило </w:t>
      </w:r>
      <w:r w:rsidR="00D547B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4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 нарушений действующего законодательства в сфере закупок. </w:t>
      </w:r>
    </w:p>
    <w:p w:rsidR="00D547BC" w:rsidRDefault="00D547BC" w:rsidP="0013680E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Рассмотрим нарушения законодательства в сфере закупок послуживших основанием для выдачи предписания.</w:t>
      </w:r>
    </w:p>
    <w:p w:rsidR="003F72A9" w:rsidRDefault="003F72A9" w:rsidP="0013680E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72A9" w:rsidRPr="0013680E" w:rsidRDefault="003F72A9" w:rsidP="003F72A9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68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Pr="0013680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1368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3F72A9" w:rsidRPr="0013680E" w:rsidRDefault="003F72A9" w:rsidP="003F72A9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68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Нарушения, выявленные в</w:t>
      </w:r>
      <w:r w:rsidR="00562796" w:rsidRPr="001368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результате проверки  положений о единой комиссии, положений</w:t>
      </w:r>
      <w:r w:rsidRPr="001368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контрактном управляющем.</w:t>
      </w:r>
    </w:p>
    <w:p w:rsidR="00D571B8" w:rsidRPr="00D547BC" w:rsidRDefault="00D571B8" w:rsidP="00D5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155" w:rsidRDefault="00D547BC" w:rsidP="006D04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D04F6" w:rsidRPr="006D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 8 статьи 39 Закона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D04F6" w:rsidRPr="006D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</w:t>
      </w:r>
      <w:r w:rsidR="006D04F6" w:rsidRPr="006D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единой комисси</w:t>
      </w:r>
      <w:r w:rsidR="00BF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содержало</w:t>
      </w:r>
      <w:r w:rsidR="006D04F6" w:rsidRPr="006D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указания на то, что в полномочия секретаря комиссии входит извещение членов комиссии о месте, времени проведения заседаний комиссии.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данное полномочие входит в обязанности </w:t>
      </w:r>
      <w:r w:rsidR="00FA3155" w:rsidRPr="00FA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единой комиссии</w:t>
      </w:r>
      <w:r w:rsidR="0061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3A89" w:rsidRDefault="008E13C5" w:rsidP="00C411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C411B8" w:rsidRPr="00C4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ункта 7 части 4 статьи 38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№ 44-ФЗ - </w:t>
      </w:r>
      <w:r w:rsidR="00C4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4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9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411B8" w:rsidRPr="00C4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Контрактном управляющем установлено, что Контрактный управляющий при определении поставщика (подрядчика, исполнителя) обеспечивает проверку правомочности участника закупки заключать договор (контракт). Данное требование к участникам закупки, установленное пунктом 2 части 1 статьи 31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C411B8" w:rsidRPr="00C4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44-ФЗ, признано утратившим силу в связи  с принятием Федерального закона от 04.06.2014 № 140-ФЗ «О внесени</w:t>
      </w:r>
      <w:r w:rsidR="009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изменений в Федеральный закон                 </w:t>
      </w:r>
      <w:r w:rsidR="0056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1B8" w:rsidRPr="00C4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155" w:rsidRPr="00FA3155" w:rsidRDefault="00645D0C" w:rsidP="00FA31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1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1 статьи 78  Закона № 44-ФЗ </w:t>
      </w:r>
      <w:r w:rsidR="008E13C5" w:rsidRPr="008E1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E1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 формирования и работы единой комиссии указано, что при осуществлении процедуры определения поставщика (подрядчика, исполнителя) путем проведения запроса котировок Единая комиссия осуществляет вскрытие конвертов с котировочными заявками в течение одного рабочего дня, следующего после даты окончания срока подачи заявок на участие в запросе котировок. </w:t>
      </w:r>
      <w:proofErr w:type="gramEnd"/>
    </w:p>
    <w:p w:rsidR="009C1938" w:rsidRDefault="00FA3155" w:rsidP="00B3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8E13C5" w:rsidRPr="00FA315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56279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в </w:t>
      </w:r>
      <w:r w:rsidR="008E13C5" w:rsidRPr="00FA315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соответствии с частью 1 статьи 78 </w:t>
      </w:r>
      <w:r w:rsidR="008E13C5" w:rsidRPr="00FA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котировочная комиссия вскрывает конверты с заявками на участие в запросе котировок и открывает доступ к поданным в форме электронного документа заявкам </w:t>
      </w:r>
      <w:r w:rsidR="008E13C5" w:rsidRPr="00FA31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 время и в месте, которые указаны в извещении о проведении запроса котировок.</w:t>
      </w:r>
      <w:r w:rsidR="0001017D" w:rsidRPr="0001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3C5" w:rsidRPr="0001017D" w:rsidRDefault="0001017D" w:rsidP="00B37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7D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1 статьи 78 в редакции Федерального закона от 04.06.2014 №140-ФЗ).</w:t>
      </w:r>
    </w:p>
    <w:p w:rsidR="00401199" w:rsidRDefault="00401199" w:rsidP="00B37B92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80E" w:rsidRPr="00D55AF3" w:rsidRDefault="0013680E" w:rsidP="00D5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B92" w:rsidRPr="0013680E" w:rsidRDefault="00B37B92" w:rsidP="00B37B92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13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13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F16CF" w:rsidRPr="0013680E" w:rsidRDefault="00B37B92" w:rsidP="00B37B92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Нарушения, выявленные в</w:t>
      </w:r>
      <w:r w:rsidR="00FF16CF" w:rsidRPr="0013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результате проверки </w:t>
      </w:r>
      <w:r w:rsidRPr="0013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37B92" w:rsidRPr="0013680E" w:rsidRDefault="00B37B92" w:rsidP="00FF16CF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</w:t>
      </w:r>
      <w:r w:rsidR="00FF16CF" w:rsidRPr="0013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змещенных на официальном сайте планов</w:t>
      </w:r>
      <w:r w:rsidRPr="0013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график</w:t>
      </w:r>
      <w:r w:rsidR="00FF16CF" w:rsidRPr="0013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r w:rsidRPr="0013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37B92" w:rsidRPr="00B37B92" w:rsidRDefault="00B37B92" w:rsidP="00B37B92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2D8" w:rsidRPr="00C132D8" w:rsidRDefault="001A48AC" w:rsidP="00402E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Подпункта 2 пункта 5 Приказа №544/18н </w:t>
      </w:r>
      <w:r w:rsidRPr="001A48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 w:rsidRPr="001A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A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опубликованном на официальном сайте плане-графике </w:t>
      </w:r>
      <w:r w:rsidRPr="001A48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заказов</w:t>
      </w:r>
      <w:r w:rsidRPr="001A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2014 год в столбце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4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указаны через символ «/», размер обеспечения</w:t>
      </w:r>
      <w:proofErr w:type="gramEnd"/>
      <w:r w:rsidRPr="001A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48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C1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тыс. рублей), </w:t>
      </w:r>
      <w:r w:rsidRPr="001A48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обеспечения исполнения  контракта</w:t>
      </w:r>
      <w:r w:rsidR="00C1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тыс. рублей) и размер аванса (в процентах) (последнее</w:t>
      </w:r>
      <w:r w:rsidR="009C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1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предполагается).</w:t>
      </w:r>
      <w:proofErr w:type="gramEnd"/>
    </w:p>
    <w:p w:rsidR="00C132D8" w:rsidRDefault="001A48AC" w:rsidP="00C132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2D8" w:rsidRPr="00C4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нарушение данной нормы в плане-графике размещения заказов на 2014 год, в столбце 10 не указаны условия финансового обеспечения исполнения контракта.</w:t>
      </w:r>
      <w:r w:rsidR="00C132D8" w:rsidRPr="00010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2D8" w:rsidRDefault="00C132D8" w:rsidP="00C132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>Р</w:t>
      </w:r>
      <w:r w:rsidRPr="004A11A9">
        <w:rPr>
          <w:rFonts w:ascii="Times New Roman" w:hAnsi="Times New Roman" w:cs="Times New Roman"/>
          <w:color w:val="0A0A0A"/>
          <w:sz w:val="28"/>
          <w:szCs w:val="28"/>
        </w:rPr>
        <w:t>ассмотрим</w:t>
      </w:r>
      <w:r>
        <w:rPr>
          <w:rFonts w:ascii="Times New Roman" w:hAnsi="Times New Roman" w:cs="Times New Roman"/>
          <w:color w:val="0A0A0A"/>
          <w:sz w:val="28"/>
          <w:szCs w:val="28"/>
        </w:rPr>
        <w:t>,</w:t>
      </w:r>
      <w:r w:rsidRPr="004A11A9">
        <w:rPr>
          <w:rFonts w:ascii="Times New Roman" w:hAnsi="Times New Roman" w:cs="Times New Roman"/>
          <w:color w:val="0A0A0A"/>
          <w:sz w:val="28"/>
          <w:szCs w:val="28"/>
        </w:rPr>
        <w:t xml:space="preserve"> когда заказчик обязан установить требование обеспечения исполнения контракта, а в каких случаях это право заказчика.</w:t>
      </w:r>
    </w:p>
    <w:p w:rsidR="00D25B0F" w:rsidRPr="00D25B0F" w:rsidRDefault="00D25B0F" w:rsidP="00D25B0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 xml:space="preserve">Согласно части 1 статьи 96 Закона № 44-ФЗ </w:t>
      </w:r>
      <w:r w:rsidRPr="00D25B0F">
        <w:rPr>
          <w:rFonts w:eastAsiaTheme="minorHAnsi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D25B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аказчиком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контракта, за исключением случаев, предусмотренных </w:t>
      </w:r>
      <w:hyperlink r:id="rId7" w:history="1">
        <w:r w:rsidRPr="00D25B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2</w:t>
        </w:r>
      </w:hyperlink>
      <w:r w:rsidRPr="00D25B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статьи.</w:t>
      </w:r>
    </w:p>
    <w:p w:rsidR="00C132D8" w:rsidRDefault="00C132D8" w:rsidP="00C132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4A11A9">
        <w:rPr>
          <w:rFonts w:ascii="Times New Roman" w:hAnsi="Times New Roman" w:cs="Times New Roman"/>
          <w:color w:val="0A0A0A"/>
          <w:sz w:val="28"/>
          <w:szCs w:val="28"/>
        </w:rPr>
        <w:t xml:space="preserve">Частью 2 статьи 96 Закона </w:t>
      </w:r>
      <w:r>
        <w:rPr>
          <w:rFonts w:ascii="Times New Roman" w:hAnsi="Times New Roman" w:cs="Times New Roman"/>
          <w:color w:val="0A0A0A"/>
          <w:sz w:val="28"/>
          <w:szCs w:val="28"/>
        </w:rPr>
        <w:t>№ 44-ФЗ</w:t>
      </w:r>
      <w:r w:rsidRPr="004A11A9">
        <w:rPr>
          <w:rFonts w:ascii="Times New Roman" w:hAnsi="Times New Roman" w:cs="Times New Roman"/>
          <w:color w:val="0A0A0A"/>
          <w:sz w:val="28"/>
          <w:szCs w:val="28"/>
        </w:rPr>
        <w:t xml:space="preserve"> установлено, в каких случаях заказчик вправе установить требование обеспечения исполнения контракта в извещении об осуществлении закупки и в проекте контракта.</w:t>
      </w:r>
    </w:p>
    <w:p w:rsidR="00C132D8" w:rsidRDefault="00C132D8" w:rsidP="00C132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4A11A9">
        <w:rPr>
          <w:rFonts w:ascii="Times New Roman" w:hAnsi="Times New Roman" w:cs="Times New Roman"/>
          <w:color w:val="0A0A0A"/>
          <w:sz w:val="28"/>
          <w:szCs w:val="28"/>
        </w:rPr>
        <w:lastRenderedPageBreak/>
        <w:t>Заказчик вправе установить данное требование в случаях осуществления закупки:</w:t>
      </w:r>
    </w:p>
    <w:p w:rsidR="00C132D8" w:rsidRPr="004A11A9" w:rsidRDefault="00C132D8" w:rsidP="00C132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4A11A9">
        <w:rPr>
          <w:rFonts w:ascii="Times New Roman" w:hAnsi="Times New Roman" w:cs="Times New Roman"/>
          <w:color w:val="0A0A0A"/>
          <w:sz w:val="28"/>
          <w:szCs w:val="28"/>
        </w:rPr>
        <w:t>- запросом котировок (параграф 3, глава 3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Закона № 44-ФЗ</w:t>
      </w:r>
      <w:r w:rsidRPr="004A11A9">
        <w:rPr>
          <w:rFonts w:ascii="Times New Roman" w:hAnsi="Times New Roman" w:cs="Times New Roman"/>
          <w:color w:val="0A0A0A"/>
          <w:sz w:val="28"/>
          <w:szCs w:val="28"/>
        </w:rPr>
        <w:t>, если начальная цена не превышает 500 тысяч рублей);</w:t>
      </w:r>
    </w:p>
    <w:p w:rsidR="00C132D8" w:rsidRPr="004A11A9" w:rsidRDefault="00C132D8" w:rsidP="00C132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4A11A9">
        <w:rPr>
          <w:rFonts w:ascii="Times New Roman" w:hAnsi="Times New Roman" w:cs="Times New Roman"/>
          <w:color w:val="0A0A0A"/>
          <w:sz w:val="28"/>
          <w:szCs w:val="28"/>
        </w:rPr>
        <w:t xml:space="preserve">- </w:t>
      </w:r>
      <w:hyperlink r:id="rId8" w:tgtFrame="_blank" w:history="1">
        <w:r w:rsidRPr="004A11A9">
          <w:rPr>
            <w:rFonts w:ascii="Times New Roman" w:hAnsi="Times New Roman" w:cs="Times New Roman"/>
            <w:sz w:val="28"/>
            <w:szCs w:val="28"/>
          </w:rPr>
          <w:t>запросом предложений</w:t>
        </w:r>
      </w:hyperlink>
      <w:r w:rsidRPr="004A11A9">
        <w:rPr>
          <w:rFonts w:ascii="Times New Roman" w:hAnsi="Times New Roman" w:cs="Times New Roman"/>
          <w:color w:val="0A0A0A"/>
          <w:sz w:val="28"/>
          <w:szCs w:val="28"/>
        </w:rPr>
        <w:t xml:space="preserve"> в соответствии с пунктами 2,3,5,7,9 и 10 части 2, статьи 83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Закона № 44-ФЗ</w:t>
      </w:r>
      <w:r w:rsidRPr="004A11A9">
        <w:rPr>
          <w:rFonts w:ascii="Times New Roman" w:hAnsi="Times New Roman" w:cs="Times New Roman"/>
          <w:color w:val="0A0A0A"/>
          <w:sz w:val="28"/>
          <w:szCs w:val="28"/>
        </w:rPr>
        <w:t>;</w:t>
      </w:r>
    </w:p>
    <w:p w:rsidR="00C132D8" w:rsidRDefault="00C132D8" w:rsidP="00C132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4A11A9">
        <w:rPr>
          <w:rFonts w:ascii="Times New Roman" w:hAnsi="Times New Roman" w:cs="Times New Roman"/>
          <w:color w:val="0A0A0A"/>
          <w:sz w:val="28"/>
          <w:szCs w:val="28"/>
        </w:rPr>
        <w:t>- у единственного поставщика в соответствии с пунктами 1,2, 4-11, 13-</w:t>
      </w:r>
      <w:r>
        <w:rPr>
          <w:rFonts w:ascii="Times New Roman" w:hAnsi="Times New Roman" w:cs="Times New Roman"/>
          <w:color w:val="0A0A0A"/>
          <w:sz w:val="28"/>
          <w:szCs w:val="28"/>
        </w:rPr>
        <w:t>15, 17, 20-23, 26, 28-34, 40,41 части 1</w:t>
      </w:r>
      <w:r w:rsidRPr="004A11A9">
        <w:rPr>
          <w:rFonts w:ascii="Times New Roman" w:hAnsi="Times New Roman" w:cs="Times New Roman"/>
          <w:color w:val="0A0A0A"/>
          <w:sz w:val="28"/>
          <w:szCs w:val="28"/>
        </w:rPr>
        <w:t xml:space="preserve"> статьи 93 </w:t>
      </w:r>
      <w:r>
        <w:rPr>
          <w:rFonts w:ascii="Times New Roman" w:hAnsi="Times New Roman" w:cs="Times New Roman"/>
          <w:color w:val="0A0A0A"/>
          <w:sz w:val="28"/>
          <w:szCs w:val="28"/>
        </w:rPr>
        <w:t>Закона № 44-ФЗ</w:t>
      </w:r>
      <w:r w:rsidRPr="004A11A9">
        <w:rPr>
          <w:rFonts w:ascii="Times New Roman" w:hAnsi="Times New Roman" w:cs="Times New Roman"/>
          <w:color w:val="0A0A0A"/>
          <w:sz w:val="28"/>
          <w:szCs w:val="28"/>
        </w:rPr>
        <w:t>.</w:t>
      </w:r>
    </w:p>
    <w:p w:rsidR="00D55AF3" w:rsidRDefault="00C132D8" w:rsidP="00D55AF3">
      <w:pPr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4A11A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Таким образом, у заказчика есть право устанавливать или не устанавливать требование обеспечения исполнения контракта, только при закупках, указанных в части 2 статьи 96 Закона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№ 44-ФЗ</w:t>
      </w:r>
      <w:r w:rsidR="00D55AF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48377C" w:rsidRPr="00D55AF3" w:rsidRDefault="001A48AC" w:rsidP="00D55A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D5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6 Приказа № 761/20н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- изменения в план-график размещались на официальном сайте с нарушением сроков.</w:t>
      </w:r>
      <w:r w:rsidRPr="001A48AC">
        <w:t xml:space="preserve"> </w:t>
      </w:r>
      <w:r w:rsidR="0001017D">
        <w:t xml:space="preserve"> </w:t>
      </w:r>
    </w:p>
    <w:p w:rsidR="00D7355B" w:rsidRDefault="00D25B0F" w:rsidP="009C1938">
      <w:pPr>
        <w:pStyle w:val="a3"/>
        <w:spacing w:after="100" w:afterAutospacing="1" w:line="240" w:lineRule="auto"/>
        <w:ind w:left="0" w:firstLine="106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017D" w:rsidRPr="0048377C">
        <w:rPr>
          <w:rFonts w:ascii="Times New Roman" w:hAnsi="Times New Roman" w:cs="Times New Roman"/>
          <w:sz w:val="28"/>
          <w:szCs w:val="28"/>
        </w:rPr>
        <w:t>огласно</w:t>
      </w:r>
      <w:r w:rsidR="0001017D" w:rsidRPr="0048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пункту 6 Приказа № 761/20н</w:t>
      </w:r>
      <w:r w:rsidR="0001017D" w:rsidRPr="0048377C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планы-графики такие изменения размещаются на официальном сайте не позднее трех рабочих дней со дня внесения изменений в планы-графики. </w:t>
      </w:r>
    </w:p>
    <w:p w:rsidR="00C35F67" w:rsidRDefault="00D3502A" w:rsidP="00402E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5 совместного Приказа Минэкономразвития России и Казначейства России от 20 сентября 2013 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- в опубликованном  на официальном сайте плане-графике размещения заказов на 2014 год</w:t>
      </w:r>
      <w:proofErr w:type="gramEnd"/>
      <w:r w:rsidRPr="00D3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указан</w:t>
      </w:r>
      <w:r w:rsidR="0001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3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3A89" w:rsidRDefault="00C35F67" w:rsidP="00645D0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3502A" w:rsidRPr="00D3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столбцах 9, 13 совокупный годовой объем закупок у субъектов малого предпринимательства и социально ориентированных нек</w:t>
      </w:r>
      <w:r w:rsidR="0001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оммерческих организаций.</w:t>
      </w:r>
      <w:r w:rsidR="00D3502A" w:rsidRPr="00D3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BB3A89" w:rsidRDefault="00C80275" w:rsidP="00645D0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3502A" w:rsidRPr="00D3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опубликованных на официальном сайте версиях плана-графика размещения заказов на 2014 год, с внесенными изменениями, не заполнен столбец 14 «</w:t>
      </w:r>
      <w:r w:rsidR="0001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внесения изменений».</w:t>
      </w:r>
      <w:r w:rsidR="00D3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680E" w:rsidRPr="00D55AF3" w:rsidRDefault="00645D0C" w:rsidP="00D55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380">
        <w:rPr>
          <w:rFonts w:ascii="Times New Roman" w:hAnsi="Times New Roman" w:cs="Times New Roman"/>
          <w:sz w:val="28"/>
          <w:szCs w:val="28"/>
        </w:rPr>
        <w:t xml:space="preserve">- итоговая информация о закупках, осуществляемых путем проведения запроса котировок. </w:t>
      </w:r>
    </w:p>
    <w:p w:rsidR="00D55AF3" w:rsidRDefault="00D25B0F" w:rsidP="00D25B0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плана-графика на очередной финансовый год, необходимо использовать в работе:</w:t>
      </w:r>
    </w:p>
    <w:p w:rsidR="00D25B0F" w:rsidRPr="00D25B0F" w:rsidRDefault="00D25B0F" w:rsidP="00D25B0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№544/18н </w:t>
      </w:r>
      <w:r w:rsidRPr="001A48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B0F" w:rsidRPr="00D25B0F" w:rsidRDefault="00D25B0F" w:rsidP="00D25B0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Pr="00D5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761/20н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5AF3" w:rsidRDefault="00D55AF3" w:rsidP="00790BC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0BC2" w:rsidRPr="0013680E" w:rsidRDefault="00790BC2" w:rsidP="00790BC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Раздел </w:t>
      </w:r>
      <w:r w:rsidRPr="0013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</w:p>
    <w:p w:rsidR="00FF16CF" w:rsidRPr="0013680E" w:rsidRDefault="00790BC2" w:rsidP="00790BC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Нарушения, выявленн</w:t>
      </w:r>
      <w:r w:rsidR="00402ED1" w:rsidRPr="0013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ые в </w:t>
      </w:r>
      <w:r w:rsidR="00FF16CF" w:rsidRPr="0013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результате проверок </w:t>
      </w:r>
    </w:p>
    <w:p w:rsidR="00790BC2" w:rsidRPr="0013680E" w:rsidRDefault="00402ED1" w:rsidP="00790BC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осуществления закупок.</w:t>
      </w:r>
    </w:p>
    <w:p w:rsidR="00790BC2" w:rsidRPr="00790BC2" w:rsidRDefault="00790BC2" w:rsidP="00790BC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4F6" w:rsidRPr="006D04F6" w:rsidRDefault="006D04F6" w:rsidP="00402E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2 статьи 93 Закона </w:t>
      </w:r>
      <w:r w:rsidR="0001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D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44-ФЗ при осуществлении закупки у единственного поставщика (подрядчика, исполнителя) в случаях, предусмотренных пунктами 1 - 3, 6 - 8, 11</w:t>
      </w:r>
      <w:r w:rsidR="00C6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- 14, 16 - 19 части 1</w:t>
      </w:r>
      <w:r w:rsidRPr="006D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</w:t>
      </w:r>
      <w:r w:rsidR="00C6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93 Закона № 44-ФЗ</w:t>
      </w:r>
      <w:r w:rsidRPr="006D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заказчик размещает в единой информационной системе извещение об осуществлении такой закупки не </w:t>
      </w:r>
      <w:r w:rsidR="008A1C3B" w:rsidRPr="006D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позднее,</w:t>
      </w:r>
      <w:r w:rsidRPr="006D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пять дней до даты заключения контракта. </w:t>
      </w:r>
      <w:proofErr w:type="gramEnd"/>
    </w:p>
    <w:p w:rsidR="009B0C6A" w:rsidRDefault="006D04F6" w:rsidP="003B37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нарушение части 2 статьи 93 Закона </w:t>
      </w:r>
      <w:r w:rsidR="00266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A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44-ФЗ извещения</w:t>
      </w:r>
      <w:r w:rsidRPr="006D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закупки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единственного поставщика (подрядчика, исполнителя) </w:t>
      </w:r>
      <w:r w:rsidR="00A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79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</w:t>
      </w:r>
      <w:r w:rsidR="00A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ались</w:t>
      </w:r>
      <w:r w:rsidR="0079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размещались после заключения контракта.</w:t>
      </w:r>
    </w:p>
    <w:p w:rsidR="002669F7" w:rsidRDefault="00C411B8" w:rsidP="003931F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2 статьи 34 Закона </w:t>
      </w:r>
      <w:r w:rsidR="00266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C4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44-ФЗ, при заключении контракта указывается, что цена контракта является твердой и определяется на весь срок исполнения контракта. </w:t>
      </w:r>
    </w:p>
    <w:p w:rsidR="00D55AF3" w:rsidRDefault="00C411B8" w:rsidP="00D55AF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нарушение части 2 статьи 34 Закона </w:t>
      </w:r>
      <w:r w:rsidR="00266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C4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44-ФЗ </w:t>
      </w:r>
      <w:r w:rsidR="00D5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3B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5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3B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содержал</w:t>
      </w:r>
      <w:r w:rsidR="003B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4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</w:t>
      </w:r>
      <w:r w:rsidR="003B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требования к цене контракта</w:t>
      </w:r>
      <w:r w:rsidR="00D5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0C6A" w:rsidRDefault="00275ACE" w:rsidP="00D55A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нарушение части 5, 7 статьи 34 </w:t>
      </w:r>
      <w:r w:rsidR="00266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</w:t>
      </w:r>
      <w:r w:rsidRPr="0027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44-ФЗ, при осуществлении закупок путем проведения запроса котирово</w:t>
      </w:r>
      <w:r w:rsidR="00A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 проекте контракта устанавливался</w:t>
      </w:r>
      <w:r w:rsidRPr="0027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фиксированный размер пени за каждый день просрочки исполнения поставщиком (подрядчик</w:t>
      </w:r>
      <w:r w:rsidR="003B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исполнителем) обязательства.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1C3B" w:rsidRDefault="002669F7" w:rsidP="009B0C6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A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</w:t>
      </w:r>
      <w:r w:rsidRPr="00266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5, ч</w:t>
      </w:r>
      <w:r w:rsidR="00A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 </w:t>
      </w:r>
      <w:r w:rsidRPr="00266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ст</w:t>
      </w:r>
      <w:r w:rsidR="00A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атьи </w:t>
      </w:r>
      <w:r w:rsidRPr="00266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Pr="00266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44-ФЗ </w:t>
      </w:r>
      <w:r w:rsidRPr="00266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каждый день просрочки в указанных случаях начисляется пеня. </w:t>
      </w:r>
      <w:proofErr w:type="gramStart"/>
      <w:r w:rsidRPr="00266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Пеня начисляется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размере, определенном в порядке, </w:t>
      </w:r>
      <w:r w:rsidR="008A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Pr="008A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Правительством Российской Федерации,</w:t>
      </w:r>
      <w:r w:rsidRPr="00266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не менее чем одна трехсотая действующей на дату уплаты пени ставки рефинансирования Центрального банка Российской Федерации от цены контракта, уменьшенной на сумму</w:t>
      </w:r>
      <w:proofErr w:type="gramEnd"/>
      <w:r w:rsidRPr="00266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66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пропорциональную</w:t>
      </w:r>
      <w:proofErr w:type="gramEnd"/>
      <w:r w:rsidRPr="00266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объему обязательств, предусмотренных контрактом и фактически исполненных поставщиком (подрядчиком, исполнителем).</w:t>
      </w:r>
      <w:r w:rsidR="009B0C6A" w:rsidRPr="009B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0C6A" w:rsidRDefault="00363659" w:rsidP="009B0C6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рекомендации по включению в проект контракта условий об ответственности на сайте Администрации города Волгодонска в разделе «Деятельность/ «Отдел контроля»</w:t>
      </w:r>
      <w:r w:rsidR="008A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«Разъяснения законодательства о контрактной системе»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80C05" w:rsidRPr="00F80C05" w:rsidRDefault="00275ACE" w:rsidP="00402ED1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275ACE">
        <w:rPr>
          <w:rFonts w:ascii="Times New Roman" w:hAnsi="Times New Roman" w:cs="Times New Roman"/>
          <w:color w:val="000000"/>
          <w:sz w:val="28"/>
          <w:szCs w:val="28"/>
        </w:rPr>
        <w:t xml:space="preserve">В нарушение части 1 статьи 5 </w:t>
      </w:r>
      <w:r w:rsidR="00012654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275ACE">
        <w:rPr>
          <w:rFonts w:ascii="Times New Roman" w:hAnsi="Times New Roman" w:cs="Times New Roman"/>
          <w:color w:val="000000"/>
          <w:sz w:val="28"/>
          <w:szCs w:val="28"/>
        </w:rPr>
        <w:t xml:space="preserve"> № 44-ФЗ, в извещении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запроса котировок </w:t>
      </w:r>
      <w:r w:rsidR="00AB4626">
        <w:rPr>
          <w:rFonts w:ascii="Times New Roman" w:hAnsi="Times New Roman" w:cs="Times New Roman"/>
          <w:color w:val="000000"/>
          <w:sz w:val="28"/>
          <w:szCs w:val="28"/>
        </w:rPr>
        <w:t>устана</w:t>
      </w:r>
      <w:r w:rsidRPr="00275ACE">
        <w:rPr>
          <w:rFonts w:ascii="Times New Roman" w:hAnsi="Times New Roman" w:cs="Times New Roman"/>
          <w:color w:val="000000"/>
          <w:sz w:val="28"/>
          <w:szCs w:val="28"/>
        </w:rPr>
        <w:t>вл</w:t>
      </w:r>
      <w:r w:rsidR="00AB4626">
        <w:rPr>
          <w:rFonts w:ascii="Times New Roman" w:hAnsi="Times New Roman" w:cs="Times New Roman"/>
          <w:color w:val="000000"/>
          <w:sz w:val="28"/>
          <w:szCs w:val="28"/>
        </w:rPr>
        <w:t>ивался</w:t>
      </w:r>
      <w:r w:rsidRPr="00275ACE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подачи заявки в форме электронного документа на электронный адрес Заказчика или через систему электронных закупок Рефери</w:t>
      </w:r>
      <w:r w:rsidR="001A48AC">
        <w:rPr>
          <w:rFonts w:ascii="Times New Roman" w:hAnsi="Times New Roman" w:cs="Times New Roman"/>
          <w:color w:val="000000"/>
          <w:sz w:val="28"/>
          <w:szCs w:val="28"/>
        </w:rPr>
        <w:t>, или</w:t>
      </w:r>
      <w:r w:rsidR="001A48AC" w:rsidRPr="001A48AC">
        <w:rPr>
          <w:rFonts w:ascii="Times New Roman" w:hAnsi="Times New Roman" w:cs="Times New Roman"/>
          <w:bCs/>
          <w:sz w:val="28"/>
          <w:szCs w:val="28"/>
        </w:rPr>
        <w:t xml:space="preserve"> с использованием сайта  </w:t>
      </w:r>
      <w:hyperlink r:id="rId9" w:history="1">
        <w:r w:rsidR="00012654" w:rsidRPr="001651B7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12654" w:rsidRPr="001651B7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12654" w:rsidRPr="001651B7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torgi</w:t>
        </w:r>
        <w:proofErr w:type="spellEnd"/>
        <w:r w:rsidR="00012654" w:rsidRPr="001651B7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12654" w:rsidRPr="001651B7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donland</w:t>
        </w:r>
        <w:proofErr w:type="spellEnd"/>
        <w:r w:rsidR="00012654" w:rsidRPr="001651B7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12654" w:rsidRPr="001651B7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F80C05">
        <w:rPr>
          <w:rStyle w:val="a5"/>
          <w:rFonts w:ascii="Times New Roman" w:hAnsi="Times New Roman" w:cs="Times New Roman"/>
          <w:bCs/>
          <w:sz w:val="28"/>
          <w:szCs w:val="28"/>
        </w:rPr>
        <w:t>.</w:t>
      </w:r>
    </w:p>
    <w:p w:rsidR="00012654" w:rsidRPr="00012654" w:rsidRDefault="000E727B" w:rsidP="00E03C51">
      <w:pPr>
        <w:pStyle w:val="ConsPlusNormal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части 1 статьи 5</w:t>
      </w:r>
      <w:bookmarkStart w:id="0" w:name="_GoBack"/>
      <w:bookmarkEnd w:id="0"/>
      <w:r w:rsidR="00F80C05">
        <w:rPr>
          <w:rFonts w:ascii="Times New Roman" w:hAnsi="Times New Roman" w:cs="Times New Roman"/>
          <w:color w:val="000000"/>
          <w:sz w:val="28"/>
          <w:szCs w:val="28"/>
        </w:rPr>
        <w:t xml:space="preserve"> Закона № 44-ФЗ допускается обмен электронными документами, предусмотренными законодательством Российской </w:t>
      </w:r>
      <w:r w:rsidR="00F80C05">
        <w:rPr>
          <w:rFonts w:ascii="Times New Roman" w:hAnsi="Times New Roman" w:cs="Times New Roman"/>
          <w:bCs/>
          <w:sz w:val="28"/>
          <w:szCs w:val="28"/>
        </w:rPr>
        <w:t xml:space="preserve">Федерации и иными нормативными правовыми актами о контрактной системе в сфере закупок, между участниками контрактной системы в сфере закупок, в том числе подача </w:t>
      </w:r>
      <w:r w:rsidR="00E03C51">
        <w:rPr>
          <w:rFonts w:ascii="Times New Roman" w:hAnsi="Times New Roman" w:cs="Times New Roman"/>
          <w:bCs/>
          <w:sz w:val="28"/>
          <w:szCs w:val="28"/>
        </w:rPr>
        <w:t xml:space="preserve">заявок на участие в определении поставщика (подрядчика, исполнителя), окончательных предложений. При этом указанные заявки, окончательные </w:t>
      </w:r>
      <w:r w:rsidR="00E03C51">
        <w:rPr>
          <w:rFonts w:ascii="Times New Roman" w:hAnsi="Times New Roman" w:cs="Times New Roman"/>
          <w:bCs/>
          <w:sz w:val="28"/>
          <w:szCs w:val="28"/>
        </w:rPr>
        <w:lastRenderedPageBreak/>
        <w:t>предложения и документы должны быть</w:t>
      </w:r>
      <w:r w:rsidR="00012654" w:rsidRPr="00E03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3C51" w:rsidRPr="00E03C51">
        <w:rPr>
          <w:rFonts w:ascii="Times New Roman" w:hAnsi="Times New Roman" w:cs="Times New Roman"/>
          <w:bCs/>
          <w:sz w:val="28"/>
          <w:szCs w:val="28"/>
        </w:rPr>
        <w:t xml:space="preserve">подписаны усиленной </w:t>
      </w:r>
      <w:r w:rsidR="00E03C51">
        <w:rPr>
          <w:rFonts w:ascii="Times New Roman" w:hAnsi="Times New Roman" w:cs="Times New Roman"/>
          <w:bCs/>
          <w:sz w:val="28"/>
          <w:szCs w:val="28"/>
        </w:rPr>
        <w:t>электронной подписью и поданы с использованием единой информационной системы.</w:t>
      </w:r>
    </w:p>
    <w:p w:rsidR="009B0C6A" w:rsidRDefault="00012654" w:rsidP="009B0C6A">
      <w:pPr>
        <w:pStyle w:val="ConsPlusNormal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12654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разъяснениями Минэкономразвития России № 10070-ЕЕ/Д28 от 06.05.2014 «О реализации положений Федерального закона № 44-ФЗ </w:t>
      </w:r>
      <w:r w:rsidR="00AB4626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012654">
        <w:rPr>
          <w:rFonts w:ascii="Times New Roman" w:hAnsi="Times New Roman" w:cs="Times New Roman"/>
          <w:bCs/>
          <w:sz w:val="28"/>
          <w:szCs w:val="28"/>
        </w:rPr>
        <w:t>от 05.04.2013 «О контрактной системе в сфер закупок товаров, работ, услуг для обеспечения государственных и муниципальных нужд»» в настоящее время единая информационная система не введена в эксплуатацию, а функционалом официального сайта не предусмотрена возможность подачи заявки в форме электронного документа.</w:t>
      </w:r>
      <w:r w:rsidR="009B0C6A" w:rsidRPr="009B0C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012654" w:rsidRDefault="00275ACE" w:rsidP="00402ED1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нарушение части 4 статьи 73 </w:t>
      </w:r>
      <w:r w:rsidR="009B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№ 44-ФЗ</w:t>
      </w:r>
      <w:r w:rsidRPr="0027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заказчик при осуществлении закупок путем проведения запроса котировок в форме котировочной заявки затребовал сведения о включенных или не включенных в цену расходах, а так же копию документа, подтверждающего принадлежность участника закупки к субъектам малого предпринимательства/социально ориентированным некоммерческим организациям, установил требования об указании телефон</w:t>
      </w:r>
      <w:r w:rsidR="0001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электронной почт</w:t>
      </w:r>
      <w:r w:rsidR="00E0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1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012654" w:rsidRPr="00012654" w:rsidRDefault="00275ACE" w:rsidP="00012654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2654" w:rsidRPr="00012654">
        <w:rPr>
          <w:rFonts w:ascii="Times New Roman" w:hAnsi="Times New Roman" w:cs="Times New Roman"/>
          <w:sz w:val="28"/>
          <w:szCs w:val="28"/>
        </w:rPr>
        <w:t xml:space="preserve">Требовать от участника запроса котировок представления иных документов и информации, за исключением предусмотренных </w:t>
      </w:r>
      <w:hyperlink r:id="rId10" w:history="1">
        <w:r w:rsidR="00012654" w:rsidRPr="00012654">
          <w:rPr>
            <w:rFonts w:ascii="Times New Roman" w:hAnsi="Times New Roman" w:cs="Times New Roman"/>
            <w:sz w:val="28"/>
            <w:szCs w:val="28"/>
          </w:rPr>
          <w:t>частью 3 статьи 73</w:t>
        </w:r>
      </w:hyperlink>
      <w:r w:rsidR="00012654" w:rsidRPr="00012654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4011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12654" w:rsidRPr="00012654">
        <w:rPr>
          <w:rFonts w:ascii="Times New Roman" w:hAnsi="Times New Roman" w:cs="Times New Roman"/>
          <w:sz w:val="28"/>
          <w:szCs w:val="28"/>
        </w:rPr>
        <w:t>№ 44-ФЗ, не допускается (</w:t>
      </w:r>
      <w:hyperlink r:id="rId11" w:history="1">
        <w:r w:rsidR="00AB4626">
          <w:rPr>
            <w:rFonts w:ascii="Times New Roman" w:hAnsi="Times New Roman" w:cs="Times New Roman"/>
            <w:sz w:val="28"/>
            <w:szCs w:val="28"/>
          </w:rPr>
          <w:t>часть</w:t>
        </w:r>
        <w:r w:rsidR="00012654" w:rsidRPr="00012654">
          <w:rPr>
            <w:rFonts w:ascii="Times New Roman" w:hAnsi="Times New Roman" w:cs="Times New Roman"/>
            <w:sz w:val="28"/>
            <w:szCs w:val="28"/>
          </w:rPr>
          <w:t xml:space="preserve"> 4 ст</w:t>
        </w:r>
        <w:r w:rsidR="00AB4626">
          <w:rPr>
            <w:rFonts w:ascii="Times New Roman" w:hAnsi="Times New Roman" w:cs="Times New Roman"/>
            <w:sz w:val="28"/>
            <w:szCs w:val="28"/>
          </w:rPr>
          <w:t>атьи</w:t>
        </w:r>
        <w:r w:rsidR="00012654" w:rsidRPr="00012654">
          <w:rPr>
            <w:rFonts w:ascii="Times New Roman" w:hAnsi="Times New Roman" w:cs="Times New Roman"/>
            <w:sz w:val="28"/>
            <w:szCs w:val="28"/>
          </w:rPr>
          <w:t xml:space="preserve"> 73</w:t>
        </w:r>
      </w:hyperlink>
      <w:r w:rsidR="00012654" w:rsidRPr="00012654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AB46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12654" w:rsidRPr="00012654">
        <w:rPr>
          <w:rFonts w:ascii="Times New Roman" w:hAnsi="Times New Roman" w:cs="Times New Roman"/>
          <w:sz w:val="28"/>
          <w:szCs w:val="28"/>
        </w:rPr>
        <w:t>№ 44-ФЗ).</w:t>
      </w:r>
    </w:p>
    <w:p w:rsidR="00780C3B" w:rsidRDefault="00275ACE" w:rsidP="00402ED1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пункта 4 части 1 статьи 73 </w:t>
      </w:r>
      <w:r w:rsidR="009B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№ </w:t>
      </w:r>
      <w:r w:rsidRPr="0027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44-ФЗ, извещение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запроса котировок </w:t>
      </w:r>
      <w:r w:rsidRPr="0027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</w:t>
      </w:r>
      <w:r w:rsidR="00A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держало</w:t>
      </w:r>
      <w:r w:rsidRPr="0027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срок, в течение которого победитель запроса котировок или иной участник запроса котировок, с которым заключается контракт при уклонении победител</w:t>
      </w:r>
      <w:r w:rsidR="00780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запроса котир</w:t>
      </w:r>
      <w:r w:rsidRPr="0027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овок от заключения контр</w:t>
      </w:r>
      <w:r w:rsidR="00780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акта, должен подписать контракт</w:t>
      </w:r>
    </w:p>
    <w:p w:rsidR="009B0C6A" w:rsidRDefault="00780C3B" w:rsidP="009B0C6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3B"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78 Закона № 44-ФЗ заказчик передает победителю проект контракта. </w:t>
      </w:r>
      <w:proofErr w:type="gramStart"/>
      <w:r w:rsidRPr="00780C3B">
        <w:rPr>
          <w:rFonts w:ascii="Times New Roman" w:hAnsi="Times New Roman" w:cs="Times New Roman"/>
          <w:sz w:val="28"/>
          <w:szCs w:val="28"/>
        </w:rPr>
        <w:t>Частью 11 и 12 статьи 78 Закона № 44-ФЗ предусмотрено, что в случае,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 и заказчик праве заключить контракт с участником запроса котировок, предложившим такую же, как и победитель запроса котировок, цену контракта, или при отсутствии этого</w:t>
      </w:r>
      <w:proofErr w:type="gramEnd"/>
      <w:r w:rsidRPr="00780C3B">
        <w:rPr>
          <w:rFonts w:ascii="Times New Roman" w:hAnsi="Times New Roman" w:cs="Times New Roman"/>
          <w:sz w:val="28"/>
          <w:szCs w:val="28"/>
        </w:rPr>
        <w:t xml:space="preserve"> участника с участником запроса котировок, предложение, о цене контракта которого содержит лучшее условие по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котировок. </w:t>
      </w:r>
    </w:p>
    <w:p w:rsidR="009B0C6A" w:rsidRDefault="00780C3B" w:rsidP="009B0C6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соответствии с </w:t>
      </w:r>
      <w:hyperlink r:id="rId12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</w:t>
        </w:r>
        <w:r w:rsidRPr="00780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 ст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атьи</w:t>
        </w:r>
        <w:r w:rsidRPr="00780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78</w:t>
        </w:r>
      </w:hyperlink>
      <w:r w:rsidRPr="0078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44-ФЗ контракт может быть заключен не ранее чем через семь дней </w:t>
      </w:r>
      <w:proofErr w:type="gramStart"/>
      <w:r w:rsidRPr="00780C3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Pr="0078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протокола. </w:t>
      </w:r>
    </w:p>
    <w:p w:rsidR="00780C3B" w:rsidRPr="009B0C6A" w:rsidRDefault="00780C3B" w:rsidP="009B0C6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правило - общее, оно не делает различий между сроком, в который контракт должен быть заключен с победителем запроса котировок, и сроком, в который контракт должен быть заключен с иным участником запроса котировок, в случае признания победителя уклонившимся от заключения контракта. </w:t>
      </w:r>
      <w:proofErr w:type="gramStart"/>
      <w:r w:rsidRPr="0078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этого можно сделать вывод, что срок подписания контракта не должен совпадать со </w:t>
      </w:r>
      <w:r w:rsidRPr="00780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сроком его заключения, и должен содержаться в указанных рамках: начинаться через семь дней с даты размещения в единой информационной системе протокола рассмотрения и оценки заявок на участие в запросе котировок (в случае направления проекта контракта подписанного заказчиком) и заканчиваться ранее наступления двадцати дней с даты подписания указанного</w:t>
      </w:r>
      <w:proofErr w:type="gramEnd"/>
      <w:r w:rsidRPr="0078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протокола, поскольку в случае уклонения победителя от заключения контракта контракт нужно успеть заключить с иным участником запроса котировок до истечения двадцатидневного срока. </w:t>
      </w:r>
    </w:p>
    <w:p w:rsidR="00275BE7" w:rsidRPr="00275BE7" w:rsidRDefault="00275BE7" w:rsidP="00402ED1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</w:t>
      </w:r>
      <w:r w:rsidR="00401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астью</w:t>
      </w:r>
      <w:r w:rsidRPr="0027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ст</w:t>
      </w:r>
      <w:r w:rsidR="00401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Pr="0027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Закона № 44-ФЗ если в извещении об осуществлении закупки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</w:t>
      </w:r>
      <w:r w:rsidR="00401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некоммерческие организации, то </w:t>
      </w:r>
      <w:r w:rsidRPr="0027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тридцати дней с даты</w:t>
      </w:r>
      <w:proofErr w:type="gramEnd"/>
      <w:r w:rsidRPr="0027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подписания заказчиком документа о приемке.</w:t>
      </w:r>
    </w:p>
    <w:p w:rsidR="005877D7" w:rsidRPr="00D55AF3" w:rsidRDefault="00275BE7" w:rsidP="00D55AF3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нарушение ч</w:t>
      </w:r>
      <w:r w:rsidR="00401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</w:t>
      </w:r>
      <w:r w:rsidRPr="0027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ст</w:t>
      </w:r>
      <w:r w:rsidR="00401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Pr="0027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Закона № 44-ФЗ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проекте</w:t>
      </w:r>
      <w:r w:rsidR="00A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 указывалось</w:t>
      </w:r>
      <w:r w:rsidRPr="0027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 заказчик осуществляет оплату </w:t>
      </w:r>
      <w:proofErr w:type="gramStart"/>
      <w:r w:rsidRPr="0027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27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выполненных работ (услуг), путем перечисления денежных средств на расчетный счет Исполнителя в течение 30 банковских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877D7" w:rsidRDefault="005877D7" w:rsidP="00401199">
      <w:pPr>
        <w:pStyle w:val="a3"/>
        <w:spacing w:line="240" w:lineRule="auto"/>
        <w:ind w:left="0" w:firstLine="106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1199" w:rsidRPr="0013680E" w:rsidRDefault="00401199" w:rsidP="00401199">
      <w:pPr>
        <w:pStyle w:val="a3"/>
        <w:spacing w:line="240" w:lineRule="auto"/>
        <w:ind w:left="0" w:firstLine="106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13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13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01199" w:rsidRDefault="00401199" w:rsidP="00401199">
      <w:pPr>
        <w:pStyle w:val="a3"/>
        <w:spacing w:line="240" w:lineRule="auto"/>
        <w:ind w:left="0" w:firstLine="106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Нарушения</w:t>
      </w:r>
      <w:r w:rsidR="00E7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13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выявленные в результате проверки реестра контрактов заключенных заказчиками.</w:t>
      </w:r>
    </w:p>
    <w:p w:rsidR="00961048" w:rsidRPr="0013680E" w:rsidRDefault="00961048" w:rsidP="00401199">
      <w:pPr>
        <w:pStyle w:val="a3"/>
        <w:spacing w:line="240" w:lineRule="auto"/>
        <w:ind w:left="0" w:firstLine="106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3C51" w:rsidRDefault="00E03C51" w:rsidP="00E03C51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трех рабочих дней </w:t>
      </w:r>
      <w:proofErr w:type="gramStart"/>
      <w:r w:rsidRPr="00E0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заключения</w:t>
      </w:r>
      <w:proofErr w:type="gramEnd"/>
      <w:r w:rsidRPr="00E0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 заказчик направляет указанную в пунктах 1 - 7, 9, 12 и 14 части 2 статьи 103 Закона                  № 44-ФЗ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  <w:r w:rsidR="0096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1048" w:rsidRPr="002811BA" w:rsidRDefault="00961048" w:rsidP="00E03C5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нарушение ч</w:t>
      </w:r>
      <w:r w:rsidRPr="0028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3 статьи 103 Закона № 44-ФЗ </w:t>
      </w:r>
      <w:r w:rsidRPr="0028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заключенных контрактах была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с нарушением срока. </w:t>
      </w:r>
    </w:p>
    <w:p w:rsidR="00A919A2" w:rsidRDefault="00961048" w:rsidP="00A919A2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2811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80C3B" w:rsidRPr="00A919A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пунктом 12 Правил ведения реестра контрактов, заключенных заказчиками, утвержденных Постановлением Правительства Российской Федерации от 28 ноября 2013 г. №1084, в целях ведения реестра контрактов заказчик формирует и направляет в Федеральное казначейство в течение 3 рабочих дней со дня изменения контракта, исполнения контракта, расторжения контракта, приемки поставленного товара, выполненной работы, оказанной услуги следующие документы и информацию: </w:t>
      </w:r>
      <w:proofErr w:type="gramEnd"/>
    </w:p>
    <w:p w:rsidR="00A919A2" w:rsidRDefault="00780C3B" w:rsidP="00A919A2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="00281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0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об изменении контракта с указанием условий контракта, которые были изменены;</w:t>
      </w:r>
    </w:p>
    <w:p w:rsidR="00A919A2" w:rsidRDefault="00780C3B" w:rsidP="00A919A2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281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0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об исполнении контракта, в том числе информация об оплате контракта</w:t>
      </w:r>
      <w:r w:rsidRPr="00780C3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</w:t>
      </w:r>
      <w:r w:rsidRPr="00780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2811BA" w:rsidRDefault="00780C3B" w:rsidP="002811B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3)</w:t>
      </w:r>
      <w:r w:rsidR="00281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0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 о приемке (в случае принятия решения о приемке поставленного товара, выполненной работы, оказанной услуги).</w:t>
      </w:r>
      <w:r w:rsidR="00281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811BA" w:rsidRPr="002811BA" w:rsidRDefault="002811BA" w:rsidP="002811B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нарушение пункта </w:t>
      </w:r>
      <w:r w:rsidRPr="00281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Правил ведения реестра контрактов, заключенных заказчиками, утвержденных постановлением Правительства Российско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Федерации от 28 ноября 2013 года №</w:t>
      </w:r>
      <w:r w:rsidRPr="00281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1084 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контроля</w:t>
      </w:r>
      <w:r w:rsidRPr="002811B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направлялась, в </w:t>
      </w:r>
      <w:r w:rsidRPr="0028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орган исполнительной власти, осуществляющий правоприменительные функции по кассовому обслуживанию</w:t>
      </w:r>
      <w:r w:rsidRPr="0028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бюджетов бюджетной системы Российской Федерации</w:t>
      </w:r>
      <w:r w:rsidRPr="0028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ведения</w:t>
      </w:r>
      <w:proofErr w:type="gramEnd"/>
      <w:r w:rsidRPr="0028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реестра контрактов, </w:t>
      </w:r>
      <w:r w:rsidRPr="002811BA">
        <w:rPr>
          <w:rFonts w:ascii="Times New Roman" w:eastAsia="Times New Roman" w:hAnsi="Times New Roman" w:cs="Times New Roman"/>
          <w:bCs/>
          <w:sz w:val="28"/>
          <w:szCs w:val="28"/>
        </w:rPr>
        <w:t>информация и документы об исполнении контрактов.</w:t>
      </w:r>
      <w:r w:rsidRPr="0028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0C6A" w:rsidRPr="002811BA" w:rsidRDefault="002811BA" w:rsidP="002811B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нарушение пункта </w:t>
      </w:r>
      <w:r w:rsidR="00B53DD6" w:rsidRPr="0028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Правил ведения реестра контрактов, заключенных заказчиками, утвержденного Постановлением Правительства Российской Федераци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28 ноября 2013 года №1084 субъектами контроля</w:t>
      </w:r>
      <w:r w:rsidR="00B53DD6" w:rsidRPr="0028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размещались</w:t>
      </w:r>
      <w:r w:rsidRPr="0028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реестре контрактов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</w:t>
      </w:r>
      <w:r w:rsidR="00B53DD6" w:rsidRPr="0028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приемке поставленного товара (выполненных работ, оказанных услуг) по контрактам. </w:t>
      </w:r>
    </w:p>
    <w:p w:rsidR="002811BA" w:rsidRPr="002811BA" w:rsidRDefault="002811BA" w:rsidP="002811B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D70" w:rsidRPr="0013680E" w:rsidRDefault="00401199" w:rsidP="000C2D70">
      <w:pPr>
        <w:pStyle w:val="a3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13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13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C2D70" w:rsidRPr="0013680E" w:rsidRDefault="00401199" w:rsidP="000C2D70">
      <w:pPr>
        <w:pStyle w:val="a3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Нарушения</w:t>
      </w:r>
      <w:r w:rsidR="000C2D70" w:rsidRPr="0013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13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выявленные в результате проверки </w:t>
      </w:r>
      <w:r w:rsidR="000C2D70" w:rsidRPr="0013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отчетов </w:t>
      </w:r>
    </w:p>
    <w:p w:rsidR="00401199" w:rsidRPr="0013680E" w:rsidRDefault="000C2D70" w:rsidP="000C2D70">
      <w:pPr>
        <w:pStyle w:val="a3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исполнении государственного (муниципального) контракта и (или) о результатах отдельного этапа его исполнения.</w:t>
      </w:r>
    </w:p>
    <w:p w:rsidR="000C2D70" w:rsidRPr="000C2D70" w:rsidRDefault="000C2D70" w:rsidP="000C2D70">
      <w:pPr>
        <w:pStyle w:val="a3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AFB" w:rsidRDefault="00D3502A" w:rsidP="000C2D70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Пунктов 3 и 10 Положения о 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</w:t>
      </w:r>
      <w:r w:rsidR="0028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 РФ от 28 ноября 2013 года</w:t>
      </w:r>
      <w:r w:rsidRPr="00D3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</w:t>
      </w:r>
      <w:proofErr w:type="gramEnd"/>
      <w:r w:rsidRPr="00D3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 результатах отдельного этапа его исполнения» - н</w:t>
      </w:r>
      <w:r w:rsidR="00A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официальном сайте не размещались</w:t>
      </w:r>
      <w:r w:rsidRPr="00D3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отчеты об исполнении контрактов, а также документы в электронной форме, предусмотренные час</w:t>
      </w:r>
      <w:r w:rsidR="00DA7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 10 статьи 94 Закона № 44-ФЗ.</w:t>
      </w:r>
    </w:p>
    <w:p w:rsidR="00DA7AFB" w:rsidRPr="00DA7AFB" w:rsidRDefault="00DA7AFB" w:rsidP="00DA7AFB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                от 28.11.2013 г.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уполномоченный работник формирует отчет и размещает в единой информационной системе. </w:t>
      </w:r>
    </w:p>
    <w:p w:rsidR="00DA7AFB" w:rsidRPr="00DA7AFB" w:rsidRDefault="00DA7AFB" w:rsidP="00DA7AFB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7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пункту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 ноября 2013 года №1093 отчет размещается заказчиком в единой информационной системе в течение 7 рабочих дней со дня:</w:t>
      </w:r>
      <w:proofErr w:type="gramEnd"/>
    </w:p>
    <w:p w:rsidR="00DA7AFB" w:rsidRPr="00DA7AFB" w:rsidRDefault="00DA7AFB" w:rsidP="00DA7AFB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</w:t>
      </w:r>
      <w:r w:rsidRPr="00DA7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документа всеми членами приемочной комиссии и утверждения его заказчиком по отдельному этапу исполнения контракта;</w:t>
      </w:r>
    </w:p>
    <w:p w:rsidR="00DA7AFB" w:rsidRPr="00DA7AFB" w:rsidRDefault="00DA7AFB" w:rsidP="00DA7AFB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D3502A" w:rsidRPr="00D25B0F" w:rsidRDefault="00DA7AFB" w:rsidP="00D25B0F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либо заказчика об одностороннем отказе от исполнения контракта.</w:t>
      </w:r>
    </w:p>
    <w:p w:rsidR="00B53DD6" w:rsidRDefault="00645D0C" w:rsidP="000C2D70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Пунктов 3 и 10 Положения о 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 ноября 2013 г.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</w:t>
      </w:r>
      <w:proofErr w:type="gramEnd"/>
      <w:r w:rsidRPr="0064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 результатах отдельного этапа его исполнения» - отчеты об исполнении контрактов, а также документы, в электронной форме, предусмотренные частью 10 ста</w:t>
      </w:r>
      <w:r w:rsidR="00A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тьи 94 Закона № 44-ФЗ, размещались</w:t>
      </w:r>
      <w:r w:rsidRPr="0064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с нарушением установленного срока.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3DD6" w:rsidRPr="00B53DD6" w:rsidRDefault="001A48AC" w:rsidP="000C2D70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 10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 ноября </w:t>
      </w:r>
      <w:r w:rsidR="009B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года</w:t>
      </w:r>
      <w:r w:rsidRPr="001A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№1093 - к размещенному на официальном сайте отчету об исполнении контракта не размещен документ о приемке товара  и заключение экспертизы поставленного товара.</w:t>
      </w:r>
      <w:r w:rsidRPr="001A48AC">
        <w:t xml:space="preserve"> </w:t>
      </w:r>
      <w:proofErr w:type="gramEnd"/>
    </w:p>
    <w:p w:rsidR="00B53DD6" w:rsidRPr="00B53DD6" w:rsidRDefault="00B53DD6" w:rsidP="00B53DD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3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пункту 10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 ноября 2013 г. №1093, отчет и документы в электронной форме, предусмотренные частью 10 статьи 94 Закона № 44-ФЗ, подлежат размещению в единой системе.</w:t>
      </w:r>
      <w:proofErr w:type="gramEnd"/>
    </w:p>
    <w:p w:rsidR="004315FE" w:rsidRPr="005877D7" w:rsidRDefault="004315FE" w:rsidP="004315F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5FE" w:rsidRDefault="004315FE" w:rsidP="004315FE">
      <w:pPr>
        <w:pStyle w:val="a6"/>
        <w:spacing w:before="173" w:beforeAutospacing="0" w:after="0" w:afterAutospacing="0"/>
        <w:contextualSpacing/>
        <w:jc w:val="center"/>
        <w:textAlignment w:val="baseline"/>
        <w:rPr>
          <w:rFonts w:eastAsia="+mn-ea"/>
          <w:b/>
          <w:bCs/>
          <w:kern w:val="24"/>
          <w:sz w:val="28"/>
          <w:szCs w:val="28"/>
        </w:rPr>
      </w:pPr>
      <w:r w:rsidRPr="004315FE">
        <w:rPr>
          <w:rFonts w:eastAsia="+mn-ea"/>
          <w:b/>
          <w:bCs/>
          <w:kern w:val="24"/>
          <w:sz w:val="28"/>
          <w:szCs w:val="28"/>
        </w:rPr>
        <w:t xml:space="preserve">Рекомендации по </w:t>
      </w:r>
      <w:r>
        <w:rPr>
          <w:rFonts w:eastAsia="+mn-ea"/>
          <w:b/>
          <w:bCs/>
          <w:kern w:val="24"/>
          <w:sz w:val="28"/>
          <w:szCs w:val="28"/>
        </w:rPr>
        <w:t>недопущению</w:t>
      </w:r>
      <w:r w:rsidRPr="004315FE">
        <w:rPr>
          <w:rFonts w:eastAsia="+mn-ea"/>
          <w:b/>
          <w:bCs/>
          <w:kern w:val="24"/>
          <w:sz w:val="28"/>
          <w:szCs w:val="28"/>
        </w:rPr>
        <w:t xml:space="preserve"> нарушений </w:t>
      </w:r>
    </w:p>
    <w:p w:rsidR="004315FE" w:rsidRDefault="004315FE" w:rsidP="004315FE">
      <w:pPr>
        <w:pStyle w:val="a6"/>
        <w:spacing w:before="173" w:beforeAutospacing="0" w:after="0" w:afterAutospacing="0"/>
        <w:contextualSpacing/>
        <w:jc w:val="center"/>
        <w:textAlignment w:val="baseline"/>
        <w:rPr>
          <w:rFonts w:eastAsia="+mn-ea"/>
          <w:b/>
          <w:bCs/>
          <w:kern w:val="24"/>
          <w:sz w:val="28"/>
          <w:szCs w:val="28"/>
        </w:rPr>
      </w:pPr>
      <w:r w:rsidRPr="004315FE">
        <w:rPr>
          <w:rFonts w:eastAsia="+mn-ea"/>
          <w:b/>
          <w:bCs/>
          <w:kern w:val="24"/>
          <w:sz w:val="28"/>
          <w:szCs w:val="28"/>
        </w:rPr>
        <w:t xml:space="preserve">законодательства о контрактной системе в сфере закупок товаров, работ, услуг </w:t>
      </w:r>
    </w:p>
    <w:p w:rsidR="004315FE" w:rsidRPr="004315FE" w:rsidRDefault="004315FE" w:rsidP="004315FE">
      <w:pPr>
        <w:pStyle w:val="a6"/>
        <w:spacing w:before="173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4315FE">
        <w:rPr>
          <w:rFonts w:eastAsia="+mn-ea"/>
          <w:b/>
          <w:bCs/>
          <w:kern w:val="24"/>
          <w:sz w:val="28"/>
          <w:szCs w:val="28"/>
        </w:rPr>
        <w:t>для обеспечения государственных и муниципальных нужд</w:t>
      </w:r>
    </w:p>
    <w:p w:rsidR="004315FE" w:rsidRPr="001A48AC" w:rsidRDefault="004315FE" w:rsidP="00B53DD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F67" w:rsidRPr="001A48AC" w:rsidRDefault="00C35F67" w:rsidP="00C35F67">
      <w:pPr>
        <w:pStyle w:val="a3"/>
        <w:spacing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5ACE" w:rsidRDefault="004315FE" w:rsidP="004315FE">
      <w:pPr>
        <w:pStyle w:val="a3"/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>Руководителям заказчика</w:t>
      </w:r>
      <w:r w:rsidRPr="004315FE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ознакомить 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всех сотрудников</w:t>
      </w:r>
      <w:r w:rsidRPr="004315FE">
        <w:rPr>
          <w:rFonts w:ascii="Times New Roman" w:eastAsia="+mn-ea" w:hAnsi="Times New Roman" w:cs="Times New Roman"/>
          <w:kern w:val="24"/>
          <w:sz w:val="28"/>
          <w:szCs w:val="28"/>
        </w:rPr>
        <w:t>, связанных с осуществлением закупок, а также заместителей руководителя заказчика, с подзаконными актами к Закону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.</w:t>
      </w:r>
    </w:p>
    <w:p w:rsidR="004315FE" w:rsidRDefault="004315FE" w:rsidP="00E21BDD">
      <w:pPr>
        <w:pStyle w:val="a6"/>
        <w:spacing w:before="0" w:beforeAutospacing="0" w:after="0" w:afterAutospacing="0"/>
        <w:ind w:firstLine="706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4315FE">
        <w:rPr>
          <w:rFonts w:eastAsia="+mn-ea"/>
          <w:kern w:val="24"/>
          <w:sz w:val="28"/>
          <w:szCs w:val="28"/>
        </w:rPr>
        <w:t>Обеспечить на рабочих компьютерах сотрудников, непосредственно исполняющих функции заказчика в сфере закупок; членов комиссий по закупкам, наличие, работоспособность и актуальность хотя бы одной из основных справочно-поисковых правовых систем общего пользования.</w:t>
      </w:r>
    </w:p>
    <w:p w:rsidR="00E21BDD" w:rsidRPr="00E21BDD" w:rsidRDefault="00E21BDD" w:rsidP="00E21BDD">
      <w:pPr>
        <w:pStyle w:val="a6"/>
        <w:spacing w:before="96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21BDD">
        <w:rPr>
          <w:rFonts w:eastAsia="+mn-ea"/>
          <w:kern w:val="24"/>
          <w:sz w:val="28"/>
          <w:szCs w:val="28"/>
        </w:rPr>
        <w:lastRenderedPageBreak/>
        <w:t>С учетом неоднократного внесения изменений в Закон</w:t>
      </w:r>
      <w:r>
        <w:rPr>
          <w:rFonts w:eastAsia="+mn-ea"/>
          <w:kern w:val="24"/>
          <w:sz w:val="28"/>
          <w:szCs w:val="28"/>
        </w:rPr>
        <w:t xml:space="preserve"> № 44-ФЗ</w:t>
      </w:r>
      <w:r w:rsidRPr="00E21BDD">
        <w:rPr>
          <w:rFonts w:eastAsia="+mn-ea"/>
          <w:kern w:val="24"/>
          <w:sz w:val="28"/>
          <w:szCs w:val="28"/>
        </w:rPr>
        <w:t xml:space="preserve"> и продолжающегося принятия подзаконных актов - направлять не реже чем 1 раз в год не менее чем 1 сотрудника заказчика (в т.</w:t>
      </w:r>
      <w:r w:rsidR="00862FF9">
        <w:rPr>
          <w:rFonts w:eastAsia="+mn-ea"/>
          <w:kern w:val="24"/>
          <w:sz w:val="28"/>
          <w:szCs w:val="28"/>
        </w:rPr>
        <w:t xml:space="preserve"> </w:t>
      </w:r>
      <w:r w:rsidRPr="00E21BDD">
        <w:rPr>
          <w:rFonts w:eastAsia="+mn-ea"/>
          <w:kern w:val="24"/>
          <w:sz w:val="28"/>
          <w:szCs w:val="28"/>
        </w:rPr>
        <w:t>ч. руководящий состав) на прохождение учебных курсов по повышению квалификации, профессиональной переподготовке в сфере закупок.</w:t>
      </w:r>
    </w:p>
    <w:p w:rsidR="00E21BDD" w:rsidRPr="004315FE" w:rsidRDefault="00E21BDD" w:rsidP="004315FE">
      <w:pPr>
        <w:pStyle w:val="a6"/>
        <w:spacing w:before="0" w:beforeAutospacing="0" w:after="0" w:afterAutospacing="0"/>
        <w:ind w:firstLine="706"/>
        <w:contextualSpacing/>
        <w:jc w:val="both"/>
        <w:textAlignment w:val="baseline"/>
        <w:rPr>
          <w:sz w:val="28"/>
          <w:szCs w:val="28"/>
        </w:rPr>
      </w:pPr>
    </w:p>
    <w:p w:rsidR="004315FE" w:rsidRPr="004315FE" w:rsidRDefault="004315FE" w:rsidP="004315FE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ACE" w:rsidRPr="00275ACE" w:rsidRDefault="00275ACE" w:rsidP="00275ACE">
      <w:pPr>
        <w:pStyle w:val="a3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ACE" w:rsidRPr="00275ACE" w:rsidRDefault="00275ACE" w:rsidP="00275ACE">
      <w:pPr>
        <w:pStyle w:val="a3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ACE" w:rsidRPr="00275ACE" w:rsidRDefault="00275ACE" w:rsidP="00275AC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1B8" w:rsidRDefault="00C411B8" w:rsidP="00275AC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868" w:rsidRDefault="00662868"/>
    <w:sectPr w:rsidR="00662868" w:rsidSect="0048377C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355C"/>
    <w:multiLevelType w:val="hybridMultilevel"/>
    <w:tmpl w:val="E5BCF9F8"/>
    <w:lvl w:ilvl="0" w:tplc="FA509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50E8C"/>
    <w:multiLevelType w:val="hybridMultilevel"/>
    <w:tmpl w:val="8E02519E"/>
    <w:lvl w:ilvl="0" w:tplc="A6524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912CC1"/>
    <w:multiLevelType w:val="hybridMultilevel"/>
    <w:tmpl w:val="F15285FE"/>
    <w:lvl w:ilvl="0" w:tplc="3478527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6C1FEF"/>
    <w:multiLevelType w:val="hybridMultilevel"/>
    <w:tmpl w:val="23606542"/>
    <w:lvl w:ilvl="0" w:tplc="EC08A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B529D4"/>
    <w:multiLevelType w:val="hybridMultilevel"/>
    <w:tmpl w:val="9934D1E0"/>
    <w:lvl w:ilvl="0" w:tplc="AE4C1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DF4D73"/>
    <w:multiLevelType w:val="hybridMultilevel"/>
    <w:tmpl w:val="C2C0D36A"/>
    <w:lvl w:ilvl="0" w:tplc="EB584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C00938"/>
    <w:multiLevelType w:val="hybridMultilevel"/>
    <w:tmpl w:val="F06279FC"/>
    <w:lvl w:ilvl="0" w:tplc="E5C8A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4F6"/>
    <w:rsid w:val="00001045"/>
    <w:rsid w:val="00002118"/>
    <w:rsid w:val="0001017D"/>
    <w:rsid w:val="00012654"/>
    <w:rsid w:val="0001552D"/>
    <w:rsid w:val="00015546"/>
    <w:rsid w:val="000223C9"/>
    <w:rsid w:val="000238D1"/>
    <w:rsid w:val="00023FB0"/>
    <w:rsid w:val="00026183"/>
    <w:rsid w:val="000363D8"/>
    <w:rsid w:val="00036E88"/>
    <w:rsid w:val="00037260"/>
    <w:rsid w:val="000445C9"/>
    <w:rsid w:val="000453F9"/>
    <w:rsid w:val="00046F32"/>
    <w:rsid w:val="00075780"/>
    <w:rsid w:val="00077BD2"/>
    <w:rsid w:val="000903D4"/>
    <w:rsid w:val="00091841"/>
    <w:rsid w:val="0009771B"/>
    <w:rsid w:val="000A43A6"/>
    <w:rsid w:val="000A5C30"/>
    <w:rsid w:val="000C27E7"/>
    <w:rsid w:val="000C2D70"/>
    <w:rsid w:val="000D1047"/>
    <w:rsid w:val="000D286D"/>
    <w:rsid w:val="000D39FD"/>
    <w:rsid w:val="000D6144"/>
    <w:rsid w:val="000E20CE"/>
    <w:rsid w:val="000E5827"/>
    <w:rsid w:val="000E727B"/>
    <w:rsid w:val="000F194F"/>
    <w:rsid w:val="000F5CC3"/>
    <w:rsid w:val="001056E6"/>
    <w:rsid w:val="00107238"/>
    <w:rsid w:val="001173F4"/>
    <w:rsid w:val="00124915"/>
    <w:rsid w:val="001332BA"/>
    <w:rsid w:val="0013680E"/>
    <w:rsid w:val="0014027B"/>
    <w:rsid w:val="00142C7B"/>
    <w:rsid w:val="00144D47"/>
    <w:rsid w:val="00147F43"/>
    <w:rsid w:val="00155721"/>
    <w:rsid w:val="00156493"/>
    <w:rsid w:val="00160490"/>
    <w:rsid w:val="00160BED"/>
    <w:rsid w:val="00161DA4"/>
    <w:rsid w:val="0016202B"/>
    <w:rsid w:val="00172124"/>
    <w:rsid w:val="00182853"/>
    <w:rsid w:val="00195BE2"/>
    <w:rsid w:val="001A0D2A"/>
    <w:rsid w:val="001A30D8"/>
    <w:rsid w:val="001A48AC"/>
    <w:rsid w:val="001A540E"/>
    <w:rsid w:val="001B7584"/>
    <w:rsid w:val="001C5569"/>
    <w:rsid w:val="001C6547"/>
    <w:rsid w:val="001C67A6"/>
    <w:rsid w:val="001D2468"/>
    <w:rsid w:val="001D35DE"/>
    <w:rsid w:val="001F05E5"/>
    <w:rsid w:val="00201EAA"/>
    <w:rsid w:val="00206613"/>
    <w:rsid w:val="0021511C"/>
    <w:rsid w:val="00220E24"/>
    <w:rsid w:val="00232AF0"/>
    <w:rsid w:val="00233F49"/>
    <w:rsid w:val="00235E93"/>
    <w:rsid w:val="00236774"/>
    <w:rsid w:val="00250B80"/>
    <w:rsid w:val="00265626"/>
    <w:rsid w:val="002669F7"/>
    <w:rsid w:val="00275ACE"/>
    <w:rsid w:val="00275BE7"/>
    <w:rsid w:val="002800B3"/>
    <w:rsid w:val="002811BA"/>
    <w:rsid w:val="00285A34"/>
    <w:rsid w:val="00286369"/>
    <w:rsid w:val="00287BD6"/>
    <w:rsid w:val="00290917"/>
    <w:rsid w:val="0029485F"/>
    <w:rsid w:val="00297B4F"/>
    <w:rsid w:val="00297C2C"/>
    <w:rsid w:val="002B002A"/>
    <w:rsid w:val="002C19C7"/>
    <w:rsid w:val="002C4147"/>
    <w:rsid w:val="002C490D"/>
    <w:rsid w:val="002D3ED8"/>
    <w:rsid w:val="002D5603"/>
    <w:rsid w:val="002D5CD6"/>
    <w:rsid w:val="002E191A"/>
    <w:rsid w:val="002E2FC0"/>
    <w:rsid w:val="002E5956"/>
    <w:rsid w:val="002E6D43"/>
    <w:rsid w:val="002F376B"/>
    <w:rsid w:val="002F7256"/>
    <w:rsid w:val="003051D7"/>
    <w:rsid w:val="00316125"/>
    <w:rsid w:val="00330488"/>
    <w:rsid w:val="00342C31"/>
    <w:rsid w:val="0034594E"/>
    <w:rsid w:val="00350255"/>
    <w:rsid w:val="0035359B"/>
    <w:rsid w:val="003569AA"/>
    <w:rsid w:val="0036072F"/>
    <w:rsid w:val="00363659"/>
    <w:rsid w:val="00370380"/>
    <w:rsid w:val="003726BC"/>
    <w:rsid w:val="00383B78"/>
    <w:rsid w:val="00386BAC"/>
    <w:rsid w:val="00392AAA"/>
    <w:rsid w:val="003931F1"/>
    <w:rsid w:val="00393E3B"/>
    <w:rsid w:val="00394C22"/>
    <w:rsid w:val="00394DF0"/>
    <w:rsid w:val="003A2860"/>
    <w:rsid w:val="003A689D"/>
    <w:rsid w:val="003A7A3C"/>
    <w:rsid w:val="003B2A13"/>
    <w:rsid w:val="003B3745"/>
    <w:rsid w:val="003C6D31"/>
    <w:rsid w:val="003D66C7"/>
    <w:rsid w:val="003F37B7"/>
    <w:rsid w:val="003F4A01"/>
    <w:rsid w:val="003F72A9"/>
    <w:rsid w:val="00401199"/>
    <w:rsid w:val="00402ED1"/>
    <w:rsid w:val="00405A39"/>
    <w:rsid w:val="00414BF6"/>
    <w:rsid w:val="00417ADC"/>
    <w:rsid w:val="004315FE"/>
    <w:rsid w:val="0044375A"/>
    <w:rsid w:val="0045239B"/>
    <w:rsid w:val="004544DB"/>
    <w:rsid w:val="00464CF3"/>
    <w:rsid w:val="0047705B"/>
    <w:rsid w:val="004830CB"/>
    <w:rsid w:val="0048377C"/>
    <w:rsid w:val="004A11A9"/>
    <w:rsid w:val="004A5C46"/>
    <w:rsid w:val="004A620D"/>
    <w:rsid w:val="004B004B"/>
    <w:rsid w:val="004B5A58"/>
    <w:rsid w:val="004C5144"/>
    <w:rsid w:val="004D0A6C"/>
    <w:rsid w:val="004E0161"/>
    <w:rsid w:val="004E1582"/>
    <w:rsid w:val="004E47F7"/>
    <w:rsid w:val="004E6712"/>
    <w:rsid w:val="004E6A05"/>
    <w:rsid w:val="004F5D7C"/>
    <w:rsid w:val="004F7C97"/>
    <w:rsid w:val="0050004C"/>
    <w:rsid w:val="00503D41"/>
    <w:rsid w:val="0051246A"/>
    <w:rsid w:val="00525430"/>
    <w:rsid w:val="00537332"/>
    <w:rsid w:val="00545C83"/>
    <w:rsid w:val="00552C47"/>
    <w:rsid w:val="00562796"/>
    <w:rsid w:val="00572FDA"/>
    <w:rsid w:val="00573C9A"/>
    <w:rsid w:val="005805EE"/>
    <w:rsid w:val="0058399D"/>
    <w:rsid w:val="00586A4D"/>
    <w:rsid w:val="005877D7"/>
    <w:rsid w:val="00594101"/>
    <w:rsid w:val="00596D34"/>
    <w:rsid w:val="005A0D12"/>
    <w:rsid w:val="005A480D"/>
    <w:rsid w:val="005B32E7"/>
    <w:rsid w:val="005B54D3"/>
    <w:rsid w:val="005C66F4"/>
    <w:rsid w:val="005D775A"/>
    <w:rsid w:val="005E1B14"/>
    <w:rsid w:val="005F3BAD"/>
    <w:rsid w:val="00604260"/>
    <w:rsid w:val="006130A8"/>
    <w:rsid w:val="00614562"/>
    <w:rsid w:val="00631043"/>
    <w:rsid w:val="00645D0C"/>
    <w:rsid w:val="00653A70"/>
    <w:rsid w:val="00655080"/>
    <w:rsid w:val="00662868"/>
    <w:rsid w:val="006826BB"/>
    <w:rsid w:val="00687E52"/>
    <w:rsid w:val="0069278E"/>
    <w:rsid w:val="00693515"/>
    <w:rsid w:val="006A41C8"/>
    <w:rsid w:val="006A6FD5"/>
    <w:rsid w:val="006B12C1"/>
    <w:rsid w:val="006B47DC"/>
    <w:rsid w:val="006C172B"/>
    <w:rsid w:val="006D04F6"/>
    <w:rsid w:val="006D65CA"/>
    <w:rsid w:val="006D66A7"/>
    <w:rsid w:val="006D7F9A"/>
    <w:rsid w:val="006F24DD"/>
    <w:rsid w:val="006F4CB1"/>
    <w:rsid w:val="006F5884"/>
    <w:rsid w:val="0070238D"/>
    <w:rsid w:val="007151DD"/>
    <w:rsid w:val="00726275"/>
    <w:rsid w:val="007473FA"/>
    <w:rsid w:val="00750664"/>
    <w:rsid w:val="00753C01"/>
    <w:rsid w:val="00771553"/>
    <w:rsid w:val="00772001"/>
    <w:rsid w:val="007727F7"/>
    <w:rsid w:val="00780C3B"/>
    <w:rsid w:val="007832FF"/>
    <w:rsid w:val="00790BC2"/>
    <w:rsid w:val="007920F6"/>
    <w:rsid w:val="00795ECC"/>
    <w:rsid w:val="007A019C"/>
    <w:rsid w:val="007A3050"/>
    <w:rsid w:val="007A7F8C"/>
    <w:rsid w:val="007B0DF4"/>
    <w:rsid w:val="007B3C38"/>
    <w:rsid w:val="007B5AEC"/>
    <w:rsid w:val="007C2746"/>
    <w:rsid w:val="007D066C"/>
    <w:rsid w:val="007D1A83"/>
    <w:rsid w:val="007E1C45"/>
    <w:rsid w:val="007F58DE"/>
    <w:rsid w:val="007F696D"/>
    <w:rsid w:val="007F6AAF"/>
    <w:rsid w:val="008017AD"/>
    <w:rsid w:val="00801F57"/>
    <w:rsid w:val="00802286"/>
    <w:rsid w:val="00812217"/>
    <w:rsid w:val="0082056C"/>
    <w:rsid w:val="00831A2B"/>
    <w:rsid w:val="0083252D"/>
    <w:rsid w:val="008350D4"/>
    <w:rsid w:val="00840362"/>
    <w:rsid w:val="00843624"/>
    <w:rsid w:val="008577EB"/>
    <w:rsid w:val="00862FF9"/>
    <w:rsid w:val="00874682"/>
    <w:rsid w:val="00882230"/>
    <w:rsid w:val="00891A70"/>
    <w:rsid w:val="008A01B1"/>
    <w:rsid w:val="008A179C"/>
    <w:rsid w:val="008A1C3B"/>
    <w:rsid w:val="008B0EED"/>
    <w:rsid w:val="008B320F"/>
    <w:rsid w:val="008C0417"/>
    <w:rsid w:val="008D1AE9"/>
    <w:rsid w:val="008D3B94"/>
    <w:rsid w:val="008D6680"/>
    <w:rsid w:val="008E13C5"/>
    <w:rsid w:val="008E2EDF"/>
    <w:rsid w:val="008F0F37"/>
    <w:rsid w:val="008F7B77"/>
    <w:rsid w:val="00905D5A"/>
    <w:rsid w:val="00911887"/>
    <w:rsid w:val="0091394B"/>
    <w:rsid w:val="00915DB3"/>
    <w:rsid w:val="009228E2"/>
    <w:rsid w:val="009232AE"/>
    <w:rsid w:val="009246A1"/>
    <w:rsid w:val="009351D9"/>
    <w:rsid w:val="00937270"/>
    <w:rsid w:val="00941D7F"/>
    <w:rsid w:val="009420AA"/>
    <w:rsid w:val="0094417C"/>
    <w:rsid w:val="00944446"/>
    <w:rsid w:val="009463BC"/>
    <w:rsid w:val="00957A1E"/>
    <w:rsid w:val="00961048"/>
    <w:rsid w:val="00961D42"/>
    <w:rsid w:val="00975C52"/>
    <w:rsid w:val="00987515"/>
    <w:rsid w:val="00987FCE"/>
    <w:rsid w:val="00992A0A"/>
    <w:rsid w:val="009A27FC"/>
    <w:rsid w:val="009A4528"/>
    <w:rsid w:val="009B0C6A"/>
    <w:rsid w:val="009B17CA"/>
    <w:rsid w:val="009B5AAE"/>
    <w:rsid w:val="009C1938"/>
    <w:rsid w:val="009D370E"/>
    <w:rsid w:val="009D7E66"/>
    <w:rsid w:val="009E0129"/>
    <w:rsid w:val="009E022A"/>
    <w:rsid w:val="009E71F4"/>
    <w:rsid w:val="009F0381"/>
    <w:rsid w:val="009F4956"/>
    <w:rsid w:val="00A00535"/>
    <w:rsid w:val="00A0686C"/>
    <w:rsid w:val="00A06DDA"/>
    <w:rsid w:val="00A070D4"/>
    <w:rsid w:val="00A10ACF"/>
    <w:rsid w:val="00A12217"/>
    <w:rsid w:val="00A33841"/>
    <w:rsid w:val="00A4346E"/>
    <w:rsid w:val="00A43B59"/>
    <w:rsid w:val="00A514D1"/>
    <w:rsid w:val="00A60B91"/>
    <w:rsid w:val="00A70AB8"/>
    <w:rsid w:val="00A72F64"/>
    <w:rsid w:val="00A74936"/>
    <w:rsid w:val="00A7708B"/>
    <w:rsid w:val="00A812C4"/>
    <w:rsid w:val="00A8250D"/>
    <w:rsid w:val="00A8521A"/>
    <w:rsid w:val="00A919A2"/>
    <w:rsid w:val="00AB00E3"/>
    <w:rsid w:val="00AB0984"/>
    <w:rsid w:val="00AB126E"/>
    <w:rsid w:val="00AB4626"/>
    <w:rsid w:val="00AC01AC"/>
    <w:rsid w:val="00AC281A"/>
    <w:rsid w:val="00AD10EC"/>
    <w:rsid w:val="00AD622A"/>
    <w:rsid w:val="00AE0893"/>
    <w:rsid w:val="00AE521C"/>
    <w:rsid w:val="00AE7B27"/>
    <w:rsid w:val="00AF45E5"/>
    <w:rsid w:val="00AF7F23"/>
    <w:rsid w:val="00B049D1"/>
    <w:rsid w:val="00B06AD6"/>
    <w:rsid w:val="00B107C6"/>
    <w:rsid w:val="00B13ED3"/>
    <w:rsid w:val="00B2114E"/>
    <w:rsid w:val="00B37B92"/>
    <w:rsid w:val="00B42A97"/>
    <w:rsid w:val="00B46E83"/>
    <w:rsid w:val="00B50386"/>
    <w:rsid w:val="00B517E4"/>
    <w:rsid w:val="00B51D70"/>
    <w:rsid w:val="00B53DD6"/>
    <w:rsid w:val="00B53E0C"/>
    <w:rsid w:val="00B624D5"/>
    <w:rsid w:val="00B6263D"/>
    <w:rsid w:val="00B65959"/>
    <w:rsid w:val="00B67F30"/>
    <w:rsid w:val="00B72E2E"/>
    <w:rsid w:val="00B773EC"/>
    <w:rsid w:val="00B8171E"/>
    <w:rsid w:val="00B9111A"/>
    <w:rsid w:val="00B91464"/>
    <w:rsid w:val="00B921B1"/>
    <w:rsid w:val="00B9522C"/>
    <w:rsid w:val="00B970BF"/>
    <w:rsid w:val="00B97F09"/>
    <w:rsid w:val="00BA0DFA"/>
    <w:rsid w:val="00BA119E"/>
    <w:rsid w:val="00BB2225"/>
    <w:rsid w:val="00BB2B06"/>
    <w:rsid w:val="00BB3A89"/>
    <w:rsid w:val="00BB59F1"/>
    <w:rsid w:val="00BC29F3"/>
    <w:rsid w:val="00BC2DE7"/>
    <w:rsid w:val="00BC5B60"/>
    <w:rsid w:val="00BE1136"/>
    <w:rsid w:val="00BE161C"/>
    <w:rsid w:val="00BE45A0"/>
    <w:rsid w:val="00BF7F33"/>
    <w:rsid w:val="00C12B35"/>
    <w:rsid w:val="00C132D8"/>
    <w:rsid w:val="00C173D5"/>
    <w:rsid w:val="00C23D60"/>
    <w:rsid w:val="00C266B5"/>
    <w:rsid w:val="00C317CB"/>
    <w:rsid w:val="00C35F67"/>
    <w:rsid w:val="00C371E1"/>
    <w:rsid w:val="00C411B8"/>
    <w:rsid w:val="00C418C1"/>
    <w:rsid w:val="00C423D0"/>
    <w:rsid w:val="00C44923"/>
    <w:rsid w:val="00C44F2B"/>
    <w:rsid w:val="00C47152"/>
    <w:rsid w:val="00C541A9"/>
    <w:rsid w:val="00C5443A"/>
    <w:rsid w:val="00C618CC"/>
    <w:rsid w:val="00C71E63"/>
    <w:rsid w:val="00C725D8"/>
    <w:rsid w:val="00C7298A"/>
    <w:rsid w:val="00C765F0"/>
    <w:rsid w:val="00C80275"/>
    <w:rsid w:val="00C86C48"/>
    <w:rsid w:val="00C9757C"/>
    <w:rsid w:val="00CA3A88"/>
    <w:rsid w:val="00CB09B5"/>
    <w:rsid w:val="00CB5A31"/>
    <w:rsid w:val="00CC0CA8"/>
    <w:rsid w:val="00CC4C15"/>
    <w:rsid w:val="00CD3B20"/>
    <w:rsid w:val="00CE29C6"/>
    <w:rsid w:val="00D00AE4"/>
    <w:rsid w:val="00D03F42"/>
    <w:rsid w:val="00D04E61"/>
    <w:rsid w:val="00D06B91"/>
    <w:rsid w:val="00D13A84"/>
    <w:rsid w:val="00D15CCE"/>
    <w:rsid w:val="00D175B1"/>
    <w:rsid w:val="00D21E06"/>
    <w:rsid w:val="00D25B0F"/>
    <w:rsid w:val="00D317D0"/>
    <w:rsid w:val="00D3502A"/>
    <w:rsid w:val="00D42A49"/>
    <w:rsid w:val="00D43D53"/>
    <w:rsid w:val="00D547BC"/>
    <w:rsid w:val="00D55AF3"/>
    <w:rsid w:val="00D571B8"/>
    <w:rsid w:val="00D70234"/>
    <w:rsid w:val="00D73487"/>
    <w:rsid w:val="00D7355B"/>
    <w:rsid w:val="00D800A5"/>
    <w:rsid w:val="00D85A71"/>
    <w:rsid w:val="00D85E19"/>
    <w:rsid w:val="00D862D1"/>
    <w:rsid w:val="00D92B3C"/>
    <w:rsid w:val="00D93D84"/>
    <w:rsid w:val="00DA3234"/>
    <w:rsid w:val="00DA7AFB"/>
    <w:rsid w:val="00DB1C65"/>
    <w:rsid w:val="00DB7A62"/>
    <w:rsid w:val="00DC3094"/>
    <w:rsid w:val="00DC5168"/>
    <w:rsid w:val="00DD33B1"/>
    <w:rsid w:val="00DD48BF"/>
    <w:rsid w:val="00DE7DCF"/>
    <w:rsid w:val="00DF29ED"/>
    <w:rsid w:val="00DF3181"/>
    <w:rsid w:val="00E01B5E"/>
    <w:rsid w:val="00E03C51"/>
    <w:rsid w:val="00E1405A"/>
    <w:rsid w:val="00E16CFC"/>
    <w:rsid w:val="00E21732"/>
    <w:rsid w:val="00E21BDD"/>
    <w:rsid w:val="00E23043"/>
    <w:rsid w:val="00E25842"/>
    <w:rsid w:val="00E426CE"/>
    <w:rsid w:val="00E45C7F"/>
    <w:rsid w:val="00E45E89"/>
    <w:rsid w:val="00E46A46"/>
    <w:rsid w:val="00E55318"/>
    <w:rsid w:val="00E57BA6"/>
    <w:rsid w:val="00E6169C"/>
    <w:rsid w:val="00E677EE"/>
    <w:rsid w:val="00E71B71"/>
    <w:rsid w:val="00E72274"/>
    <w:rsid w:val="00E77CAB"/>
    <w:rsid w:val="00E840BF"/>
    <w:rsid w:val="00E9714E"/>
    <w:rsid w:val="00EA13AB"/>
    <w:rsid w:val="00EA7FF0"/>
    <w:rsid w:val="00EB4998"/>
    <w:rsid w:val="00EC40C1"/>
    <w:rsid w:val="00EC46D8"/>
    <w:rsid w:val="00EC4BC7"/>
    <w:rsid w:val="00EC6043"/>
    <w:rsid w:val="00EC64F2"/>
    <w:rsid w:val="00EC780A"/>
    <w:rsid w:val="00ED386A"/>
    <w:rsid w:val="00ED5084"/>
    <w:rsid w:val="00EF423B"/>
    <w:rsid w:val="00F01A0E"/>
    <w:rsid w:val="00F02CFA"/>
    <w:rsid w:val="00F078E7"/>
    <w:rsid w:val="00F10136"/>
    <w:rsid w:val="00F132CC"/>
    <w:rsid w:val="00F16386"/>
    <w:rsid w:val="00F20A6D"/>
    <w:rsid w:val="00F25B0C"/>
    <w:rsid w:val="00F33028"/>
    <w:rsid w:val="00F349B1"/>
    <w:rsid w:val="00F44BDC"/>
    <w:rsid w:val="00F46F18"/>
    <w:rsid w:val="00F545BA"/>
    <w:rsid w:val="00F6032E"/>
    <w:rsid w:val="00F721BF"/>
    <w:rsid w:val="00F80C05"/>
    <w:rsid w:val="00F90013"/>
    <w:rsid w:val="00F91034"/>
    <w:rsid w:val="00F91F6F"/>
    <w:rsid w:val="00F93C93"/>
    <w:rsid w:val="00F9614A"/>
    <w:rsid w:val="00FA3155"/>
    <w:rsid w:val="00FA4BA4"/>
    <w:rsid w:val="00FA6712"/>
    <w:rsid w:val="00FA6BB2"/>
    <w:rsid w:val="00FB0698"/>
    <w:rsid w:val="00FB5F9B"/>
    <w:rsid w:val="00FC079D"/>
    <w:rsid w:val="00FD3B35"/>
    <w:rsid w:val="00FD5AC7"/>
    <w:rsid w:val="00FD61EE"/>
    <w:rsid w:val="00FF0937"/>
    <w:rsid w:val="00FF16CF"/>
    <w:rsid w:val="00FF2609"/>
    <w:rsid w:val="00FF4A2C"/>
    <w:rsid w:val="00FF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4F6"/>
    <w:pPr>
      <w:ind w:left="720"/>
      <w:contextualSpacing/>
    </w:pPr>
  </w:style>
  <w:style w:type="paragraph" w:customStyle="1" w:styleId="ConsPlusNormal">
    <w:name w:val="ConsPlusNormal"/>
    <w:rsid w:val="001A48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45D0C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01265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3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4F6"/>
    <w:pPr>
      <w:ind w:left="720"/>
      <w:contextualSpacing/>
    </w:pPr>
  </w:style>
  <w:style w:type="paragraph" w:customStyle="1" w:styleId="ConsPlusNormal">
    <w:name w:val="ConsPlusNormal"/>
    <w:rsid w:val="001A48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45D0C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012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2524">
          <w:marLeft w:val="0"/>
          <w:marRight w:val="0"/>
          <w:marTop w:val="225"/>
          <w:marBottom w:val="225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15" w:color="222222"/>
          </w:divBdr>
          <w:divsChild>
            <w:div w:id="14760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45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72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9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pln500.ru/zapros-predlozheniy-v-kontraktnoy-sistem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5F0A275EDCC9C984898BDAC47273ABADEAFD9F3BE2B033FC83E5F8E992DEE83D431B5D18B6099Bl0wFH" TargetMode="External"/><Relationship Id="rId12" Type="http://schemas.openxmlformats.org/officeDocument/2006/relationships/hyperlink" Target="consultantplus://offline/ref=D99962332398DCFD73A9A66DBE2A7F7E5F447BDB2EBDE02BF5B3BDEDFE1850E09E7B5651A89A3A01Q22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86106E35E50A4BFAF07C8566CD115257937DBD545E9B7728006F1BD6C881B59E6E5B754A855B28b1c0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86106E35E50A4BFAF07C8566CD115257937DBD545E9B7728006F1BD6C881B59E6E5B754A845221b1c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donlan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9147-902F-4FCC-BFD0-BF37020C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9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2015-04-03T09:41:00Z</cp:lastPrinted>
  <dcterms:created xsi:type="dcterms:W3CDTF">2015-03-31T07:13:00Z</dcterms:created>
  <dcterms:modified xsi:type="dcterms:W3CDTF">2015-04-06T06:01:00Z</dcterms:modified>
</cp:coreProperties>
</file>