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5" w:rsidRPr="00CF0065" w:rsidRDefault="00CF0065" w:rsidP="00CF0065">
      <w:pPr>
        <w:jc w:val="center"/>
        <w:rPr>
          <w:rFonts w:ascii="Times New Roman" w:hAnsi="Times New Roman" w:cs="Times New Roman"/>
          <w:sz w:val="27"/>
          <w:szCs w:val="27"/>
        </w:rPr>
      </w:pPr>
      <w:r w:rsidRPr="00CF0065">
        <w:rPr>
          <w:rFonts w:ascii="Times New Roman" w:hAnsi="Times New Roman" w:cs="Times New Roman"/>
          <w:sz w:val="27"/>
          <w:szCs w:val="27"/>
        </w:rPr>
        <w:t>МЕЖВЕДОМСТВЕННАЯ КОМИССИЯ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МУНИЦИПАЛЬНОГО ОБРАЗОВАНИЯ «ГОРОД ВОЛГОДОНСК»</w:t>
      </w:r>
    </w:p>
    <w:p w:rsidR="00CF0065" w:rsidRPr="00CF0065" w:rsidRDefault="00CF0065" w:rsidP="00CF0065">
      <w:pPr>
        <w:pStyle w:val="1"/>
        <w:ind w:firstLine="0"/>
        <w:jc w:val="center"/>
        <w:rPr>
          <w:sz w:val="24"/>
        </w:rPr>
      </w:pPr>
      <w:proofErr w:type="gramStart"/>
      <w:r w:rsidRPr="00CF0065">
        <w:t>П</w:t>
      </w:r>
      <w:proofErr w:type="gramEnd"/>
      <w:r w:rsidRPr="00CF0065">
        <w:t xml:space="preserve"> Р О Т О К О Л  </w:t>
      </w:r>
    </w:p>
    <w:p w:rsidR="00CF0065" w:rsidRPr="00320AA0" w:rsidRDefault="00CF0065" w:rsidP="00CF0065">
      <w:pPr>
        <w:rPr>
          <w:rFonts w:ascii="Times New Roman" w:hAnsi="Times New Roman" w:cs="Times New Roman"/>
          <w:b/>
          <w:sz w:val="24"/>
          <w:szCs w:val="24"/>
        </w:rPr>
      </w:pPr>
      <w:r w:rsidRPr="00320AA0">
        <w:rPr>
          <w:rFonts w:ascii="Times New Roman" w:hAnsi="Times New Roman" w:cs="Times New Roman"/>
          <w:b/>
          <w:sz w:val="24"/>
          <w:szCs w:val="24"/>
        </w:rPr>
        <w:t>от 24.01.2013</w:t>
      </w:r>
      <w:r w:rsidRPr="00320AA0">
        <w:rPr>
          <w:rFonts w:ascii="Times New Roman" w:hAnsi="Times New Roman" w:cs="Times New Roman"/>
          <w:b/>
          <w:sz w:val="24"/>
          <w:szCs w:val="24"/>
        </w:rPr>
        <w:tab/>
      </w:r>
      <w:r w:rsidRPr="00CF0065">
        <w:rPr>
          <w:rFonts w:ascii="Times New Roman" w:hAnsi="Times New Roman" w:cs="Times New Roman"/>
          <w:b/>
        </w:rPr>
        <w:tab/>
      </w:r>
      <w:r w:rsidRPr="00CF0065">
        <w:rPr>
          <w:rFonts w:ascii="Times New Roman" w:hAnsi="Times New Roman" w:cs="Times New Roman"/>
          <w:b/>
        </w:rPr>
        <w:tab/>
      </w:r>
      <w:r w:rsidRPr="00CF0065">
        <w:rPr>
          <w:rFonts w:ascii="Times New Roman" w:hAnsi="Times New Roman" w:cs="Times New Roman"/>
          <w:b/>
        </w:rPr>
        <w:tab/>
      </w:r>
      <w:r w:rsidRPr="00CF0065">
        <w:rPr>
          <w:rFonts w:ascii="Times New Roman" w:hAnsi="Times New Roman" w:cs="Times New Roman"/>
          <w:b/>
        </w:rPr>
        <w:tab/>
        <w:t xml:space="preserve">                        </w:t>
      </w:r>
      <w:r w:rsidRPr="00CF0065">
        <w:rPr>
          <w:rFonts w:ascii="Times New Roman" w:hAnsi="Times New Roman" w:cs="Times New Roman"/>
          <w:b/>
        </w:rPr>
        <w:tab/>
      </w:r>
      <w:r w:rsidRPr="00CF0065">
        <w:rPr>
          <w:rFonts w:ascii="Times New Roman" w:hAnsi="Times New Roman" w:cs="Times New Roman"/>
          <w:b/>
        </w:rPr>
        <w:tab/>
        <w:t xml:space="preserve">                            </w:t>
      </w:r>
      <w:r w:rsidRPr="00320AA0">
        <w:rPr>
          <w:rFonts w:ascii="Times New Roman" w:hAnsi="Times New Roman" w:cs="Times New Roman"/>
          <w:b/>
          <w:sz w:val="24"/>
          <w:szCs w:val="24"/>
        </w:rPr>
        <w:t>№ 1</w:t>
      </w:r>
    </w:p>
    <w:p w:rsidR="00CF0065" w:rsidRPr="00320AA0" w:rsidRDefault="00CF0065" w:rsidP="00CF0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A0">
        <w:rPr>
          <w:rFonts w:ascii="Times New Roman" w:hAnsi="Times New Roman" w:cs="Times New Roman"/>
          <w:b/>
          <w:sz w:val="24"/>
          <w:szCs w:val="24"/>
        </w:rPr>
        <w:t>г. Волгодонск</w:t>
      </w:r>
    </w:p>
    <w:p w:rsidR="00CF0065" w:rsidRDefault="00CF0065" w:rsidP="00CF0065"/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  <w:r w:rsidRPr="00CF006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0065" w:rsidRPr="00E45AAC" w:rsidRDefault="00CF0065" w:rsidP="00CF0065"/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946"/>
      </w:tblGrid>
      <w:tr w:rsidR="00CF0065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Забазнов</w:t>
            </w:r>
            <w:proofErr w:type="spellEnd"/>
            <w:r>
              <w:rPr>
                <w:szCs w:val="24"/>
              </w:rPr>
              <w:t xml:space="preserve"> Ю.С.</w:t>
            </w:r>
          </w:p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CF0065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- заместитель председателя комиссии, главный архитектор города Волгодонска – председатель комитета по градостроительству и архитектуре Администрации города Волгодонска.</w:t>
            </w:r>
          </w:p>
        </w:tc>
      </w:tr>
      <w:tr w:rsidR="00CF0065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Вестратенко</w:t>
            </w:r>
            <w:proofErr w:type="spellEnd"/>
            <w:r>
              <w:rPr>
                <w:szCs w:val="24"/>
              </w:rPr>
              <w:t xml:space="preserve"> Л.В.</w:t>
            </w:r>
          </w:p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CF0065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Члены комиссии:</w:t>
            </w:r>
          </w:p>
          <w:p w:rsidR="00CF0065" w:rsidRPr="003E3B92" w:rsidRDefault="00CF0065" w:rsidP="00193F98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D23C5B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Багин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 w:rsidRPr="00D23C5B">
              <w:t>–</w:t>
            </w:r>
            <w:r>
              <w:t xml:space="preserve"> генеральный директор </w:t>
            </w:r>
            <w:r w:rsidRPr="00D23C5B">
              <w:rPr>
                <w:szCs w:val="24"/>
              </w:rPr>
              <w:t>ООО «</w:t>
            </w:r>
            <w:proofErr w:type="spellStart"/>
            <w:r w:rsidRPr="00D23C5B">
              <w:rPr>
                <w:szCs w:val="24"/>
              </w:rPr>
              <w:t>Архпроект</w:t>
            </w:r>
            <w:proofErr w:type="spellEnd"/>
            <w:r w:rsidRPr="00D23C5B">
              <w:rPr>
                <w:szCs w:val="24"/>
              </w:rPr>
              <w:t>» (по согласованию)</w:t>
            </w:r>
          </w:p>
          <w:p w:rsidR="00CF0065" w:rsidRPr="001D502D" w:rsidRDefault="00CF0065" w:rsidP="00193F98">
            <w:pPr>
              <w:pStyle w:val="a3"/>
              <w:suppressAutoHyphens/>
              <w:ind w:firstLine="0"/>
            </w:pP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D23C5B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 w:rsidRPr="00D23C5B">
              <w:rPr>
                <w:szCs w:val="24"/>
              </w:rPr>
              <w:t>Бородин А.В.</w:t>
            </w:r>
          </w:p>
          <w:p w:rsidR="00CF0065" w:rsidRPr="00D23C5B" w:rsidRDefault="00CF0065" w:rsidP="00193F98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 w:val="14"/>
                <w:szCs w:val="1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5D6041" w:rsidRDefault="00CF0065" w:rsidP="00193F98">
            <w:pPr>
              <w:pStyle w:val="a3"/>
              <w:suppressAutoHyphens/>
              <w:ind w:firstLine="0"/>
              <w:rPr>
                <w:sz w:val="14"/>
                <w:szCs w:val="14"/>
              </w:rPr>
            </w:pPr>
            <w:r>
              <w:rPr>
                <w:szCs w:val="24"/>
              </w:rPr>
              <w:t xml:space="preserve">- </w:t>
            </w:r>
            <w:r w:rsidRPr="00D23C5B">
              <w:t xml:space="preserve">депутат </w:t>
            </w:r>
            <w:proofErr w:type="spellStart"/>
            <w:r w:rsidRPr="00D23C5B">
              <w:t>Волгодонской</w:t>
            </w:r>
            <w:proofErr w:type="spellEnd"/>
            <w:r w:rsidRPr="00D23C5B">
              <w:t xml:space="preserve"> городской Думы по 16-му избирательному округу, председатель постоянной комиссии по АЭС, строительству, энергетике, экологии, инвестициям и экономическому развитию</w:t>
            </w:r>
            <w:r>
              <w:t xml:space="preserve"> (по согласованию)</w:t>
            </w: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D23C5B">
              <w:rPr>
                <w:szCs w:val="24"/>
              </w:rPr>
              <w:t>Ивачева С.В.</w:t>
            </w:r>
          </w:p>
          <w:p w:rsidR="00CF0065" w:rsidRPr="009372A2" w:rsidRDefault="00CF0065" w:rsidP="00193F98">
            <w:pPr>
              <w:pStyle w:val="a3"/>
              <w:suppressAutoHyphens/>
              <w:ind w:firstLine="0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873EBA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 w:rsidRPr="00D23C5B">
              <w:t>– начальник отделения по г</w:t>
            </w:r>
            <w:proofErr w:type="gramStart"/>
            <w:r w:rsidRPr="00D23C5B">
              <w:t>.В</w:t>
            </w:r>
            <w:proofErr w:type="gramEnd"/>
            <w:r w:rsidRPr="00D23C5B">
              <w:t xml:space="preserve">олгодонску и </w:t>
            </w:r>
            <w:proofErr w:type="spellStart"/>
            <w:r w:rsidRPr="00D23C5B">
              <w:t>Волгодонскому</w:t>
            </w:r>
            <w:proofErr w:type="spellEnd"/>
            <w:r w:rsidRPr="00D23C5B">
              <w:t xml:space="preserve">   району Ростовского филиала ФГУП «</w:t>
            </w:r>
            <w:proofErr w:type="spellStart"/>
            <w:r w:rsidRPr="00D23C5B">
              <w:t>Ростехинвентаризация</w:t>
            </w:r>
            <w:proofErr w:type="spellEnd"/>
            <w:r w:rsidRPr="00D23C5B">
              <w:t xml:space="preserve"> –   Федеральное БТИ» (по согласованию)</w:t>
            </w:r>
          </w:p>
          <w:p w:rsidR="00CF0065" w:rsidRPr="00D23C5B" w:rsidRDefault="00CF0065" w:rsidP="00193F98">
            <w:pPr>
              <w:pStyle w:val="a3"/>
              <w:tabs>
                <w:tab w:val="left" w:pos="202"/>
              </w:tabs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D23C5B" w:rsidRDefault="00CF0065" w:rsidP="00193F98">
            <w:pPr>
              <w:rPr>
                <w:sz w:val="4"/>
                <w:szCs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D23C5B" w:rsidRDefault="00CF0065" w:rsidP="00193F98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 w:rsidRPr="00D23C5B">
              <w:rPr>
                <w:szCs w:val="24"/>
              </w:rPr>
              <w:t>Маликов С.В.</w:t>
            </w:r>
          </w:p>
          <w:p w:rsidR="00CF0065" w:rsidRPr="00D23C5B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5876AC" w:rsidRDefault="00CF0065" w:rsidP="00193F98">
            <w:pPr>
              <w:pStyle w:val="a3"/>
              <w:suppressAutoHyphens/>
              <w:ind w:firstLine="0"/>
            </w:pPr>
            <w:r w:rsidRPr="00D23C5B">
              <w:t>–</w:t>
            </w:r>
            <w:r>
              <w:t xml:space="preserve"> </w:t>
            </w:r>
            <w:r w:rsidRPr="00D23C5B">
              <w:t>заместитель председателя Комитета по управлению имуществом города Волгодонска</w:t>
            </w:r>
            <w:r>
              <w:t>;</w:t>
            </w: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 w:rsidRPr="00DB592D">
              <w:rPr>
                <w:szCs w:val="24"/>
              </w:rPr>
              <w:t xml:space="preserve">Поляков </w:t>
            </w:r>
            <w:r>
              <w:rPr>
                <w:szCs w:val="24"/>
              </w:rPr>
              <w:t>В.М.</w:t>
            </w:r>
          </w:p>
          <w:p w:rsidR="00CF0065" w:rsidRPr="00DB592D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Pr="00D23C5B" w:rsidRDefault="00CF0065" w:rsidP="00193F98">
            <w:pPr>
              <w:pStyle w:val="a3"/>
              <w:suppressAutoHyphens/>
              <w:ind w:firstLine="0"/>
            </w:pPr>
            <w:r w:rsidRPr="00DB1CB9">
              <w:t>начальник отдела по жилищной политике и ипотечному</w:t>
            </w:r>
            <w:r>
              <w:t xml:space="preserve"> </w:t>
            </w:r>
            <w:r w:rsidRPr="00DB1CB9">
              <w:t>кредитованию Администрации города Волгодонск</w:t>
            </w:r>
            <w:r>
              <w:t>;</w:t>
            </w:r>
          </w:p>
        </w:tc>
      </w:tr>
      <w:tr w:rsidR="00CF0065" w:rsidRPr="00D23C5B" w:rsidTr="00193F9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Хачароева</w:t>
            </w:r>
            <w:proofErr w:type="spellEnd"/>
            <w:r>
              <w:rPr>
                <w:szCs w:val="24"/>
              </w:rPr>
              <w:t xml:space="preserve"> М.М.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065" w:rsidRDefault="00CF0065" w:rsidP="00193F98">
            <w:pPr>
              <w:pStyle w:val="a3"/>
              <w:suppressAutoHyphens/>
              <w:ind w:firstLine="0"/>
              <w:rPr>
                <w:szCs w:val="24"/>
              </w:rPr>
            </w:pPr>
            <w:r>
              <w:t>ведущий специалист юридического отдела Администрации города Волгодонска</w:t>
            </w:r>
          </w:p>
        </w:tc>
      </w:tr>
    </w:tbl>
    <w:p w:rsidR="00CF0065" w:rsidRPr="003B37DF" w:rsidRDefault="00CF0065" w:rsidP="00CF0065">
      <w:pPr>
        <w:pStyle w:val="a3"/>
        <w:suppressAutoHyphens/>
        <w:ind w:firstLine="0"/>
        <w:rPr>
          <w:sz w:val="4"/>
          <w:szCs w:val="4"/>
        </w:rPr>
      </w:pPr>
    </w:p>
    <w:p w:rsidR="00CF0065" w:rsidRDefault="00CF0065" w:rsidP="00CF0065"/>
    <w:p w:rsidR="00320AA0" w:rsidRDefault="00320AA0" w:rsidP="00CF0065"/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  <w:r w:rsidRPr="00CF006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F0065" w:rsidRPr="003E3B92" w:rsidRDefault="00CF0065" w:rsidP="00CF0065"/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РАССМОТРЕЛИ</w:t>
            </w:r>
            <w:r w:rsidRPr="00CF006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Орехова М.И.,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Сибильковой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«О сохранении перепланировки квартиры № 126 по бульвару Великой Победы, д. 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30»</w:t>
            </w:r>
          </w:p>
        </w:tc>
      </w:tr>
      <w:tr w:rsid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</w:t>
            </w:r>
            <w:r w:rsidRPr="00CF006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. Переустройство входа в спальню.</w:t>
            </w:r>
          </w:p>
        </w:tc>
      </w:tr>
      <w:tr w:rsid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РАССМОТРЕЛИ:  </w:t>
            </w:r>
          </w:p>
          <w:p w:rsidR="00CF0065" w:rsidRDefault="00CF0065" w:rsidP="00193F98">
            <w:pPr>
              <w:ind w:right="-108"/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Котовой Е.И., Котова А.В., Кононовой О.А. «О сохранении перепланировки квартиры № 57 по ул. Степной, 185»</w:t>
            </w:r>
          </w:p>
        </w:tc>
      </w:tr>
      <w:tr w:rsid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несущие конструкции. Демонтаж/монтаж перегородок, перенос и устройство дверного проема в спальню, увеличение ванной комнаты за счет коридора. 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РАССМОТРЕЛИ:  </w:t>
            </w:r>
          </w:p>
          <w:p w:rsidR="00CF0065" w:rsidRPr="00CF0065" w:rsidRDefault="00CF0065" w:rsidP="00193F9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Юртаевой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Т.А. «О сохранении перепланировки квартиры № 59 по ул. Пионерской, дом 146».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Переустройство входа в жилую комнату, переоборудование ванной комнаты.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РАССМОТРЕЛИ:  </w:t>
            </w:r>
          </w:p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В.Е. 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О согласовании перепланировки квартиры № 29 по ул. М.Кошевого, д.3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при условии доработки проекта в части указания принудительной вентиляции. Объединение и переоборудования санузла.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5. РАССМОТРЕЛИ:  </w:t>
            </w:r>
          </w:p>
          <w:p w:rsidR="00CF0065" w:rsidRPr="00CF0065" w:rsidRDefault="00CF0065" w:rsidP="00193F9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Цимбалистова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А.Е. «О согласовании перепланировки квартиры № 157 по ул. 50 лет СССР, д. 4 »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перегородок, установка душевого поддона на площади кладовой.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6  РАССМОТРЕЛИ:  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Винокуровой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О.Л. «О сохранении перепланировки квартиры № 5 по ул. Морской, д. 114.</w:t>
            </w:r>
          </w:p>
        </w:tc>
      </w:tr>
      <w:tr w:rsidR="00CF0065" w:rsidRPr="00CF0065" w:rsidTr="00193F98">
        <w:trPr>
          <w:trHeight w:val="388"/>
        </w:trPr>
        <w:tc>
          <w:tcPr>
            <w:tcW w:w="2270" w:type="dxa"/>
            <w:shd w:val="clear" w:color="auto" w:fill="auto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06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Рекомендовать отказать: 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пунктом 2 части 1 статьи 27 Жилищного кодекса Российской Федерации (представление документов в ненадлежащий орган), так как  представленный проект на перепланировку жилого помещения  является  проектом по реконструкции многоквартирного жилого дома и регулируется нормами Градостроительного кодекса Российской Федерации и в соответствии с пунктами 1,2,3 статьи 36 Жилищного кодекса РФ (отсутствие согласия всех собственников помещений многоквартирного жилого</w:t>
            </w:r>
            <w:proofErr w:type="gram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дома) при уменьшении размера общего имущества в МКД возможно только 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согласия всех собственников помещений в данном доме. Расширение лоджии, увеличение кухни за счет расширенной лоджии, демонтаж кладовой.</w:t>
            </w:r>
          </w:p>
        </w:tc>
      </w:tr>
      <w:tr w:rsidR="00CF0065" w:rsidRPr="00CF0065" w:rsidTr="00193F98">
        <w:tblPrEx>
          <w:tblLook w:val="04A0"/>
        </w:tblPrEx>
        <w:trPr>
          <w:trHeight w:val="385"/>
        </w:trPr>
        <w:tc>
          <w:tcPr>
            <w:tcW w:w="2270" w:type="dxa"/>
          </w:tcPr>
          <w:p w:rsidR="00CF0065" w:rsidRPr="00CF0065" w:rsidRDefault="00CF0065" w:rsidP="00320A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РАССМОТРЕЛИ:  </w:t>
            </w:r>
          </w:p>
        </w:tc>
        <w:tc>
          <w:tcPr>
            <w:tcW w:w="7090" w:type="dxa"/>
            <w:hideMark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Петрова В.Т. «О сохранении перепланировки квартиры № 72 по ул. Ленина, д.66»</w:t>
            </w:r>
          </w:p>
        </w:tc>
      </w:tr>
      <w:tr w:rsidR="00CF0065" w:rsidRPr="00CF0065" w:rsidTr="00193F98">
        <w:tblPrEx>
          <w:tblLook w:val="04A0"/>
        </w:tblPrEx>
        <w:trPr>
          <w:trHeight w:val="388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перегородок, закладка дверного проема.</w:t>
            </w:r>
          </w:p>
        </w:tc>
      </w:tr>
      <w:tr w:rsidR="00CF0065" w:rsidRPr="00CF0065" w:rsidTr="00193F98">
        <w:tblPrEx>
          <w:tblLook w:val="04A0"/>
        </w:tblPrEx>
        <w:trPr>
          <w:trHeight w:val="385"/>
        </w:trPr>
        <w:tc>
          <w:tcPr>
            <w:tcW w:w="2270" w:type="dxa"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8. РАССМОТРЕЛИ: </w:t>
            </w:r>
          </w:p>
        </w:tc>
        <w:tc>
          <w:tcPr>
            <w:tcW w:w="7090" w:type="dxa"/>
            <w:hideMark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Березовского Э.М. «О согласовании перепланировки квартиры № 56 по ул. Ленина, д. 97»</w:t>
            </w:r>
          </w:p>
        </w:tc>
      </w:tr>
      <w:tr w:rsidR="00CF0065" w:rsidRPr="00CF0065" w:rsidTr="00193F98">
        <w:tblPrEx>
          <w:tblLook w:val="04A0"/>
        </w:tblPrEx>
        <w:trPr>
          <w:trHeight w:val="466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перегородок, расширение санузла за счет коридора, объединение кухни и гостиной.</w:t>
            </w:r>
          </w:p>
        </w:tc>
      </w:tr>
      <w:tr w:rsidR="00CF0065" w:rsidRPr="00CF0065" w:rsidTr="00193F98">
        <w:tblPrEx>
          <w:tblLook w:val="04A0"/>
        </w:tblPrEx>
        <w:trPr>
          <w:trHeight w:val="473"/>
        </w:trPr>
        <w:tc>
          <w:tcPr>
            <w:tcW w:w="2270" w:type="dxa"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9. РАССМОТРЕЛИ:  </w:t>
            </w:r>
          </w:p>
        </w:tc>
        <w:tc>
          <w:tcPr>
            <w:tcW w:w="7090" w:type="dxa"/>
            <w:hideMark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Мироненко Н.Ф. «О сохранении перепланировки квартиры № 8 по ул. Ленина, д. 103»</w:t>
            </w:r>
          </w:p>
        </w:tc>
      </w:tr>
      <w:tr w:rsidR="00CF0065" w:rsidRPr="00CF0065" w:rsidTr="00193F98">
        <w:tblPrEx>
          <w:tblLook w:val="04A0"/>
        </w:tblPrEx>
        <w:trPr>
          <w:trHeight w:val="473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отказать в соответствии с  пунктом 3 части 1 статьи 27 Жилищного кодекса РФ (несоответствие проекта переустройства жилого помещения требованиям законодательства).  Пунктом 3.8 СаНПиН</w:t>
            </w:r>
            <w:proofErr w:type="gram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.1.2.2645-10 и пунктом 9.22 </w:t>
            </w:r>
            <w:proofErr w:type="spell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СНиП</w:t>
            </w:r>
            <w:proofErr w:type="spell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31-03-2003 запрещено переносить кухни на территорию санузлов и ванных. Расширение кухни за счет ванной комнаты</w:t>
            </w:r>
            <w:proofErr w:type="gram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 дверного проема в оконном, переустройство входа в спальню.</w:t>
            </w:r>
          </w:p>
        </w:tc>
      </w:tr>
    </w:tbl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70"/>
        <w:gridCol w:w="7090"/>
      </w:tblGrid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РАССМОТРЕЛИ:  </w:t>
            </w:r>
          </w:p>
        </w:tc>
        <w:tc>
          <w:tcPr>
            <w:tcW w:w="7090" w:type="dxa"/>
            <w:hideMark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Кулаковой Г.В. «О сохранении перепланировки квартиры № 119 по ул. 50 лет СССР, д. 8»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перегородок, установка душевого поддона на площади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РАССМОТРЕЛИ:  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  ООО «Вера» «О сохранении перепланировки помещения № 1 по ул. Ленина, д.5»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Рекомендовать согласовать перепланировку, не затрагивающую несущие конструкции. Монтаж перегородок.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РАССМОТРЕЛИ:  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. «О сохранении перепланировки квартиры № 79 по ул. Энтузиастов, д. 26»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несущие конструкции. Устройство дверного проема в кухню, объединение санузла, переустройство дверного проема в гостиную.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РАССМОТРЕЛИ:  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Сластеновой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Веремеевой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Н.А. «О сохранении перепланировки квартиру № 34 по проспекту Курчатова, д. 5»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Переустройство выхода на лоджию в оконном проеме, расширение санузла за счет коридора, демонтаж части перегородки между кухней и гостиной.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  <w:hideMark/>
          </w:tcPr>
          <w:p w:rsidR="00CF0065" w:rsidRPr="00CF0065" w:rsidRDefault="00CF0065" w:rsidP="00CF00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РАССМОТРЕЛИ:  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Демченко В.А., Демченко Е.Н. «О сохранении перепланировки квартиру № 89 по ул. Морской, д. 80»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отказать в соответствии с  пунктом 3 части 1 статьи 27 Жилищного кодекса РФ (несоответствие проекта переустройства жилого помещения требованиям законодательства).  Пунктом 3.8 СаНПиН</w:t>
            </w:r>
            <w:proofErr w:type="gram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.1.2.2645-10 и пунктом 9.22 </w:t>
            </w:r>
            <w:proofErr w:type="spell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СНиП</w:t>
            </w:r>
            <w:proofErr w:type="spell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31-03-2003 запрещено переносить кухни на территорию санузлов и ванных.  Увеличение кухни за счет санузла, закладка дверного проема между жилыми комнатами.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Магомедова Ш.Г. «О  согласовании перепланировки квартиры № 4 по пер. </w:t>
            </w:r>
            <w:proofErr w:type="gram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Первомайскому</w:t>
            </w:r>
            <w:proofErr w:type="gram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, дом 77»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Объединение кухни с жилой комнатой.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С.В. «О  сохранении перепланировки квартир №  88, 89 по пер. </w:t>
            </w:r>
            <w:proofErr w:type="gram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, дом 38</w:t>
            </w:r>
            <w:r w:rsidRPr="00CF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несущие конструкции. Демонтаж/монтаж перегородок и </w:t>
            </w:r>
            <w:proofErr w:type="spell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саноборудования</w:t>
            </w:r>
            <w:proofErr w:type="spell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закладка дверного проема, объединение квартир. 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Шульга В.Л., Шульга Л.Н., Шульга А.В.,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Н.В. «О  сохранении перепланировки квартиры № 120 по ул. Энтузиастов, дом 26»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Хлимаковой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Т.В., Гребенниковой М.В., Литвиновой А.В.,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Хлимакова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В.С. «О  сохранении перепланировки квартиры № 58 по проспекту Лазоревому, дом 28»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</w:t>
            </w: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Троцевского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С.М. «О  сохранении перепланировки квартиры № 103 по ул. Маршала Кошевого, дом 56»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Дубовик Г.Ф. «О  сохранении перепланировки квартиры № 68 по ул. Пионерской, дом 171»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Денщик Ю.Г. «О  сохранении перепланировки квартиры № 44 по ул. Весенней, дом 6»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кладовой, объединении и переоборудование санузла.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Дудинского А.В., Дудинской Е.А., Дудинской Д.А. «О  согласовании перепланировки квартиры № 52 по проспекту Курчатова, дом 19»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несущие конструкции. Демонтаж кладовой и перегородки между гостиной и коридором. 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Любчич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Н.А.  «О  сохранении перепланировки квартиры № 194 по ул. Ленинградской, дом 7»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кладовой, расширение спальни за счет балкона.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Макуриной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В.А. «О  согласовании перепланировки квартиры № 60 по ул. Советской, дом 47»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Устройство дверного проема в кухню, закладка дверного проема между жилыми комнатами.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25.РАССМОТРЕНО: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Будариной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М.В. «О  сохранении перепланировки квартиры № 41 по ул. Энтузиастов, дом 44»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перегородок, объединение санузла.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Калинина В.И. «О  сохранении перепланировки квартиры № 30 по ул. Ленина, дом 100»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несущие конструкции. Монтаж перегородок, закладка и устройство дверного проема. 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Т.Р. «О  сохранении перепланировки квартиры № 134 по пер. </w:t>
            </w:r>
            <w:proofErr w:type="gram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, дом 38/1»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Расширение санузла за счет коридора.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Д.Б. «О  сохранении перепланировки квартиры № 135 по пер. </w:t>
            </w:r>
            <w:proofErr w:type="gram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Октябрьскому</w:t>
            </w:r>
            <w:proofErr w:type="gram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, дом 38/1»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Рекомендовать согласовать перепланировку, не затрагивающую несущие конструкции. Демонтаж/монтаж перегородок, объединение  и переоборудование санузла, установка дополнительного </w:t>
            </w:r>
            <w:proofErr w:type="spellStart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санприбора</w:t>
            </w:r>
            <w:proofErr w:type="spellEnd"/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Данильченко О.Н. «О  сохранении перепланировки квартиры № 10 по ул. Степной, дом 143»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кладовых, переустройство входа в гостиную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Д.Г.,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Хамицевой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Вещуновой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Л.П. «О  сохранении перепланировки квартиры № 5 по проспекту Курчатова, дом 3»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Г.Г. «О  сохранении перепланировки квартиры № 33 по ул. Академика Королева, дом 3»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Заявление Демченко В.Ю. «О  сохранении перепланировки квартиры № 67 по ул. Гагарина, дом 65»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proofErr w:type="spellStart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>Уклеиной</w:t>
            </w:r>
            <w:proofErr w:type="spellEnd"/>
            <w:r w:rsidRPr="00CF0065">
              <w:rPr>
                <w:rFonts w:ascii="Times New Roman" w:hAnsi="Times New Roman" w:cs="Times New Roman"/>
                <w:sz w:val="24"/>
                <w:szCs w:val="24"/>
              </w:rPr>
              <w:t xml:space="preserve"> В.Н. «О  сохранении перепланировки квартиры № 140 по ул. Ленина, дом 90»</w:t>
            </w:r>
          </w:p>
        </w:tc>
      </w:tr>
      <w:tr w:rsidR="00CF0065" w:rsidRPr="00CF0065" w:rsidTr="00193F98">
        <w:trPr>
          <w:trHeight w:val="385"/>
        </w:trPr>
        <w:tc>
          <w:tcPr>
            <w:tcW w:w="2270" w:type="dxa"/>
          </w:tcPr>
          <w:p w:rsidR="00CF0065" w:rsidRPr="00CF0065" w:rsidRDefault="00CF0065" w:rsidP="00193F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CF0065" w:rsidRPr="00CF0065" w:rsidRDefault="00CF0065" w:rsidP="00193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065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Рекомендовать согласовать перепланировку, не затрагивающую несущие конструкции. Демонтаж/монтаж перегородки между кладовой и санузлом, переоборудование санузла.</w:t>
            </w:r>
          </w:p>
        </w:tc>
      </w:tr>
    </w:tbl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</w:p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</w:p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  <w:r w:rsidRPr="00CF0065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F0065">
        <w:rPr>
          <w:rFonts w:ascii="Times New Roman" w:hAnsi="Times New Roman" w:cs="Times New Roman"/>
          <w:sz w:val="24"/>
          <w:szCs w:val="24"/>
        </w:rPr>
        <w:t>Ю.С.Забазнов</w:t>
      </w:r>
      <w:proofErr w:type="spellEnd"/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</w:r>
      <w:r w:rsidRPr="00CF006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</w:p>
    <w:p w:rsidR="00CF0065" w:rsidRPr="00CF0065" w:rsidRDefault="00CF0065" w:rsidP="00CF0065">
      <w:pPr>
        <w:pStyle w:val="a3"/>
        <w:suppressAutoHyphens/>
        <w:ind w:firstLine="0"/>
        <w:rPr>
          <w:szCs w:val="24"/>
        </w:rPr>
      </w:pPr>
      <w:r w:rsidRPr="00CF0065">
        <w:rPr>
          <w:szCs w:val="24"/>
        </w:rPr>
        <w:t xml:space="preserve">Секретарь                                                                                                            Л.В. </w:t>
      </w:r>
      <w:proofErr w:type="spellStart"/>
      <w:r w:rsidRPr="00CF0065">
        <w:rPr>
          <w:szCs w:val="24"/>
        </w:rPr>
        <w:t>Вестратенко</w:t>
      </w:r>
      <w:proofErr w:type="spellEnd"/>
      <w:r w:rsidRPr="00CF0065">
        <w:rPr>
          <w:szCs w:val="24"/>
        </w:rPr>
        <w:t xml:space="preserve"> </w:t>
      </w:r>
    </w:p>
    <w:p w:rsidR="00CF0065" w:rsidRPr="00CF0065" w:rsidRDefault="00CF0065" w:rsidP="00CF0065">
      <w:pPr>
        <w:rPr>
          <w:rFonts w:ascii="Times New Roman" w:hAnsi="Times New Roman" w:cs="Times New Roman"/>
          <w:sz w:val="24"/>
          <w:szCs w:val="24"/>
        </w:rPr>
      </w:pPr>
    </w:p>
    <w:p w:rsidR="00236ACA" w:rsidRPr="00CF0065" w:rsidRDefault="00236ACA">
      <w:pPr>
        <w:rPr>
          <w:rFonts w:ascii="Times New Roman" w:hAnsi="Times New Roman" w:cs="Times New Roman"/>
          <w:sz w:val="24"/>
          <w:szCs w:val="24"/>
        </w:rPr>
      </w:pPr>
    </w:p>
    <w:sectPr w:rsidR="00236ACA" w:rsidRPr="00CF0065" w:rsidSect="000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0065"/>
    <w:rsid w:val="00236ACA"/>
    <w:rsid w:val="00320AA0"/>
    <w:rsid w:val="00C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065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CF00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F00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F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2013-06-05T14:37:00Z</dcterms:created>
  <dcterms:modified xsi:type="dcterms:W3CDTF">2013-06-05T14:50:00Z</dcterms:modified>
</cp:coreProperties>
</file>