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7" w:rsidRDefault="00A03A86" w:rsidP="00610E46">
      <w:pPr>
        <w:pStyle w:val="2"/>
        <w:ind w:left="0"/>
        <w:jc w:val="center"/>
        <w:rPr>
          <w:sz w:val="36"/>
          <w:szCs w:val="36"/>
        </w:rPr>
      </w:pPr>
      <w:r w:rsidRPr="00A03A86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pt;visibility:visible">
            <v:imagedata r:id="rId8" o:title=""/>
          </v:shape>
        </w:pict>
      </w:r>
    </w:p>
    <w:p w:rsidR="00603BA7" w:rsidRPr="00064F8B" w:rsidRDefault="00603BA7" w:rsidP="00930B2F">
      <w:pPr>
        <w:pStyle w:val="2"/>
        <w:ind w:left="0"/>
        <w:jc w:val="center"/>
        <w:rPr>
          <w:sz w:val="36"/>
          <w:szCs w:val="36"/>
        </w:rPr>
      </w:pPr>
      <w:r w:rsidRPr="00064F8B">
        <w:rPr>
          <w:sz w:val="36"/>
          <w:szCs w:val="36"/>
        </w:rPr>
        <w:t>Администрация</w:t>
      </w:r>
    </w:p>
    <w:p w:rsidR="00603BA7" w:rsidRDefault="00603BA7" w:rsidP="00930B2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64F8B">
        <w:rPr>
          <w:rFonts w:ascii="Times New Roman" w:hAnsi="Times New Roman"/>
          <w:sz w:val="36"/>
          <w:szCs w:val="36"/>
        </w:rPr>
        <w:t>города Волгодонска</w:t>
      </w:r>
    </w:p>
    <w:p w:rsidR="00860DC4" w:rsidRDefault="00860DC4" w:rsidP="00930B2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03BA7" w:rsidRDefault="00603BA7" w:rsidP="00930B2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AB3555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882E7E" w:rsidRPr="00882E7E" w:rsidRDefault="00882E7E" w:rsidP="00882E7E"/>
    <w:p w:rsidR="00603BA7" w:rsidRPr="00064F8B" w:rsidRDefault="00241287" w:rsidP="00610E4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603BA7">
        <w:rPr>
          <w:rFonts w:ascii="Times New Roman" w:hAnsi="Times New Roman"/>
        </w:rPr>
        <w:tab/>
      </w:r>
      <w:r w:rsidR="00B26525">
        <w:rPr>
          <w:rFonts w:ascii="Times New Roman" w:hAnsi="Times New Roman"/>
        </w:rPr>
        <w:tab/>
      </w:r>
      <w:r w:rsidR="00B26525">
        <w:rPr>
          <w:rFonts w:ascii="Times New Roman" w:hAnsi="Times New Roman"/>
        </w:rPr>
        <w:tab/>
      </w:r>
      <w:r>
        <w:rPr>
          <w:rFonts w:ascii="Times New Roman" w:hAnsi="Times New Roman"/>
        </w:rPr>
        <w:t>№ _____</w:t>
      </w:r>
    </w:p>
    <w:p w:rsidR="00603BA7" w:rsidRDefault="00603BA7" w:rsidP="00610E46">
      <w:pPr>
        <w:jc w:val="center"/>
        <w:rPr>
          <w:rFonts w:ascii="Times New Roman" w:hAnsi="Times New Roman"/>
        </w:rPr>
      </w:pPr>
      <w:r w:rsidRPr="00064F8B">
        <w:rPr>
          <w:rFonts w:ascii="Times New Roman" w:hAnsi="Times New Roman"/>
        </w:rPr>
        <w:t>г.Волгодонск</w:t>
      </w:r>
    </w:p>
    <w:p w:rsidR="00882E7E" w:rsidRDefault="00882E7E" w:rsidP="00882E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 от 08.10.2012 № 2926</w:t>
      </w:r>
    </w:p>
    <w:p w:rsidR="00603BA7" w:rsidRPr="00047BD1" w:rsidRDefault="00603BA7" w:rsidP="004263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целевой программы «Развитие образования в городе  Волгодонске на 2013-2017 годы»</w:t>
      </w:r>
    </w:p>
    <w:p w:rsidR="00603BA7" w:rsidRPr="00047BD1" w:rsidRDefault="00603BA7" w:rsidP="004263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4263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134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A175F" w:rsidRPr="004263EE">
        <w:rPr>
          <w:rFonts w:ascii="Times New Roman" w:hAnsi="Times New Roman"/>
          <w:sz w:val="28"/>
          <w:szCs w:val="28"/>
        </w:rPr>
        <w:t xml:space="preserve">решением Волгодонской городской Думы от </w:t>
      </w:r>
      <w:r w:rsidR="006C04CE" w:rsidRPr="004263EE">
        <w:rPr>
          <w:rFonts w:ascii="Times New Roman" w:hAnsi="Times New Roman"/>
          <w:sz w:val="28"/>
          <w:szCs w:val="28"/>
        </w:rPr>
        <w:t xml:space="preserve">30.05.2013 № 35 </w:t>
      </w:r>
      <w:r w:rsidR="00CA175F" w:rsidRPr="004263EE">
        <w:rPr>
          <w:rFonts w:ascii="Times New Roman" w:hAnsi="Times New Roman"/>
          <w:sz w:val="28"/>
          <w:szCs w:val="28"/>
        </w:rPr>
        <w:t xml:space="preserve">«О внесении изменений в решение  </w:t>
      </w:r>
      <w:r w:rsidRPr="004263EE">
        <w:rPr>
          <w:rFonts w:ascii="Times New Roman" w:hAnsi="Times New Roman"/>
          <w:sz w:val="28"/>
          <w:szCs w:val="28"/>
        </w:rPr>
        <w:t>Волгодонской городской  Думы от 20.12.2012  № 100 «О бюджете города Волгодонска на 2013 год и на плановый период 2014 и 2015 годов</w:t>
      </w:r>
      <w:r>
        <w:rPr>
          <w:rFonts w:ascii="Times New Roman" w:hAnsi="Times New Roman"/>
          <w:sz w:val="28"/>
          <w:szCs w:val="28"/>
        </w:rPr>
        <w:t>»</w:t>
      </w:r>
    </w:p>
    <w:p w:rsidR="00882E7E" w:rsidRPr="00F71348" w:rsidRDefault="00882E7E" w:rsidP="004263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BA7" w:rsidRDefault="00603BA7" w:rsidP="004263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3BA7" w:rsidRDefault="00603BA7" w:rsidP="004263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4263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2013 -2017 годы» изменения согласно приложению. </w:t>
      </w:r>
    </w:p>
    <w:p w:rsidR="00603BA7" w:rsidRPr="00372369" w:rsidRDefault="00603BA7" w:rsidP="004263EE">
      <w:pPr>
        <w:pStyle w:val="ConsPlusNormal"/>
        <w:widowControl/>
        <w:tabs>
          <w:tab w:val="left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23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FD06B3">
        <w:rPr>
          <w:rFonts w:ascii="Times New Roman" w:hAnsi="Times New Roman" w:cs="Times New Roman"/>
          <w:spacing w:val="-6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3BA7" w:rsidRDefault="00603BA7" w:rsidP="004263EE">
      <w:pPr>
        <w:pStyle w:val="ConsPlusNormal"/>
        <w:widowControl/>
        <w:tabs>
          <w:tab w:val="left" w:pos="567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603BA7" w:rsidRDefault="00603BA7" w:rsidP="004263EE">
      <w:pPr>
        <w:shd w:val="clear" w:color="auto" w:fill="FFFFFF" w:themeFill="background1"/>
        <w:spacing w:after="0"/>
        <w:rPr>
          <w:sz w:val="28"/>
        </w:rPr>
      </w:pPr>
    </w:p>
    <w:p w:rsidR="00882E7E" w:rsidRDefault="00882E7E" w:rsidP="004263EE">
      <w:pPr>
        <w:shd w:val="clear" w:color="auto" w:fill="FFFFFF" w:themeFill="background1"/>
        <w:spacing w:after="0"/>
        <w:rPr>
          <w:sz w:val="28"/>
        </w:rPr>
      </w:pPr>
    </w:p>
    <w:p w:rsidR="00603BA7" w:rsidRDefault="00603BA7" w:rsidP="004263EE">
      <w:pPr>
        <w:shd w:val="clear" w:color="auto" w:fill="FFFFFF" w:themeFill="background1"/>
        <w:spacing w:after="0"/>
        <w:rPr>
          <w:rFonts w:ascii="Times New Roman" w:hAnsi="Times New Roman"/>
          <w:sz w:val="28"/>
        </w:rPr>
      </w:pPr>
      <w:r w:rsidRPr="00F16E24">
        <w:rPr>
          <w:rFonts w:ascii="Times New Roman" w:hAnsi="Times New Roman"/>
          <w:sz w:val="28"/>
        </w:rPr>
        <w:t>Мэр города</w:t>
      </w:r>
      <w:r>
        <w:rPr>
          <w:rFonts w:ascii="Times New Roman" w:hAnsi="Times New Roman"/>
          <w:sz w:val="28"/>
        </w:rPr>
        <w:t xml:space="preserve"> 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26E68">
        <w:rPr>
          <w:rFonts w:ascii="Times New Roman" w:hAnsi="Times New Roman"/>
          <w:sz w:val="28"/>
        </w:rPr>
        <w:tab/>
      </w:r>
      <w:r w:rsidR="00426E68">
        <w:rPr>
          <w:rFonts w:ascii="Times New Roman" w:hAnsi="Times New Roman"/>
          <w:sz w:val="28"/>
        </w:rPr>
        <w:tab/>
      </w:r>
      <w:r w:rsidR="00426E6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16E24">
        <w:rPr>
          <w:rFonts w:ascii="Times New Roman" w:hAnsi="Times New Roman"/>
          <w:sz w:val="28"/>
        </w:rPr>
        <w:t>В.А.Фирсов</w:t>
      </w:r>
    </w:p>
    <w:p w:rsidR="00F800CE" w:rsidRDefault="00F800CE" w:rsidP="004263EE">
      <w:pPr>
        <w:shd w:val="clear" w:color="auto" w:fill="FFFFFF" w:themeFill="background1"/>
        <w:spacing w:after="0"/>
        <w:rPr>
          <w:rFonts w:ascii="Times New Roman" w:hAnsi="Times New Roman"/>
          <w:sz w:val="28"/>
        </w:rPr>
      </w:pPr>
    </w:p>
    <w:p w:rsidR="00603BA7" w:rsidRPr="00A21989" w:rsidRDefault="00603BA7" w:rsidP="004263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A21989">
        <w:rPr>
          <w:rFonts w:ascii="Times New Roman" w:hAnsi="Times New Roman"/>
          <w:sz w:val="24"/>
          <w:szCs w:val="24"/>
        </w:rPr>
        <w:t>Проект вносит</w:t>
      </w:r>
    </w:p>
    <w:p w:rsidR="00603BA7" w:rsidRDefault="00603BA7" w:rsidP="004263E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  <w:sectPr w:rsidR="00603BA7" w:rsidSect="008978AD">
          <w:footerReference w:type="default" r:id="rId9"/>
          <w:pgSz w:w="11906" w:h="16838"/>
          <w:pgMar w:top="1134" w:right="567" w:bottom="1134" w:left="1418" w:header="0" w:footer="0" w:gutter="0"/>
          <w:pgNumType w:start="1"/>
          <w:cols w:space="708"/>
          <w:docGrid w:linePitch="360"/>
        </w:sectPr>
      </w:pPr>
      <w:r w:rsidRPr="00A21989">
        <w:rPr>
          <w:rFonts w:ascii="Times New Roman" w:hAnsi="Times New Roman"/>
          <w:sz w:val="24"/>
          <w:szCs w:val="24"/>
        </w:rPr>
        <w:t>Управление образования г.Волгодонска</w:t>
      </w:r>
    </w:p>
    <w:p w:rsidR="00603BA7" w:rsidRDefault="00603BA7" w:rsidP="00426E68">
      <w:pPr>
        <w:shd w:val="clear" w:color="auto" w:fill="FFFFFF" w:themeFill="background1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E952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3BA7" w:rsidRPr="00E95280" w:rsidRDefault="00603BA7" w:rsidP="004263EE">
      <w:pPr>
        <w:pStyle w:val="ConsPlusNormal"/>
        <w:widowControl/>
        <w:shd w:val="clear" w:color="auto" w:fill="FFFFFF" w:themeFill="background1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E95280" w:rsidRDefault="00603BA7" w:rsidP="004263EE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– 2017 годы»»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AD1" w:rsidRDefault="005256FF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AD1">
        <w:rPr>
          <w:rFonts w:ascii="Times New Roman" w:hAnsi="Times New Roman" w:cs="Times New Roman"/>
          <w:sz w:val="28"/>
          <w:szCs w:val="28"/>
        </w:rPr>
        <w:t xml:space="preserve">В </w:t>
      </w:r>
      <w:r w:rsidR="00042AD1">
        <w:rPr>
          <w:rFonts w:ascii="Times New Roman" w:hAnsi="Times New Roman"/>
          <w:sz w:val="28"/>
          <w:szCs w:val="28"/>
        </w:rPr>
        <w:t>паспорте муниципальной долгосрочной целевой программы «Развитие образования в городе Волгодонске на 2013-2017 годы»:</w:t>
      </w:r>
    </w:p>
    <w:p w:rsidR="00042AD1" w:rsidRDefault="00042AD1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 w:rsidR="006C04CE">
        <w:rPr>
          <w:rFonts w:ascii="Times New Roman" w:hAnsi="Times New Roman"/>
          <w:sz w:val="28"/>
          <w:szCs w:val="28"/>
        </w:rPr>
        <w:t xml:space="preserve">«Исполнители Программы» </w:t>
      </w:r>
      <w:r>
        <w:rPr>
          <w:rFonts w:ascii="Times New Roman" w:hAnsi="Times New Roman"/>
          <w:sz w:val="28"/>
          <w:szCs w:val="28"/>
        </w:rPr>
        <w:t>дополнить</w:t>
      </w:r>
      <w:r w:rsidR="006C04CE">
        <w:rPr>
          <w:rFonts w:ascii="Times New Roman" w:hAnsi="Times New Roman"/>
          <w:sz w:val="28"/>
          <w:szCs w:val="28"/>
        </w:rPr>
        <w:t xml:space="preserve"> абзацем </w:t>
      </w:r>
      <w:r>
        <w:rPr>
          <w:rFonts w:ascii="Times New Roman" w:hAnsi="Times New Roman"/>
          <w:sz w:val="28"/>
          <w:szCs w:val="28"/>
        </w:rPr>
        <w:t xml:space="preserve">5 </w:t>
      </w:r>
      <w:r w:rsidR="006C04C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C04CE" w:rsidRDefault="006C04CE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4825">
        <w:rPr>
          <w:rFonts w:ascii="Times New Roman" w:hAnsi="Times New Roman"/>
          <w:sz w:val="28"/>
          <w:szCs w:val="28"/>
        </w:rPr>
        <w:t>МКУ «Департамент строительства и городского хозяйства»</w:t>
      </w:r>
      <w:r w:rsidR="00A97D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56FF" w:rsidRPr="001F6D56" w:rsidRDefault="00042AD1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4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6FF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5256FF" w:rsidRPr="000374CE" w:rsidRDefault="005256FF" w:rsidP="004263EE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0A0"/>
      </w:tblPr>
      <w:tblGrid>
        <w:gridCol w:w="3652"/>
        <w:gridCol w:w="6379"/>
      </w:tblGrid>
      <w:tr w:rsidR="005256FF" w:rsidRPr="000B736E" w:rsidTr="005256FF">
        <w:trPr>
          <w:trHeight w:val="155"/>
        </w:trPr>
        <w:tc>
          <w:tcPr>
            <w:tcW w:w="3652" w:type="dxa"/>
          </w:tcPr>
          <w:p w:rsidR="005256FF" w:rsidRPr="000B736E" w:rsidRDefault="0011791B" w:rsidP="004263EE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379" w:type="dxa"/>
          </w:tcPr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6 050 448,60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 xml:space="preserve"> 1 481 829,20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5256F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8 295,60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D0A" w:rsidRPr="00532D8F" w:rsidRDefault="00A97D0A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 – 11 025,00 тыс. руб.;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411 026,20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фонда софинансирования расходов (областной бюджет) – 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7 890,70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959 232,20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A97D0A">
              <w:rPr>
                <w:rFonts w:ascii="Times New Roman" w:hAnsi="Times New Roman" w:cs="Times New Roman"/>
                <w:sz w:val="28"/>
                <w:szCs w:val="28"/>
              </w:rPr>
              <w:t>84 359,50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2014 году – 1 303 190,3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417 856,1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–12 868,5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-  789 207,0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 - 82 702,6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101B50" w:rsidP="00101B50">
            <w:pPr>
              <w:pStyle w:val="ConsPlusNonformat"/>
              <w:widowControl/>
              <w:shd w:val="clear" w:color="auto" w:fill="FFFFFF" w:themeFill="background1"/>
              <w:tabs>
                <w:tab w:val="left" w:pos="142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– 1 374 746,3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419 467,6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-  865 949,9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1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19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2016 году – 945 341,4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 862 638,8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2017 году – 945 341,4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 862 638,8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4263EE">
            <w:pPr>
              <w:pStyle w:val="ConsPlusNonformat"/>
              <w:widowControl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 - 82 702,6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0B736E" w:rsidRDefault="005256FF" w:rsidP="004263EE">
            <w:pPr>
              <w:pStyle w:val="ConsPlusNonformat"/>
              <w:widowControl/>
              <w:shd w:val="clear" w:color="auto" w:fill="FFFFFF" w:themeFill="background1"/>
              <w:ind w:lef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6FF" w:rsidRPr="000B736E" w:rsidRDefault="005256FF" w:rsidP="004263EE">
            <w:pPr>
              <w:pStyle w:val="ConsPlusNonformat"/>
              <w:widowControl/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A7" w:rsidRPr="00405BC6" w:rsidRDefault="00042AD1" w:rsidP="004263EE">
      <w:pPr>
        <w:pStyle w:val="ConsPlusNonformat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3BA7">
        <w:rPr>
          <w:rFonts w:ascii="Times New Roman" w:hAnsi="Times New Roman" w:cs="Times New Roman"/>
          <w:sz w:val="28"/>
          <w:szCs w:val="28"/>
        </w:rPr>
        <w:t xml:space="preserve">. Пункт 3.2  раздела </w:t>
      </w:r>
      <w:r w:rsidR="00603BA7">
        <w:rPr>
          <w:rFonts w:ascii="Times New Roman" w:hAnsi="Times New Roman" w:cs="Times New Roman"/>
          <w:sz w:val="28"/>
          <w:szCs w:val="28"/>
          <w:lang w:val="en-US"/>
        </w:rPr>
        <w:t>III</w:t>
      </w:r>
      <w:bookmarkStart w:id="0" w:name="_GoBack"/>
      <w:bookmarkEnd w:id="0"/>
      <w:r w:rsidR="00603BA7">
        <w:rPr>
          <w:rFonts w:ascii="Times New Roman" w:hAnsi="Times New Roman" w:cs="Times New Roman"/>
          <w:sz w:val="28"/>
          <w:szCs w:val="28"/>
        </w:rPr>
        <w:t>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 изложить в следующей редакции:</w:t>
      </w:r>
    </w:p>
    <w:p w:rsidR="00603BA7" w:rsidRDefault="00603BA7" w:rsidP="004263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="00042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A2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федерально</w:t>
      </w:r>
      <w:r>
        <w:rPr>
          <w:rFonts w:ascii="Times New Roman" w:hAnsi="Times New Roman"/>
          <w:sz w:val="28"/>
          <w:szCs w:val="28"/>
        </w:rPr>
        <w:t>го бюджета, областного бюджета</w:t>
      </w:r>
      <w:r w:rsidRPr="001660A2">
        <w:rPr>
          <w:rFonts w:ascii="Times New Roman" w:hAnsi="Times New Roman"/>
          <w:sz w:val="28"/>
          <w:szCs w:val="28"/>
        </w:rPr>
        <w:t>, фонда софинансирования расходов (об</w:t>
      </w:r>
      <w:r>
        <w:rPr>
          <w:rFonts w:ascii="Times New Roman" w:hAnsi="Times New Roman"/>
          <w:sz w:val="28"/>
          <w:szCs w:val="28"/>
        </w:rPr>
        <w:t>ластной бюджет), местного бюджета</w:t>
      </w:r>
      <w:r w:rsidRPr="001660A2">
        <w:rPr>
          <w:rFonts w:ascii="Times New Roman" w:hAnsi="Times New Roman"/>
          <w:sz w:val="28"/>
          <w:szCs w:val="28"/>
        </w:rPr>
        <w:t xml:space="preserve">, от предпринимательской и иной приносящей доход деятельности муниципальных образовательных учреждений,  в объемах, предусмотренных Программой и утвержденных решением Волгодонской городской Думы о бюджете города Волгодонска на очередной финансовый год.  </w:t>
      </w:r>
    </w:p>
    <w:p w:rsidR="00603BA7" w:rsidRDefault="00603BA7" w:rsidP="004263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60A2">
        <w:rPr>
          <w:rFonts w:ascii="Times New Roman" w:hAnsi="Times New Roman"/>
          <w:sz w:val="28"/>
          <w:szCs w:val="28"/>
        </w:rPr>
        <w:t>Общий объем средств</w:t>
      </w:r>
      <w:r>
        <w:rPr>
          <w:rFonts w:ascii="Times New Roman" w:hAnsi="Times New Roman"/>
          <w:sz w:val="28"/>
          <w:szCs w:val="28"/>
        </w:rPr>
        <w:t xml:space="preserve"> консолидированного бюджета, необходимый для финансирования  Программы, на 2013-2017 годы всего </w:t>
      </w:r>
      <w:r w:rsidRPr="00DC75D6">
        <w:rPr>
          <w:rFonts w:ascii="Times New Roman" w:hAnsi="Times New Roman"/>
          <w:sz w:val="28"/>
          <w:szCs w:val="28"/>
        </w:rPr>
        <w:t>–</w:t>
      </w:r>
      <w:r w:rsidR="00A97D0A" w:rsidRPr="00DC75D6">
        <w:rPr>
          <w:rFonts w:ascii="Times New Roman" w:hAnsi="Times New Roman"/>
          <w:sz w:val="28"/>
          <w:szCs w:val="28"/>
        </w:rPr>
        <w:t>6 050 448,60</w:t>
      </w:r>
      <w:r w:rsidRPr="00DC75D6">
        <w:rPr>
          <w:rFonts w:ascii="Times New Roman" w:hAnsi="Times New Roman"/>
          <w:sz w:val="28"/>
          <w:szCs w:val="28"/>
        </w:rPr>
        <w:t>тыс</w:t>
      </w:r>
      <w:r w:rsidRPr="00532D8F">
        <w:rPr>
          <w:rFonts w:ascii="Times New Roman" w:hAnsi="Times New Roman"/>
          <w:sz w:val="28"/>
          <w:szCs w:val="28"/>
        </w:rPr>
        <w:t>. руб.,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603BA7" w:rsidRDefault="00603BA7" w:rsidP="004263E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2013 году –</w:t>
      </w:r>
      <w:r w:rsidR="005E009C">
        <w:rPr>
          <w:rFonts w:ascii="Times New Roman" w:hAnsi="Times New Roman" w:cs="Times New Roman"/>
          <w:sz w:val="28"/>
          <w:szCs w:val="28"/>
        </w:rPr>
        <w:t xml:space="preserve"> 1 481 829,</w:t>
      </w:r>
      <w:r w:rsidR="00D57920">
        <w:rPr>
          <w:rFonts w:ascii="Times New Roman" w:hAnsi="Times New Roman" w:cs="Times New Roman"/>
          <w:sz w:val="28"/>
          <w:szCs w:val="28"/>
        </w:rPr>
        <w:t>20</w:t>
      </w:r>
      <w:r w:rsidRPr="00532D8F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603BA7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255AAA">
        <w:rPr>
          <w:rFonts w:ascii="Times New Roman" w:hAnsi="Times New Roman" w:cs="Times New Roman"/>
          <w:sz w:val="28"/>
          <w:szCs w:val="28"/>
        </w:rPr>
        <w:t>8 295,60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920" w:rsidRPr="00532D8F" w:rsidRDefault="00D57920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федерального бюджета – 11 025,00 тыс.руб.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255AAA">
        <w:rPr>
          <w:rFonts w:ascii="Times New Roman" w:hAnsi="Times New Roman" w:cs="Times New Roman"/>
          <w:sz w:val="28"/>
          <w:szCs w:val="28"/>
        </w:rPr>
        <w:t xml:space="preserve"> 411 026,20</w:t>
      </w:r>
      <w:r w:rsidRPr="00532D8F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 xml:space="preserve">фонда софинансирования расходов (областной бюджет) – </w:t>
      </w:r>
      <w:r w:rsidR="00D57920">
        <w:rPr>
          <w:rFonts w:ascii="Times New Roman" w:hAnsi="Times New Roman" w:cs="Times New Roman"/>
          <w:sz w:val="28"/>
          <w:szCs w:val="28"/>
        </w:rPr>
        <w:t>7 890,70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 xml:space="preserve">местного бюджета -  </w:t>
      </w:r>
      <w:r w:rsidR="00255AAA">
        <w:rPr>
          <w:rFonts w:ascii="Times New Roman" w:hAnsi="Times New Roman" w:cs="Times New Roman"/>
          <w:sz w:val="28"/>
          <w:szCs w:val="28"/>
        </w:rPr>
        <w:t>959</w:t>
      </w:r>
      <w:r w:rsidR="00D57920">
        <w:rPr>
          <w:rFonts w:ascii="Times New Roman" w:hAnsi="Times New Roman" w:cs="Times New Roman"/>
          <w:sz w:val="28"/>
          <w:szCs w:val="28"/>
        </w:rPr>
        <w:t> 232,</w:t>
      </w:r>
      <w:r w:rsidR="00255AAA">
        <w:rPr>
          <w:rFonts w:ascii="Times New Roman" w:hAnsi="Times New Roman" w:cs="Times New Roman"/>
          <w:sz w:val="28"/>
          <w:szCs w:val="28"/>
        </w:rPr>
        <w:t>20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</w:t>
      </w:r>
      <w:r w:rsidR="00D57920">
        <w:rPr>
          <w:rFonts w:ascii="Times New Roman" w:hAnsi="Times New Roman" w:cs="Times New Roman"/>
          <w:sz w:val="28"/>
          <w:szCs w:val="28"/>
        </w:rPr>
        <w:t>84 359,50</w:t>
      </w:r>
      <w:r w:rsidRPr="00532D8F">
        <w:rPr>
          <w:rFonts w:ascii="Times New Roman" w:hAnsi="Times New Roman" w:cs="Times New Roman"/>
          <w:sz w:val="28"/>
          <w:szCs w:val="28"/>
        </w:rPr>
        <w:t>тыс. руб.</w:t>
      </w: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2014 году – 1 303 190,3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556,1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417 856,1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–12 868,5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-  789 207,0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 - 82 702,6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tabs>
          <w:tab w:val="left" w:pos="0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2015 году – 1 374 746,3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583,9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419 467,6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 6 042,3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tabs>
          <w:tab w:val="left" w:pos="34"/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-  865 949,9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tabs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tabs>
          <w:tab w:val="left" w:pos="3119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tabs>
          <w:tab w:val="left" w:pos="3119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2016 году – 945 341,4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– 862 638,8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 xml:space="preserve">от предпринимательской и иной приносящей доход деятельности муниципальных </w:t>
      </w:r>
      <w:r w:rsidRPr="00532D8F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–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4263EE">
      <w:pPr>
        <w:pStyle w:val="ConsPlusNonformat"/>
        <w:widowControl/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2017 году – 945 341,4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– 862 638,8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4263EE">
      <w:pPr>
        <w:pStyle w:val="ConsPlusNonformat"/>
        <w:widowControl/>
        <w:numPr>
          <w:ilvl w:val="0"/>
          <w:numId w:val="2"/>
        </w:numPr>
        <w:shd w:val="clear" w:color="auto" w:fill="FFFFFF" w:themeFill="background1"/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 - 82 702,6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9743FC" w:rsidRDefault="00603BA7" w:rsidP="004263EE">
      <w:pPr>
        <w:pStyle w:val="ConsPlusNonformat"/>
        <w:widowControl/>
        <w:shd w:val="clear" w:color="auto" w:fill="FFFFFF" w:themeFill="background1"/>
        <w:tabs>
          <w:tab w:val="left" w:pos="3686"/>
        </w:tabs>
        <w:ind w:left="396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736E">
        <w:rPr>
          <w:rFonts w:ascii="Times New Roman" w:hAnsi="Times New Roman" w:cs="Times New Roman"/>
          <w:sz w:val="28"/>
          <w:szCs w:val="28"/>
        </w:rPr>
        <w:t xml:space="preserve">В течение реализации мероприятий Программы объемы и источники финансового обеспечения </w:t>
      </w:r>
      <w:r w:rsidRPr="009743FC">
        <w:rPr>
          <w:rFonts w:ascii="Times New Roman" w:hAnsi="Times New Roman" w:cs="Times New Roman"/>
          <w:sz w:val="28"/>
          <w:szCs w:val="28"/>
        </w:rPr>
        <w:t>будут уточняться.»</w:t>
      </w:r>
      <w:r w:rsidR="00042AD1">
        <w:rPr>
          <w:rFonts w:ascii="Times New Roman" w:hAnsi="Times New Roman" w:cs="Times New Roman"/>
          <w:sz w:val="28"/>
          <w:szCs w:val="28"/>
        </w:rPr>
        <w:t>.</w:t>
      </w:r>
    </w:p>
    <w:p w:rsidR="00603BA7" w:rsidRDefault="00603BA7" w:rsidP="004263EE">
      <w:pPr>
        <w:pStyle w:val="ConsPlusNonformat"/>
        <w:widowControl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7BB" w:rsidRDefault="00042AD1" w:rsidP="000B67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7BB" w:rsidRPr="001E1167">
        <w:rPr>
          <w:rFonts w:ascii="Times New Roman" w:hAnsi="Times New Roman" w:cs="Times New Roman"/>
          <w:sz w:val="28"/>
          <w:szCs w:val="28"/>
        </w:rPr>
        <w:t>. В абзац</w:t>
      </w:r>
      <w:r w:rsidR="000B67BB">
        <w:rPr>
          <w:rFonts w:ascii="Times New Roman" w:hAnsi="Times New Roman" w:cs="Times New Roman"/>
          <w:sz w:val="28"/>
          <w:szCs w:val="28"/>
        </w:rPr>
        <w:t>ах</w:t>
      </w:r>
      <w:r w:rsidR="000B67BB" w:rsidRPr="001E1167">
        <w:rPr>
          <w:rFonts w:ascii="Times New Roman" w:hAnsi="Times New Roman" w:cs="Times New Roman"/>
          <w:sz w:val="28"/>
          <w:szCs w:val="28"/>
        </w:rPr>
        <w:t xml:space="preserve"> </w:t>
      </w:r>
      <w:r w:rsidR="00E239A3">
        <w:rPr>
          <w:rFonts w:ascii="Times New Roman" w:hAnsi="Times New Roman" w:cs="Times New Roman"/>
          <w:sz w:val="28"/>
          <w:szCs w:val="28"/>
        </w:rPr>
        <w:t>12, 13, 14</w:t>
      </w:r>
      <w:r w:rsidR="000B67BB">
        <w:rPr>
          <w:rFonts w:ascii="Times New Roman" w:hAnsi="Times New Roman" w:cs="Times New Roman"/>
          <w:sz w:val="28"/>
          <w:szCs w:val="28"/>
        </w:rPr>
        <w:t xml:space="preserve"> </w:t>
      </w:r>
      <w:r w:rsidR="00B72D0D" w:rsidRPr="001E1167">
        <w:rPr>
          <w:rFonts w:ascii="Times New Roman" w:hAnsi="Times New Roman" w:cs="Times New Roman"/>
          <w:sz w:val="28"/>
          <w:szCs w:val="28"/>
        </w:rPr>
        <w:t>пункт</w:t>
      </w:r>
      <w:r w:rsidR="00B72D0D">
        <w:rPr>
          <w:rFonts w:ascii="Times New Roman" w:hAnsi="Times New Roman" w:cs="Times New Roman"/>
          <w:sz w:val="28"/>
          <w:szCs w:val="28"/>
        </w:rPr>
        <w:t>а</w:t>
      </w:r>
      <w:r w:rsidR="00B72D0D" w:rsidRPr="001E1167">
        <w:rPr>
          <w:rFonts w:ascii="Times New Roman" w:hAnsi="Times New Roman" w:cs="Times New Roman"/>
          <w:sz w:val="28"/>
          <w:szCs w:val="28"/>
        </w:rPr>
        <w:t xml:space="preserve"> 5.2 раздела </w:t>
      </w:r>
      <w:r w:rsidR="00B72D0D" w:rsidRPr="001E11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2D0D" w:rsidRPr="001E1167">
        <w:rPr>
          <w:rFonts w:ascii="Times New Roman" w:hAnsi="Times New Roman" w:cs="Times New Roman"/>
          <w:sz w:val="28"/>
          <w:szCs w:val="28"/>
        </w:rPr>
        <w:t xml:space="preserve"> «Механизм реализации программы, включая организацию управления программой и к</w:t>
      </w:r>
      <w:r w:rsidR="00B72D0D">
        <w:rPr>
          <w:rFonts w:ascii="Times New Roman" w:hAnsi="Times New Roman" w:cs="Times New Roman"/>
          <w:sz w:val="28"/>
          <w:szCs w:val="28"/>
        </w:rPr>
        <w:t xml:space="preserve">онтроль за ходом ее реализации» </w:t>
      </w:r>
      <w:r w:rsidR="000B67BB" w:rsidRPr="001E1167">
        <w:rPr>
          <w:rFonts w:ascii="Times New Roman" w:hAnsi="Times New Roman" w:cs="Times New Roman"/>
          <w:sz w:val="28"/>
          <w:szCs w:val="28"/>
        </w:rPr>
        <w:t>слова «</w:t>
      </w:r>
      <w:r w:rsidR="000B67BB">
        <w:rPr>
          <w:rFonts w:ascii="Times New Roman" w:hAnsi="Times New Roman" w:cs="Times New Roman"/>
          <w:sz w:val="28"/>
          <w:szCs w:val="28"/>
        </w:rPr>
        <w:t>в отдел стратегического планирования и инвестиций Администрации города Волгодонска</w:t>
      </w:r>
      <w:r w:rsidR="000B67BB" w:rsidRPr="001E1167">
        <w:rPr>
          <w:rFonts w:ascii="Times New Roman" w:hAnsi="Times New Roman" w:cs="Times New Roman"/>
          <w:sz w:val="28"/>
          <w:szCs w:val="28"/>
        </w:rPr>
        <w:t>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B67BB" w:rsidRPr="001E1167">
        <w:rPr>
          <w:rFonts w:ascii="Times New Roman" w:hAnsi="Times New Roman" w:cs="Times New Roman"/>
          <w:sz w:val="28"/>
          <w:szCs w:val="28"/>
        </w:rPr>
        <w:t xml:space="preserve"> «</w:t>
      </w:r>
      <w:r w:rsidR="000B67BB">
        <w:rPr>
          <w:rFonts w:ascii="Times New Roman" w:hAnsi="Times New Roman" w:cs="Times New Roman"/>
          <w:sz w:val="28"/>
          <w:szCs w:val="28"/>
        </w:rPr>
        <w:t>в отдел экономического развития, малого предпринимательства и туризма Администрации города Волгодонска</w:t>
      </w:r>
      <w:r w:rsidR="000B67BB" w:rsidRPr="001E1167">
        <w:rPr>
          <w:rFonts w:ascii="Times New Roman" w:hAnsi="Times New Roman" w:cs="Times New Roman"/>
          <w:sz w:val="28"/>
          <w:szCs w:val="28"/>
        </w:rPr>
        <w:t>».</w:t>
      </w:r>
    </w:p>
    <w:p w:rsidR="00603BA7" w:rsidRDefault="00E239A3" w:rsidP="004263EE">
      <w:pPr>
        <w:pStyle w:val="ConsPlusNonformat"/>
        <w:widowControl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BA7" w:rsidRPr="009743FC">
        <w:rPr>
          <w:rFonts w:ascii="Times New Roman" w:hAnsi="Times New Roman" w:cs="Times New Roman"/>
          <w:sz w:val="28"/>
          <w:szCs w:val="28"/>
        </w:rPr>
        <w:t xml:space="preserve">. </w:t>
      </w:r>
      <w:r w:rsidR="00603BA7">
        <w:rPr>
          <w:rFonts w:ascii="Times New Roman" w:hAnsi="Times New Roman" w:cs="Times New Roman"/>
          <w:sz w:val="28"/>
          <w:szCs w:val="28"/>
        </w:rPr>
        <w:t xml:space="preserve">Пункт  7.2  раздела </w:t>
      </w:r>
      <w:r w:rsidR="00603B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03BA7">
        <w:rPr>
          <w:rFonts w:ascii="Times New Roman" w:hAnsi="Times New Roman" w:cs="Times New Roman"/>
          <w:sz w:val="28"/>
          <w:szCs w:val="28"/>
        </w:rPr>
        <w:t>«Подпрограмма «Дошкольное образование»» изложить в следующей редакции:</w:t>
      </w:r>
    </w:p>
    <w:p w:rsidR="00603BA7" w:rsidRDefault="00603BA7" w:rsidP="00101B50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«7.2</w:t>
      </w:r>
      <w:r w:rsidR="00E239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Общие объемы и источники финансирования подпрограммы приведены в таблице:</w:t>
      </w:r>
    </w:p>
    <w:tbl>
      <w:tblPr>
        <w:tblW w:w="9889" w:type="dxa"/>
        <w:tblLook w:val="00A0"/>
      </w:tblPr>
      <w:tblGrid>
        <w:gridCol w:w="3652"/>
        <w:gridCol w:w="6237"/>
      </w:tblGrid>
      <w:tr w:rsidR="00603BA7" w:rsidRPr="000B736E" w:rsidTr="006C71BD">
        <w:tc>
          <w:tcPr>
            <w:tcW w:w="3652" w:type="dxa"/>
          </w:tcPr>
          <w:p w:rsidR="00603BA7" w:rsidRPr="000B736E" w:rsidRDefault="00603BA7" w:rsidP="004263E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237" w:type="dxa"/>
          </w:tcPr>
          <w:p w:rsidR="00603BA7" w:rsidRPr="001954BB" w:rsidRDefault="00603BA7" w:rsidP="00DC75D6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 </w:t>
            </w:r>
            <w:r w:rsidR="002E22F2" w:rsidRPr="00DC75D6">
              <w:rPr>
                <w:rFonts w:ascii="Times New Roman" w:hAnsi="Times New Roman" w:cs="Times New Roman"/>
                <w:sz w:val="28"/>
                <w:szCs w:val="28"/>
              </w:rPr>
              <w:t>2 693 235,30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1954BB" w:rsidRDefault="00603BA7" w:rsidP="00DC75D6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DC75D6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 xml:space="preserve"> 583 125,00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10 293,8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521 601,4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51 229,80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709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2014 году – 485 034,4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10 809,1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423 042,0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2015 году – 549 255,5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11 345,3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0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2016 году – 537 910,2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2017 году – 537 910,2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 - 486 726,9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965360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  <w:tab w:val="left" w:pos="601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0B736E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A7" w:rsidRPr="000B736E" w:rsidRDefault="00603BA7" w:rsidP="004263EE">
            <w:pPr>
              <w:pStyle w:val="ConsPlusNonformat"/>
              <w:widowControl/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</w:t>
            </w:r>
            <w:r w:rsidR="00E2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BA7" w:rsidRPr="000B736E" w:rsidRDefault="00603BA7" w:rsidP="004263E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BA7" w:rsidRDefault="00E239A3" w:rsidP="004263EE">
      <w:pPr>
        <w:pStyle w:val="ConsPlusNormal"/>
        <w:widowControl/>
        <w:shd w:val="clear" w:color="auto" w:fill="FFFFFF" w:themeFill="background1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03BA7" w:rsidRPr="0005105D">
        <w:rPr>
          <w:rFonts w:ascii="Times New Roman" w:hAnsi="Times New Roman"/>
          <w:sz w:val="28"/>
          <w:szCs w:val="28"/>
        </w:rPr>
        <w:t>.</w:t>
      </w:r>
      <w:r w:rsidR="00603BA7">
        <w:rPr>
          <w:rFonts w:ascii="Times New Roman" w:hAnsi="Times New Roman"/>
          <w:sz w:val="28"/>
          <w:szCs w:val="28"/>
        </w:rPr>
        <w:t xml:space="preserve"> Пункт 8.2 раздела </w:t>
      </w:r>
      <w:r w:rsidR="00603BA7">
        <w:rPr>
          <w:rFonts w:ascii="Times New Roman" w:hAnsi="Times New Roman"/>
          <w:sz w:val="28"/>
          <w:szCs w:val="28"/>
          <w:lang w:val="en-US"/>
        </w:rPr>
        <w:t>VIII</w:t>
      </w:r>
      <w:r w:rsidR="00603BA7">
        <w:rPr>
          <w:rFonts w:ascii="Times New Roman" w:hAnsi="Times New Roman"/>
          <w:sz w:val="28"/>
          <w:szCs w:val="28"/>
        </w:rPr>
        <w:t>«Подпрограмма «Общее образование»» изложить в следующей редакции:</w:t>
      </w:r>
    </w:p>
    <w:p w:rsidR="00603BA7" w:rsidRPr="009E53CB" w:rsidRDefault="00603BA7" w:rsidP="004263EE">
      <w:pPr>
        <w:pStyle w:val="ConsPlusNormal"/>
        <w:widowControl/>
        <w:shd w:val="clear" w:color="auto" w:fill="FFFFFF" w:themeFill="background1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</w:t>
      </w:r>
      <w:r w:rsidR="00E2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p w:rsidR="00603BA7" w:rsidRDefault="00603BA7" w:rsidP="004263EE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0B736E" w:rsidTr="006C71BD">
        <w:tc>
          <w:tcPr>
            <w:tcW w:w="3652" w:type="dxa"/>
          </w:tcPr>
          <w:p w:rsidR="00603BA7" w:rsidRPr="000B736E" w:rsidRDefault="00603BA7" w:rsidP="004263E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 </w:t>
            </w:r>
            <w:r w:rsidR="002E22F2" w:rsidRPr="00DC75D6">
              <w:rPr>
                <w:rFonts w:ascii="Times New Roman" w:hAnsi="Times New Roman" w:cs="Times New Roman"/>
                <w:sz w:val="28"/>
                <w:szCs w:val="28"/>
              </w:rPr>
              <w:t>2 258 510,30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645 147,50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 378 193,70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941" w:rsidRDefault="00433941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7 766,00 тыс.руб.;</w:t>
            </w:r>
          </w:p>
          <w:p w:rsidR="002E22F2" w:rsidRPr="001954BB" w:rsidRDefault="002E22F2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 – 11 025,00 тыс. руб.;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дов (областной бюджет) – 7 890,70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214 676,00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–</w:t>
            </w:r>
            <w:r w:rsidR="002E22F2">
              <w:rPr>
                <w:rFonts w:ascii="Times New Roman" w:hAnsi="Times New Roman" w:cs="Times New Roman"/>
                <w:sz w:val="28"/>
                <w:szCs w:val="28"/>
              </w:rPr>
              <w:t>25 596,10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2014 году – 603 498,6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382 907,2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12 868,5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183 078,0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2015 году – 598 161,8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382 957,2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184 517,4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2016 году – 205 851,2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181 206,3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2017 году – 205 851,2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181 206,3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965360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0B736E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A7" w:rsidRPr="000B736E" w:rsidRDefault="00603BA7" w:rsidP="004263E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BA7" w:rsidRDefault="00E239A3" w:rsidP="004263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03BA7">
        <w:rPr>
          <w:rFonts w:ascii="Times New Roman" w:hAnsi="Times New Roman"/>
          <w:sz w:val="28"/>
          <w:szCs w:val="28"/>
        </w:rPr>
        <w:t xml:space="preserve">. Пункт 9.2 раздела </w:t>
      </w:r>
      <w:r w:rsidR="00603BA7">
        <w:rPr>
          <w:rFonts w:ascii="Times New Roman" w:hAnsi="Times New Roman"/>
          <w:sz w:val="28"/>
          <w:szCs w:val="28"/>
          <w:lang w:val="en-US"/>
        </w:rPr>
        <w:t>IX</w:t>
      </w:r>
      <w:r w:rsidR="00603BA7">
        <w:rPr>
          <w:rFonts w:ascii="Times New Roman" w:hAnsi="Times New Roman"/>
          <w:sz w:val="28"/>
          <w:szCs w:val="28"/>
        </w:rPr>
        <w:t xml:space="preserve"> «Подпрограмма «Дополнительное образование детей» изложить в следующей редакции:</w:t>
      </w:r>
    </w:p>
    <w:p w:rsidR="00603BA7" w:rsidRPr="009E53CB" w:rsidRDefault="00603BA7" w:rsidP="004263EE">
      <w:pPr>
        <w:shd w:val="clear" w:color="auto" w:fill="FFFFFF" w:themeFill="background1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/>
          <w:sz w:val="28"/>
          <w:szCs w:val="28"/>
        </w:rPr>
        <w:t>9.2</w:t>
      </w:r>
      <w:r w:rsidR="00E239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Общие объемы и источники финансирования подпрограммы приведены в таблице:</w:t>
      </w: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4D4155" w:rsidTr="00E52EB5">
        <w:tc>
          <w:tcPr>
            <w:tcW w:w="3652" w:type="dxa"/>
          </w:tcPr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926 658,70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33941" w:rsidRDefault="00433941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210 780,90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203 319,00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-  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7 461,90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–170 416,0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163 541,6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- 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2015 году – 181 820,6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174 946,2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- 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2016 году – 181 820,6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174 946,2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2017 году – 181 820,6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174 946,2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  <w:tab w:val="left" w:pos="317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реализации мероприятий Подпрограммы объемы и источники финансового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будут уточняться.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  <w:tab w:val="left" w:pos="317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A7" w:rsidRDefault="00E239A3" w:rsidP="004263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03BA7" w:rsidRPr="004D4155">
        <w:rPr>
          <w:rFonts w:ascii="Times New Roman" w:hAnsi="Times New Roman"/>
          <w:sz w:val="28"/>
          <w:szCs w:val="28"/>
        </w:rPr>
        <w:t xml:space="preserve">. Пункт 10.3 раздела </w:t>
      </w:r>
      <w:r w:rsidR="00603BA7" w:rsidRPr="004D4155">
        <w:rPr>
          <w:rFonts w:ascii="Times New Roman" w:hAnsi="Times New Roman"/>
          <w:sz w:val="28"/>
          <w:szCs w:val="28"/>
          <w:lang w:val="en-US"/>
        </w:rPr>
        <w:t>X</w:t>
      </w:r>
      <w:r w:rsidR="00603BA7" w:rsidRPr="004D4155">
        <w:rPr>
          <w:rFonts w:ascii="Times New Roman" w:hAnsi="Times New Roman"/>
          <w:sz w:val="28"/>
          <w:szCs w:val="28"/>
        </w:rPr>
        <w:t xml:space="preserve"> «Подпрограмма «Охрана семьи и детства, другие во</w:t>
      </w:r>
      <w:r w:rsidR="00603BA7">
        <w:rPr>
          <w:rFonts w:ascii="Times New Roman" w:hAnsi="Times New Roman"/>
          <w:color w:val="000000"/>
          <w:sz w:val="28"/>
          <w:szCs w:val="28"/>
        </w:rPr>
        <w:t>просы в сфере образования»» изложить в следующей редакции:</w:t>
      </w:r>
    </w:p>
    <w:p w:rsidR="00603BA7" w:rsidRDefault="00603BA7" w:rsidP="004263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10.3</w:t>
      </w:r>
      <w:r w:rsidR="00E2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0B736E" w:rsidTr="00E33FE7">
        <w:trPr>
          <w:trHeight w:val="1701"/>
        </w:trPr>
        <w:tc>
          <w:tcPr>
            <w:tcW w:w="3652" w:type="dxa"/>
          </w:tcPr>
          <w:p w:rsidR="00603BA7" w:rsidRPr="000B736E" w:rsidRDefault="00603BA7" w:rsidP="004263EE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 xml:space="preserve"> 172 044,30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 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42 775,80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529,6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576306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22 538,70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03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E33FE7">
              <w:rPr>
                <w:rFonts w:ascii="Times New Roman" w:hAnsi="Times New Roman" w:cs="Times New Roman"/>
                <w:sz w:val="28"/>
                <w:szCs w:val="28"/>
              </w:rPr>
              <w:t>19 635,80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306" w:rsidRPr="00576306" w:rsidRDefault="00576306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71,70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 44 241,3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556,1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24 139,8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19 545,4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2015 году – 45 508,4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25 165,1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2016 году –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2017 году –  19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263EE">
            <w:pPr>
              <w:pStyle w:val="ConsPlusNonformat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</w:p>
          <w:p w:rsidR="00603BA7" w:rsidRPr="004D4155" w:rsidRDefault="00603BA7" w:rsidP="004263EE">
            <w:pPr>
              <w:pStyle w:val="ConsPlusNonformat"/>
              <w:widowControl/>
              <w:shd w:val="clear" w:color="auto" w:fill="FFFFFF" w:themeFill="background1"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A7" w:rsidRDefault="00E239A3" w:rsidP="004263EE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BA7" w:rsidRPr="003F0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A7">
        <w:rPr>
          <w:rFonts w:ascii="Times New Roman" w:hAnsi="Times New Roman"/>
          <w:color w:val="000000"/>
          <w:sz w:val="28"/>
          <w:szCs w:val="28"/>
        </w:rPr>
        <w:t>Приложение № 2 к Программе «Система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годы»  изложить в</w:t>
      </w:r>
      <w:r w:rsidR="00E1637B">
        <w:rPr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="00D30235">
        <w:rPr>
          <w:rFonts w:ascii="Times New Roman" w:hAnsi="Times New Roman"/>
          <w:color w:val="000000"/>
          <w:sz w:val="28"/>
          <w:szCs w:val="28"/>
        </w:rPr>
        <w:t>:</w:t>
      </w:r>
    </w:p>
    <w:p w:rsidR="00437921" w:rsidRDefault="00437921" w:rsidP="004263E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437921" w:rsidRPr="00213FE7" w:rsidRDefault="00437921" w:rsidP="004263EE">
      <w:pPr>
        <w:shd w:val="clear" w:color="auto" w:fill="FFFFFF" w:themeFill="background1"/>
        <w:rPr>
          <w:rFonts w:ascii="Times New Roman" w:hAnsi="Times New Roman"/>
          <w:sz w:val="24"/>
          <w:szCs w:val="24"/>
        </w:rPr>
        <w:sectPr w:rsidR="00437921" w:rsidRPr="00213FE7" w:rsidSect="00101B50">
          <w:footerReference w:type="default" r:id="rId10"/>
          <w:pgSz w:w="11906" w:h="16838"/>
          <w:pgMar w:top="851" w:right="567" w:bottom="851" w:left="1418" w:header="0" w:footer="0" w:gutter="0"/>
          <w:pgNumType w:start="1"/>
          <w:cols w:space="708"/>
          <w:docGrid w:linePitch="360"/>
        </w:sectPr>
      </w:pPr>
    </w:p>
    <w:p w:rsidR="00603BA7" w:rsidRPr="00A57C3C" w:rsidRDefault="00603BA7" w:rsidP="004263EE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lastRenderedPageBreak/>
        <w:t>Приложение № 2 к Программе</w:t>
      </w:r>
    </w:p>
    <w:p w:rsidR="00603BA7" w:rsidRPr="00A57C3C" w:rsidRDefault="00603BA7" w:rsidP="004263EE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BA7" w:rsidRDefault="00603BA7" w:rsidP="004263EE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t>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</w:t>
      </w:r>
    </w:p>
    <w:p w:rsidR="00DC75D6" w:rsidRPr="00A57C3C" w:rsidRDefault="00DC75D6" w:rsidP="004263EE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1844"/>
        <w:gridCol w:w="1421"/>
        <w:gridCol w:w="1842"/>
        <w:gridCol w:w="1702"/>
        <w:gridCol w:w="1842"/>
        <w:gridCol w:w="1842"/>
        <w:gridCol w:w="1702"/>
        <w:gridCol w:w="1560"/>
        <w:gridCol w:w="1559"/>
      </w:tblGrid>
      <w:tr w:rsidR="00603BA7" w:rsidRPr="00A57C3C" w:rsidTr="00EF1F59">
        <w:tc>
          <w:tcPr>
            <w:tcW w:w="671" w:type="dxa"/>
            <w:vMerge w:val="restart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372B85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Наименова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ние мероприятий Программы</w:t>
            </w:r>
          </w:p>
        </w:tc>
        <w:tc>
          <w:tcPr>
            <w:tcW w:w="1421" w:type="dxa"/>
            <w:vMerge w:val="restart"/>
            <w:vAlign w:val="center"/>
          </w:tcPr>
          <w:p w:rsidR="00603BA7" w:rsidRPr="00A57C3C" w:rsidRDefault="00603BA7" w:rsidP="00E239A3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Исполни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тель мероприя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тий Програм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842" w:type="dxa"/>
            <w:vMerge w:val="restart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0207" w:type="dxa"/>
            <w:gridSpan w:val="6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Объем финансового обеспечения (тыс.руб.)</w:t>
            </w:r>
          </w:p>
        </w:tc>
      </w:tr>
      <w:tr w:rsidR="00603BA7" w:rsidRPr="00A57C3C" w:rsidTr="00EF1F59">
        <w:tc>
          <w:tcPr>
            <w:tcW w:w="671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5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03BA7" w:rsidRPr="00A57C3C" w:rsidTr="00EF1F59">
        <w:tc>
          <w:tcPr>
            <w:tcW w:w="671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842" w:type="dxa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2" w:type="dxa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03BA7" w:rsidRPr="00A57C3C" w:rsidTr="00EF1F59">
        <w:tc>
          <w:tcPr>
            <w:tcW w:w="15985" w:type="dxa"/>
            <w:gridSpan w:val="10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C3C">
              <w:rPr>
                <w:rFonts w:ascii="Times New Roman" w:hAnsi="Times New Roman"/>
                <w:b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иягосудар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гарантий прав граждан на получение дошкольного образования</w:t>
            </w:r>
          </w:p>
        </w:tc>
        <w:tc>
          <w:tcPr>
            <w:tcW w:w="1421" w:type="dxa"/>
            <w:vMerge w:val="restart"/>
          </w:tcPr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4058BF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2 389 907,54</w:t>
            </w:r>
          </w:p>
        </w:tc>
        <w:tc>
          <w:tcPr>
            <w:tcW w:w="1842" w:type="dxa"/>
          </w:tcPr>
          <w:p w:rsidR="00371F57" w:rsidRPr="00A57C3C" w:rsidRDefault="004058BF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513 871,64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421 245,3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Иная приносящая доход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702" w:type="dxa"/>
          </w:tcPr>
          <w:p w:rsidR="00603BA7" w:rsidRPr="00A57C3C" w:rsidRDefault="004058BF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255 963,00</w:t>
            </w:r>
          </w:p>
        </w:tc>
        <w:tc>
          <w:tcPr>
            <w:tcW w:w="1842" w:type="dxa"/>
          </w:tcPr>
          <w:p w:rsidR="00603BA7" w:rsidRPr="00A57C3C" w:rsidRDefault="004058BF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51 229,80</w:t>
            </w:r>
          </w:p>
        </w:tc>
        <w:tc>
          <w:tcPr>
            <w:tcW w:w="184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2731" w:rsidRPr="00A57C3C" w:rsidTr="00EF1F59">
        <w:tc>
          <w:tcPr>
            <w:tcW w:w="671" w:type="dxa"/>
            <w:vMerge w:val="restart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372B85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выплат </w:t>
            </w:r>
          </w:p>
          <w:p w:rsidR="00372B85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компенсациичасти </w:t>
            </w:r>
          </w:p>
          <w:p w:rsidR="00372B85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родитель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ской платы за содержание </w:t>
            </w:r>
          </w:p>
          <w:p w:rsidR="00372B85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ребенка в</w:t>
            </w:r>
          </w:p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дошкольных образова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 учреждениях</w:t>
            </w:r>
          </w:p>
        </w:tc>
        <w:tc>
          <w:tcPr>
            <w:tcW w:w="1421" w:type="dxa"/>
            <w:vMerge w:val="restart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32 448,20</w:t>
            </w:r>
          </w:p>
        </w:tc>
        <w:tc>
          <w:tcPr>
            <w:tcW w:w="184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10 293,80</w:t>
            </w:r>
          </w:p>
        </w:tc>
        <w:tc>
          <w:tcPr>
            <w:tcW w:w="184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10 809,10</w:t>
            </w:r>
          </w:p>
        </w:tc>
        <w:tc>
          <w:tcPr>
            <w:tcW w:w="170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11 345,30</w:t>
            </w:r>
          </w:p>
        </w:tc>
        <w:tc>
          <w:tcPr>
            <w:tcW w:w="1560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A2731" w:rsidRPr="00A57C3C" w:rsidTr="00EF1F59">
        <w:tc>
          <w:tcPr>
            <w:tcW w:w="671" w:type="dxa"/>
            <w:vMerge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2731" w:rsidRPr="00A57C3C" w:rsidRDefault="00DA2731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842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842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A2731" w:rsidRDefault="00DA2731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</w:t>
            </w:r>
          </w:p>
          <w:p w:rsidR="00372B85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вариативных форм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инновацион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D27AA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</w:t>
            </w:r>
          </w:p>
          <w:p w:rsidR="00ED27AA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проектов: создание специальнойинновацион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B3A19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среды, зоны освоения 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новых идей, технологий образования (инновацион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экспери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ментальные площадки)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B3A19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пальных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финансирования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C543FF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</w:p>
          <w:p w:rsidR="00C543FF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543F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оприя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603BA7" w:rsidP="00E239A3">
            <w:pPr>
              <w:shd w:val="clear" w:color="auto" w:fill="FFFFFF" w:themeFill="background1"/>
              <w:spacing w:after="0"/>
              <w:ind w:left="-104" w:right="-111"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тиях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(конференции, семинары, "круглые столы" и т.д.) по вопросам  внедрения </w:t>
            </w:r>
          </w:p>
          <w:p w:rsidR="00C543FF" w:rsidRDefault="00603BA7" w:rsidP="00E239A3">
            <w:pPr>
              <w:shd w:val="clear" w:color="auto" w:fill="FFFFFF" w:themeFill="background1"/>
              <w:spacing w:after="0"/>
              <w:ind w:left="-104"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технологий и использова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онно-комму</w:t>
            </w:r>
          </w:p>
          <w:p w:rsidR="00C543FF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никационных технологий в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учебном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Конкурсный отбор лучших</w:t>
            </w:r>
            <w:r w:rsidR="00E23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ских работни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 дошколь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E23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</w:t>
            </w:r>
          </w:p>
          <w:p w:rsidR="004035B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вания для денежного по</w:t>
            </w:r>
            <w:r w:rsidR="004035B7">
              <w:rPr>
                <w:rFonts w:ascii="Times New Roman" w:hAnsi="Times New Roman"/>
                <w:sz w:val="28"/>
                <w:szCs w:val="28"/>
              </w:rPr>
              <w:t>ощрения за высокие дос</w:t>
            </w:r>
            <w:r>
              <w:rPr>
                <w:rFonts w:ascii="Times New Roman" w:hAnsi="Times New Roman"/>
                <w:sz w:val="28"/>
                <w:szCs w:val="28"/>
              </w:rPr>
              <w:t>тижения в педагогичес</w:t>
            </w:r>
            <w:r w:rsidR="00E239A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кой деятельности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39,10</w:t>
            </w:r>
          </w:p>
        </w:tc>
        <w:tc>
          <w:tcPr>
            <w:tcW w:w="1842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39,10</w:t>
            </w:r>
          </w:p>
        </w:tc>
        <w:tc>
          <w:tcPr>
            <w:tcW w:w="1842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371F5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4035B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336,06</w:t>
            </w:r>
          </w:p>
        </w:tc>
        <w:tc>
          <w:tcPr>
            <w:tcW w:w="1842" w:type="dxa"/>
          </w:tcPr>
          <w:p w:rsidR="00603BA7" w:rsidRPr="00A57C3C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336,06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комплекса </w:t>
            </w:r>
          </w:p>
          <w:p w:rsidR="004035B7" w:rsidRDefault="00E239A3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</w:p>
          <w:p w:rsidR="004035B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ристических мероприятий в </w:t>
            </w:r>
            <w:r w:rsidR="004035B7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режде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</w:t>
            </w:r>
          </w:p>
        </w:tc>
        <w:tc>
          <w:tcPr>
            <w:tcW w:w="1421" w:type="dxa"/>
          </w:tcPr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239A3" w:rsidRDefault="00E239A3" w:rsidP="00E239A3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D7E3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8 592,10</w:t>
            </w:r>
          </w:p>
        </w:tc>
        <w:tc>
          <w:tcPr>
            <w:tcW w:w="1842" w:type="dxa"/>
          </w:tcPr>
          <w:p w:rsidR="00603BA7" w:rsidRPr="00A57C3C" w:rsidRDefault="009D7E3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1 405,30</w:t>
            </w:r>
          </w:p>
        </w:tc>
        <w:tc>
          <w:tcPr>
            <w:tcW w:w="184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0BB8" w:rsidRPr="00A57C3C" w:rsidTr="00EF1F59">
        <w:tc>
          <w:tcPr>
            <w:tcW w:w="671" w:type="dxa"/>
          </w:tcPr>
          <w:p w:rsidR="002F0BB8" w:rsidRDefault="002F0BB8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2F0BB8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проектно-сметной документа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F0BB8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 на объекты образования (строитель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ство 2-х дошкольных образовате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F0BB8" w:rsidRPr="00A57C3C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льных учреждений)</w:t>
            </w:r>
          </w:p>
        </w:tc>
        <w:tc>
          <w:tcPr>
            <w:tcW w:w="1421" w:type="dxa"/>
          </w:tcPr>
          <w:p w:rsidR="002F0BB8" w:rsidRDefault="002F0BB8" w:rsidP="00E239A3">
            <w:pPr>
              <w:shd w:val="clear" w:color="auto" w:fill="FFFFFF" w:themeFill="background1"/>
              <w:spacing w:after="0"/>
              <w:ind w:left="-105" w:right="-108" w:firstLine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«Департа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мент строитель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ства и городско</w:t>
            </w:r>
            <w:r w:rsidR="00E239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F0BB8" w:rsidRDefault="00E239A3" w:rsidP="00502D77">
            <w:pPr>
              <w:shd w:val="clear" w:color="auto" w:fill="FFFFFF" w:themeFill="background1"/>
              <w:spacing w:after="0"/>
              <w:ind w:left="-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F0B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0BB8">
              <w:rPr>
                <w:rFonts w:ascii="Times New Roman" w:hAnsi="Times New Roman"/>
                <w:color w:val="000000"/>
                <w:sz w:val="28"/>
                <w:szCs w:val="28"/>
              </w:rPr>
              <w:t>хозяйст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F0BB8" w:rsidRPr="00A57C3C" w:rsidRDefault="002F0BB8" w:rsidP="00502D77">
            <w:pPr>
              <w:shd w:val="clear" w:color="auto" w:fill="FFFFFF" w:themeFill="background1"/>
              <w:spacing w:after="0"/>
              <w:ind w:hanging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ва»</w:t>
            </w:r>
          </w:p>
        </w:tc>
        <w:tc>
          <w:tcPr>
            <w:tcW w:w="1842" w:type="dxa"/>
          </w:tcPr>
          <w:p w:rsidR="002F0BB8" w:rsidRPr="00A57C3C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 (субсидии из ФСР)</w:t>
            </w:r>
          </w:p>
        </w:tc>
        <w:tc>
          <w:tcPr>
            <w:tcW w:w="1702" w:type="dxa"/>
          </w:tcPr>
          <w:p w:rsidR="002F0BB8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</w:tcPr>
          <w:p w:rsidR="002F0BB8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</w:tcPr>
          <w:p w:rsidR="002F0BB8" w:rsidRPr="0041429C" w:rsidRDefault="002F0BB8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2F0BB8" w:rsidRPr="0041429C" w:rsidRDefault="002F0BB8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2F0BB8" w:rsidRPr="0041429C" w:rsidRDefault="002F0BB8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F0BB8" w:rsidRPr="0041429C" w:rsidRDefault="002F0BB8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по подпрограмме, </w:t>
            </w:r>
            <w:r w:rsidR="002F0BB8" w:rsidRPr="00502D77">
              <w:rPr>
                <w:rFonts w:ascii="Times New Roman" w:hAnsi="Times New Roman"/>
                <w:sz w:val="28"/>
                <w:szCs w:val="28"/>
              </w:rPr>
              <w:t>в том числе по исполнителям программы:</w:t>
            </w:r>
          </w:p>
        </w:tc>
        <w:tc>
          <w:tcPr>
            <w:tcW w:w="1702" w:type="dxa"/>
            <w:shd w:val="clear" w:color="auto" w:fill="FFFFFF"/>
          </w:tcPr>
          <w:p w:rsidR="00603BA7" w:rsidRPr="00502D77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2 693 235,30</w:t>
            </w:r>
          </w:p>
        </w:tc>
        <w:tc>
          <w:tcPr>
            <w:tcW w:w="1842" w:type="dxa"/>
            <w:shd w:val="clear" w:color="auto" w:fill="FFFFFF"/>
          </w:tcPr>
          <w:p w:rsidR="00603BA7" w:rsidRPr="00502D77" w:rsidRDefault="002F0BB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583 125,00</w:t>
            </w:r>
          </w:p>
        </w:tc>
        <w:tc>
          <w:tcPr>
            <w:tcW w:w="1842" w:type="dxa"/>
            <w:shd w:val="clear" w:color="auto" w:fill="FFFFFF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485 034,4</w:t>
            </w:r>
            <w:r w:rsidR="003208F3" w:rsidRPr="00502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549 255,5</w:t>
            </w:r>
            <w:r w:rsidR="003208F3" w:rsidRPr="00502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537 910,2</w:t>
            </w:r>
            <w:r w:rsidR="003208F3" w:rsidRPr="00502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537 910,2</w:t>
            </w:r>
            <w:r w:rsidR="003208F3" w:rsidRPr="00502D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0BB8" w:rsidRPr="00A57C3C" w:rsidTr="00EF1F59">
        <w:tc>
          <w:tcPr>
            <w:tcW w:w="5778" w:type="dxa"/>
            <w:gridSpan w:val="4"/>
            <w:shd w:val="clear" w:color="auto" w:fill="FFFFFF"/>
          </w:tcPr>
          <w:p w:rsidR="002F0BB8" w:rsidRPr="00502D77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</w:t>
            </w:r>
          </w:p>
        </w:tc>
        <w:tc>
          <w:tcPr>
            <w:tcW w:w="1702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2 687 288,10</w:t>
            </w:r>
          </w:p>
        </w:tc>
        <w:tc>
          <w:tcPr>
            <w:tcW w:w="1842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577 177,80</w:t>
            </w:r>
          </w:p>
        </w:tc>
        <w:tc>
          <w:tcPr>
            <w:tcW w:w="1842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485 034,40</w:t>
            </w:r>
          </w:p>
        </w:tc>
        <w:tc>
          <w:tcPr>
            <w:tcW w:w="1702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549 255,50</w:t>
            </w:r>
          </w:p>
        </w:tc>
        <w:tc>
          <w:tcPr>
            <w:tcW w:w="1560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537 910,20</w:t>
            </w:r>
          </w:p>
        </w:tc>
        <w:tc>
          <w:tcPr>
            <w:tcW w:w="1559" w:type="dxa"/>
            <w:shd w:val="clear" w:color="auto" w:fill="FFFFFF"/>
          </w:tcPr>
          <w:p w:rsidR="002F0BB8" w:rsidRPr="00502D77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537 910,20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2 398 876,90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515 654,20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423 042,0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255 963,00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5F6CB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51 229,80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0BB8" w:rsidRPr="00A57C3C" w:rsidTr="00EF1F59">
        <w:tc>
          <w:tcPr>
            <w:tcW w:w="5778" w:type="dxa"/>
            <w:gridSpan w:val="4"/>
            <w:shd w:val="clear" w:color="auto" w:fill="FFFFFF"/>
          </w:tcPr>
          <w:p w:rsidR="002F0BB8" w:rsidRPr="00502D77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color w:val="000000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1702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2F0BB8" w:rsidRPr="00502D77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F0BB8" w:rsidRPr="00A57C3C" w:rsidTr="00EF1F59">
        <w:tc>
          <w:tcPr>
            <w:tcW w:w="5778" w:type="dxa"/>
            <w:gridSpan w:val="4"/>
            <w:shd w:val="clear" w:color="auto" w:fill="FFFFFF"/>
          </w:tcPr>
          <w:p w:rsidR="002F0BB8" w:rsidRPr="002F0BB8" w:rsidRDefault="002F0BB8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0BB8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2F0BB8" w:rsidRPr="002F0BB8" w:rsidRDefault="002748B5" w:rsidP="004263EE"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15985" w:type="dxa"/>
            <w:gridSpan w:val="10"/>
          </w:tcPr>
          <w:p w:rsidR="00603BA7" w:rsidRPr="00502D77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D77">
              <w:rPr>
                <w:rFonts w:ascii="Times New Roman" w:hAnsi="Times New Roman"/>
                <w:sz w:val="28"/>
                <w:szCs w:val="28"/>
              </w:rPr>
              <w:t>Подпрограмма «Общее образование»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502D7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государ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гарантий прав граждан на получение общедоступ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ного и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бесплатного общего образования</w:t>
            </w:r>
          </w:p>
        </w:tc>
        <w:tc>
          <w:tcPr>
            <w:tcW w:w="1421" w:type="dxa"/>
            <w:vMerge w:val="restart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тельные учрежде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1 144 058,10</w:t>
            </w:r>
          </w:p>
        </w:tc>
        <w:tc>
          <w:tcPr>
            <w:tcW w:w="184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378 193,70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382 907,2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382 957,2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3724EB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748 105,07</w:t>
            </w:r>
          </w:p>
        </w:tc>
        <w:tc>
          <w:tcPr>
            <w:tcW w:w="1842" w:type="dxa"/>
          </w:tcPr>
          <w:p w:rsidR="00603BA7" w:rsidRPr="00A57C3C" w:rsidRDefault="003724EB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154 322,27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144 560,7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приносящая доход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702" w:type="dxa"/>
          </w:tcPr>
          <w:p w:rsidR="00603BA7" w:rsidRPr="00A57C3C" w:rsidRDefault="00DE7F1E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124 175,70</w:t>
            </w:r>
          </w:p>
        </w:tc>
        <w:tc>
          <w:tcPr>
            <w:tcW w:w="1842" w:type="dxa"/>
          </w:tcPr>
          <w:p w:rsidR="00603BA7" w:rsidRPr="00A57C3C" w:rsidRDefault="00DE7F1E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25 596,10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</w:t>
            </w:r>
          </w:p>
          <w:p w:rsidR="00CA72BF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выявлению, поддержке и сопровожде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 одаренных детей, в том числе по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участию во всероссийс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ких  предметных олимпиадах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DE7F1E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1 265,20</w:t>
            </w:r>
          </w:p>
        </w:tc>
        <w:tc>
          <w:tcPr>
            <w:tcW w:w="1842" w:type="dxa"/>
          </w:tcPr>
          <w:p w:rsidR="00603BA7" w:rsidRPr="00A57C3C" w:rsidRDefault="00DE7F1E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267,60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DE7F1E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бесплатного питания </w:t>
            </w:r>
          </w:p>
          <w:p w:rsidR="00DE7F1E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учащихся из</w:t>
            </w:r>
          </w:p>
          <w:p w:rsidR="00DE7F1E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малоимущих семей и </w:t>
            </w:r>
          </w:p>
          <w:p w:rsidR="00DE7F1E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учащихся, посещающих группы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продленного дня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753E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116 387,00</w:t>
            </w:r>
          </w:p>
        </w:tc>
        <w:tc>
          <w:tcPr>
            <w:tcW w:w="1842" w:type="dxa"/>
          </w:tcPr>
          <w:p w:rsidR="00603BA7" w:rsidRPr="00A57C3C" w:rsidRDefault="009753E8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23 229,40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бесплатным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ным питанием (молоком) учащихся 1-4 классов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30 499,0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бесплатным питанием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детей в лагерях с дневным пребыванием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421" w:type="dxa"/>
            <w:vMerge w:val="restart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 (субсидии из ФСР)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17 277,5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5 480,6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5 754,6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</w:p>
          <w:p w:rsidR="00603BA7" w:rsidRPr="00A57C3C" w:rsidRDefault="0046183A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 ФСР)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9 467,8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3 003,3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3 153,4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3 311,1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семинаров, по актуальным проблемам организации профилакти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среди детей и подростков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по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обеспечению занятости детей и под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ростков в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свободное время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625,5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4263EE">
            <w:pPr>
              <w:shd w:val="clear" w:color="auto" w:fill="FFFFFF" w:themeFill="background1"/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4" w:type="dxa"/>
          </w:tcPr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Профилак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тика </w:t>
            </w:r>
          </w:p>
          <w:p w:rsidR="000722B0" w:rsidRDefault="00CA72BF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движения среди</w:t>
            </w:r>
          </w:p>
          <w:p w:rsidR="000722B0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учащихся. 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конкурс-фестиваль "Безопасное колесо"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426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выплат возна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5118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граждения за выполнение функций классного</w:t>
            </w:r>
          </w:p>
          <w:p w:rsidR="00DA5118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работникам муниципаль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общеоб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</w:t>
            </w:r>
          </w:p>
          <w:p w:rsidR="00603BA7" w:rsidRPr="00A57C3C" w:rsidRDefault="00603BA7" w:rsidP="004263E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854" w:rsidP="004263EE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204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4" w:type="dxa"/>
          </w:tcPr>
          <w:p w:rsidR="00DA5118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Конкурсный отбор лучших учителей  для денежных </w:t>
            </w:r>
          </w:p>
          <w:p w:rsidR="00DA5118" w:rsidRDefault="00603BA7" w:rsidP="00DA511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поощрений за высокие достижения в педагогичес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A51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кой деятельности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2 480,10</w:t>
            </w:r>
          </w:p>
        </w:tc>
        <w:tc>
          <w:tcPr>
            <w:tcW w:w="184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527,30</w:t>
            </w:r>
          </w:p>
        </w:tc>
        <w:tc>
          <w:tcPr>
            <w:tcW w:w="1842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</w:p>
          <w:p w:rsidR="00443B4B" w:rsidRDefault="00502D7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оприятиях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(конферен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ции, семинары, "круглые столы" и т.д.)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вопросам внедрения </w:t>
            </w:r>
          </w:p>
          <w:p w:rsidR="00CA72BF" w:rsidRDefault="00603BA7" w:rsidP="00502D77">
            <w:pPr>
              <w:spacing w:after="0"/>
              <w:ind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технологий и использова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нияинформационно-комму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502D77">
            <w:pPr>
              <w:spacing w:after="0"/>
              <w:ind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никационных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в образователь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 процессе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4" w:type="dxa"/>
          </w:tcPr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педагогиче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ских чтений, конферен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ций, семинаров по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роблемам введения </w:t>
            </w:r>
          </w:p>
          <w:p w:rsidR="00603BA7" w:rsidRDefault="00603BA7" w:rsidP="00502D77">
            <w:pPr>
              <w:spacing w:after="0"/>
              <w:ind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федеральных государствен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ныхобразова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стандартов общего образования второго </w:t>
            </w:r>
          </w:p>
          <w:p w:rsidR="00603BA7" w:rsidRPr="00A57C3C" w:rsidRDefault="00603BA7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поколения</w:t>
            </w:r>
          </w:p>
        </w:tc>
        <w:tc>
          <w:tcPr>
            <w:tcW w:w="1421" w:type="dxa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4" w:type="dxa"/>
            <w:vMerge w:val="restart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доступа к сети 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 w:rsidR="00502D7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1" w:type="dxa"/>
            <w:vMerge w:val="restart"/>
          </w:tcPr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502D77" w:rsidRDefault="00502D77" w:rsidP="00502D7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1 217,2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601,3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615,9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</w:p>
          <w:p w:rsidR="00603BA7" w:rsidRPr="00A57C3C" w:rsidRDefault="0046183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667,0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329,5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337,5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vMerge w:val="restart"/>
          </w:tcPr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</w:t>
            </w:r>
          </w:p>
          <w:p w:rsidR="00443B4B" w:rsidRDefault="00BD4209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оборудова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и 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программ-</w:t>
            </w:r>
          </w:p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</w:p>
          <w:p w:rsidR="00603BA7" w:rsidRPr="00A57C3C" w:rsidRDefault="00603BA7" w:rsidP="00443B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1421" w:type="dxa"/>
            <w:vMerge w:val="restart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 (субсидии из ФСР)</w:t>
            </w:r>
          </w:p>
        </w:tc>
        <w:tc>
          <w:tcPr>
            <w:tcW w:w="1702" w:type="dxa"/>
          </w:tcPr>
          <w:p w:rsidR="00603BA7" w:rsidRPr="00A57C3C" w:rsidRDefault="009753E8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8 306,80</w:t>
            </w:r>
          </w:p>
        </w:tc>
        <w:tc>
          <w:tcPr>
            <w:tcW w:w="1842" w:type="dxa"/>
          </w:tcPr>
          <w:p w:rsidR="00603BA7" w:rsidRPr="00A57C3C" w:rsidRDefault="009753E8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1 808,80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6 498,0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BD4209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ФСР)</w:t>
            </w:r>
          </w:p>
        </w:tc>
        <w:tc>
          <w:tcPr>
            <w:tcW w:w="1702" w:type="dxa"/>
          </w:tcPr>
          <w:p w:rsidR="00603BA7" w:rsidRPr="00A57C3C" w:rsidRDefault="009753E8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4 552,00</w:t>
            </w:r>
          </w:p>
        </w:tc>
        <w:tc>
          <w:tcPr>
            <w:tcW w:w="1842" w:type="dxa"/>
          </w:tcPr>
          <w:p w:rsidR="00603BA7" w:rsidRPr="00A57C3C" w:rsidRDefault="009753E8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991,20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3 560,8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53E8" w:rsidRPr="00A57C3C" w:rsidTr="00EF1F59">
        <w:tc>
          <w:tcPr>
            <w:tcW w:w="671" w:type="dxa"/>
          </w:tcPr>
          <w:p w:rsidR="009753E8" w:rsidRDefault="009753E8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4" w:type="dxa"/>
          </w:tcPr>
          <w:p w:rsidR="009771FD" w:rsidRDefault="009771FD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спортивного оборудова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53E8" w:rsidRPr="00A57C3C" w:rsidRDefault="009771FD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и инвентаря</w:t>
            </w:r>
          </w:p>
        </w:tc>
        <w:tc>
          <w:tcPr>
            <w:tcW w:w="1421" w:type="dxa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9753E8" w:rsidRPr="00A57C3C" w:rsidRDefault="009753E8" w:rsidP="00977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B4B" w:rsidRDefault="009771FD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из федерально</w:t>
            </w:r>
          </w:p>
          <w:p w:rsidR="009753E8" w:rsidRPr="00A57C3C" w:rsidRDefault="009771FD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бюджета </w:t>
            </w:r>
          </w:p>
        </w:tc>
        <w:tc>
          <w:tcPr>
            <w:tcW w:w="1702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1 925,00</w:t>
            </w:r>
          </w:p>
        </w:tc>
        <w:tc>
          <w:tcPr>
            <w:tcW w:w="1842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1 925,00</w:t>
            </w:r>
          </w:p>
        </w:tc>
        <w:tc>
          <w:tcPr>
            <w:tcW w:w="1842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9753E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71FD" w:rsidRPr="00A57C3C" w:rsidTr="00EF1F59">
        <w:tc>
          <w:tcPr>
            <w:tcW w:w="671" w:type="dxa"/>
          </w:tcPr>
          <w:p w:rsidR="009771FD" w:rsidRDefault="009771FD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9771FD" w:rsidRDefault="009771FD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71FD" w:rsidRDefault="00BD4209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771FD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71FD">
              <w:rPr>
                <w:rFonts w:ascii="Times New Roman" w:hAnsi="Times New Roman"/>
                <w:color w:val="000000"/>
                <w:sz w:val="28"/>
                <w:szCs w:val="28"/>
              </w:rPr>
              <w:t>оборудова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771FD" w:rsidRDefault="009771FD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для школьных столовых</w:t>
            </w:r>
          </w:p>
        </w:tc>
        <w:tc>
          <w:tcPr>
            <w:tcW w:w="1421" w:type="dxa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F12174" w:rsidRPr="00A57C3C" w:rsidRDefault="00F12174" w:rsidP="009771F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3B4B" w:rsidRDefault="009771FD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из федерально</w:t>
            </w:r>
          </w:p>
          <w:p w:rsidR="009771FD" w:rsidRDefault="009771FD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бюджета</w:t>
            </w:r>
          </w:p>
        </w:tc>
        <w:tc>
          <w:tcPr>
            <w:tcW w:w="1702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9 100,00</w:t>
            </w:r>
          </w:p>
        </w:tc>
        <w:tc>
          <w:tcPr>
            <w:tcW w:w="1842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9 100,00</w:t>
            </w:r>
          </w:p>
        </w:tc>
        <w:tc>
          <w:tcPr>
            <w:tcW w:w="1842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9771FD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12174" w:rsidRPr="00A57C3C" w:rsidTr="00EF1F59">
        <w:tc>
          <w:tcPr>
            <w:tcW w:w="671" w:type="dxa"/>
          </w:tcPr>
          <w:p w:rsidR="00F12174" w:rsidRDefault="00F12174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4" w:type="dxa"/>
          </w:tcPr>
          <w:p w:rsidR="00F12174" w:rsidRDefault="00F12174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зданий в рамках подготовки помещений столовых, пищеблоков и спортивных залов к модерниза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12174" w:rsidRDefault="00BD4209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F12174"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217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12174" w:rsidRDefault="00F12174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систем общего образования</w:t>
            </w:r>
          </w:p>
        </w:tc>
        <w:tc>
          <w:tcPr>
            <w:tcW w:w="1421" w:type="dxa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F12174" w:rsidRPr="00A57C3C" w:rsidRDefault="00F12174" w:rsidP="00F1217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2174" w:rsidRDefault="00F12174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(субсидии из ФСР)</w:t>
            </w:r>
          </w:p>
        </w:tc>
        <w:tc>
          <w:tcPr>
            <w:tcW w:w="170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84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84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12174" w:rsidRPr="00A57C3C" w:rsidTr="00EF1F59">
        <w:tc>
          <w:tcPr>
            <w:tcW w:w="671" w:type="dxa"/>
          </w:tcPr>
          <w:p w:rsidR="00F12174" w:rsidRDefault="00F12174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F12174" w:rsidRDefault="00F12174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Выборочный капитальный ремонт в рамках подготовки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помещений столовых, пищеблоков и спортивных залов к модерниза</w:t>
            </w:r>
            <w:r w:rsidR="00BD42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12174" w:rsidRDefault="00BD4209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F12174"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217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12174" w:rsidRDefault="00F12174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систем общего образования</w:t>
            </w:r>
          </w:p>
        </w:tc>
        <w:tc>
          <w:tcPr>
            <w:tcW w:w="1421" w:type="dxa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F12174" w:rsidRPr="00A57C3C" w:rsidRDefault="00F12174" w:rsidP="00F1217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2174" w:rsidRDefault="00F12174" w:rsidP="00443B4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 (субсидии из ФСР)</w:t>
            </w:r>
          </w:p>
        </w:tc>
        <w:tc>
          <w:tcPr>
            <w:tcW w:w="170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5 241,60</w:t>
            </w:r>
          </w:p>
        </w:tc>
        <w:tc>
          <w:tcPr>
            <w:tcW w:w="184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5 241,60</w:t>
            </w:r>
          </w:p>
        </w:tc>
        <w:tc>
          <w:tcPr>
            <w:tcW w:w="184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12174" w:rsidRDefault="00F1217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F12174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4" w:type="dxa"/>
          </w:tcPr>
          <w:p w:rsidR="00443B4B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</w:t>
            </w:r>
          </w:p>
          <w:p w:rsidR="00603BA7" w:rsidRPr="00A57C3C" w:rsidRDefault="00603BA7" w:rsidP="00443B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</w:p>
        </w:tc>
        <w:tc>
          <w:tcPr>
            <w:tcW w:w="1421" w:type="dxa"/>
          </w:tcPr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D4209" w:rsidRDefault="00BD4209" w:rsidP="00BD4209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9666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18 804,90</w:t>
            </w:r>
          </w:p>
        </w:tc>
        <w:tc>
          <w:tcPr>
            <w:tcW w:w="1842" w:type="dxa"/>
          </w:tcPr>
          <w:p w:rsidR="00603BA7" w:rsidRPr="00A57C3C" w:rsidRDefault="00B9666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18 804,90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B47854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F12174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780018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комплекса </w:t>
            </w:r>
          </w:p>
          <w:p w:rsidR="00603BA7" w:rsidRDefault="00780018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рористи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ческих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меро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приятий в</w:t>
            </w:r>
          </w:p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</w:p>
        </w:tc>
        <w:tc>
          <w:tcPr>
            <w:tcW w:w="1421" w:type="dxa"/>
          </w:tcPr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Местный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5 663,83</w:t>
            </w:r>
          </w:p>
        </w:tc>
        <w:tc>
          <w:tcPr>
            <w:tcW w:w="184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909,03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780018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подпрограмме, из них:</w:t>
            </w:r>
          </w:p>
        </w:tc>
        <w:tc>
          <w:tcPr>
            <w:tcW w:w="1702" w:type="dxa"/>
            <w:shd w:val="clear" w:color="auto" w:fill="FFFFFF"/>
          </w:tcPr>
          <w:p w:rsidR="00603BA7" w:rsidRPr="0078001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2 258 510,30</w:t>
            </w:r>
          </w:p>
        </w:tc>
        <w:tc>
          <w:tcPr>
            <w:tcW w:w="1842" w:type="dxa"/>
            <w:shd w:val="clear" w:color="auto" w:fill="FFFFFF"/>
          </w:tcPr>
          <w:p w:rsidR="00603BA7" w:rsidRPr="00780018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645 147,50</w:t>
            </w:r>
          </w:p>
        </w:tc>
        <w:tc>
          <w:tcPr>
            <w:tcW w:w="1842" w:type="dxa"/>
            <w:shd w:val="clear" w:color="auto" w:fill="FFFFFF"/>
          </w:tcPr>
          <w:p w:rsidR="00603BA7" w:rsidRPr="00780018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603 498,6</w:t>
            </w:r>
            <w:r w:rsidR="00B47FFA" w:rsidRPr="00780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780018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598 161,8</w:t>
            </w:r>
            <w:r w:rsidR="00B47FFA" w:rsidRPr="00780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780018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205 851,2</w:t>
            </w:r>
            <w:r w:rsidR="00B47FFA" w:rsidRPr="00780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780018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205 851,2</w:t>
            </w:r>
            <w:r w:rsidR="00B47FFA" w:rsidRPr="007800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1 144 058,10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378 193,70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382 907,2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382 957,2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1FD" w:rsidRPr="00A57C3C" w:rsidTr="00EF1F59">
        <w:tc>
          <w:tcPr>
            <w:tcW w:w="5778" w:type="dxa"/>
            <w:gridSpan w:val="4"/>
            <w:shd w:val="clear" w:color="auto" w:fill="FFFFFF"/>
          </w:tcPr>
          <w:p w:rsidR="009771FD" w:rsidRDefault="009771FD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702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11 025,00</w:t>
            </w:r>
          </w:p>
        </w:tc>
        <w:tc>
          <w:tcPr>
            <w:tcW w:w="1842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11 025,00</w:t>
            </w:r>
          </w:p>
        </w:tc>
        <w:tc>
          <w:tcPr>
            <w:tcW w:w="1842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9771FD" w:rsidRDefault="009771FD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из ФСР (областной бюджет)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26 801,50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7 890,70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12 868,5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944 684,00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214 676,00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183 078,0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184 517,4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124 175,70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25 596,10</w:t>
            </w:r>
          </w:p>
        </w:tc>
        <w:tc>
          <w:tcPr>
            <w:tcW w:w="1842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15985" w:type="dxa"/>
            <w:gridSpan w:val="10"/>
          </w:tcPr>
          <w:p w:rsidR="00603BA7" w:rsidRPr="00780018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018">
              <w:rPr>
                <w:rFonts w:ascii="Times New Roman" w:hAnsi="Times New Roman"/>
                <w:sz w:val="28"/>
                <w:szCs w:val="28"/>
              </w:rPr>
              <w:t>Подпрограмма «Дополнительное образование детей»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780018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государ</w:t>
            </w:r>
          </w:p>
          <w:p w:rsidR="00292CF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 граждан на получение дополнитель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</w:p>
          <w:p w:rsidR="00292CF7" w:rsidRDefault="00603BA7" w:rsidP="00292C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603BA7" w:rsidRPr="00A57C3C" w:rsidRDefault="00292CF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етей</w:t>
            </w:r>
          </w:p>
        </w:tc>
        <w:tc>
          <w:tcPr>
            <w:tcW w:w="1421" w:type="dxa"/>
          </w:tcPr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771FD" w:rsidP="00ED0E2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781 410,90</w:t>
            </w:r>
          </w:p>
        </w:tc>
        <w:tc>
          <w:tcPr>
            <w:tcW w:w="184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163 049,10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146 037,0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</w:t>
            </w:r>
          </w:p>
          <w:p w:rsidR="00780018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туре и спорту </w:t>
            </w:r>
          </w:p>
          <w:p w:rsidR="00603BA7" w:rsidRPr="00A57C3C" w:rsidRDefault="00603BA7" w:rsidP="00780018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 Волгодон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68 671,50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16 021,90</w:t>
            </w:r>
          </w:p>
        </w:tc>
        <w:tc>
          <w:tcPr>
            <w:tcW w:w="184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780018" w:rsidP="00780018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Иная при</w:t>
            </w:r>
          </w:p>
          <w:p w:rsidR="00603BA7" w:rsidRPr="00A57C3C" w:rsidRDefault="00764D5D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носящая доход дея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170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32 159,50</w:t>
            </w:r>
          </w:p>
        </w:tc>
        <w:tc>
          <w:tcPr>
            <w:tcW w:w="184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6 661,90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Pr="002868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80018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ской </w:t>
            </w:r>
          </w:p>
          <w:p w:rsidR="00603BA7" w:rsidRPr="00A57C3C" w:rsidRDefault="00603BA7" w:rsidP="00780018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культуре и спорту города Волгодон</w:t>
            </w:r>
            <w:r w:rsidR="007800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842" w:type="dxa"/>
          </w:tcPr>
          <w:p w:rsidR="00292CF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Иная </w:t>
            </w:r>
          </w:p>
          <w:p w:rsidR="00292CF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приносящая доход 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70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2 800,00</w:t>
            </w:r>
          </w:p>
        </w:tc>
        <w:tc>
          <w:tcPr>
            <w:tcW w:w="1842" w:type="dxa"/>
          </w:tcPr>
          <w:p w:rsidR="00603BA7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92CF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</w:p>
          <w:p w:rsidR="00292CF7" w:rsidRDefault="0000064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03BA7">
              <w:rPr>
                <w:rFonts w:ascii="Times New Roman" w:hAnsi="Times New Roman"/>
                <w:sz w:val="28"/>
                <w:szCs w:val="28"/>
              </w:rPr>
              <w:t>ероприя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72BF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тиях (конферен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ции, семинары, «круглые столы» и т.д.) по вопросам развития дополнитель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92CF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603BA7" w:rsidRDefault="00603BA7" w:rsidP="001C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не требуется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проведения спортивно-</w:t>
            </w:r>
          </w:p>
          <w:p w:rsidR="00603BA7" w:rsidRDefault="00000647" w:rsidP="00000647">
            <w:pPr>
              <w:spacing w:after="0"/>
              <w:ind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здоровитель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</w:p>
          <w:p w:rsidR="00292CF7" w:rsidRDefault="00603BA7" w:rsidP="00292C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меро</w:t>
            </w:r>
            <w:r w:rsidR="00292CF7">
              <w:rPr>
                <w:rFonts w:ascii="Times New Roman" w:hAnsi="Times New Roman"/>
                <w:color w:val="000000"/>
                <w:sz w:val="28"/>
                <w:szCs w:val="28"/>
              </w:rPr>
              <w:t>приятий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соревнова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творческих конкурсов, фестивалей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12 963,40</w:t>
            </w:r>
          </w:p>
        </w:tc>
        <w:tc>
          <w:tcPr>
            <w:tcW w:w="184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2 525,80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туре и спорту </w:t>
            </w:r>
          </w:p>
          <w:p w:rsidR="00603BA7" w:rsidRPr="00A57C3C" w:rsidRDefault="00603BA7" w:rsidP="0000064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 Волгодон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292CF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по</w:t>
            </w:r>
          </w:p>
          <w:p w:rsidR="0000064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обеспечению занятости детей и 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 в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время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</w:tcPr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выявлению, поддержке и сопровожде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аренных 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детей, в том числе по обеспечению их участия в областных и всероссийс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ких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соревнова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 и кон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курсах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000647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408,50</w:t>
            </w:r>
          </w:p>
        </w:tc>
        <w:tc>
          <w:tcPr>
            <w:tcW w:w="1842" w:type="dxa"/>
          </w:tcPr>
          <w:p w:rsidR="00603BA7" w:rsidRPr="00A57C3C" w:rsidRDefault="009771FD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19 950,50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19 950,50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комплекса </w:t>
            </w:r>
          </w:p>
          <w:p w:rsidR="00292CF7" w:rsidRDefault="00000647" w:rsidP="00CA7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рористи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ческих мероприятий в</w:t>
            </w:r>
          </w:p>
          <w:p w:rsidR="00603BA7" w:rsidRPr="00A57C3C" w:rsidRDefault="00CA72BF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реждениях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3 882,40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523,20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туре и спорту </w:t>
            </w:r>
          </w:p>
          <w:p w:rsidR="00603BA7" w:rsidRPr="00A57C3C" w:rsidRDefault="00603BA7" w:rsidP="00000647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 Волгодон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000647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  <w:r w:rsidR="002F0BB8" w:rsidRPr="00000647">
              <w:rPr>
                <w:rFonts w:ascii="Times New Roman" w:hAnsi="Times New Roman"/>
                <w:sz w:val="28"/>
                <w:szCs w:val="28"/>
              </w:rPr>
              <w:t>, в том числе по ис</w:t>
            </w:r>
            <w:r w:rsidRPr="00000647">
              <w:rPr>
                <w:rFonts w:ascii="Times New Roman" w:hAnsi="Times New Roman"/>
                <w:sz w:val="28"/>
                <w:szCs w:val="28"/>
              </w:rPr>
              <w:t>полнителям программы</w:t>
            </w:r>
            <w:r w:rsidR="002F0BB8" w:rsidRPr="0000064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926 658,70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210 780,90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170 416,0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000647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852 777,20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193 237,00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156 331,6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820 617,70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186 575,10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149 957,2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161 361,8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161 361,8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161 361,8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32 159,50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6 661,90</w:t>
            </w:r>
          </w:p>
        </w:tc>
        <w:tc>
          <w:tcPr>
            <w:tcW w:w="1842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000647" w:rsidRDefault="00603BA7" w:rsidP="003E45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73 881,50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17 543,90</w:t>
            </w:r>
          </w:p>
        </w:tc>
        <w:tc>
          <w:tcPr>
            <w:tcW w:w="184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00064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00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459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71 081,50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16 743,90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15985" w:type="dxa"/>
            <w:gridSpan w:val="10"/>
          </w:tcPr>
          <w:p w:rsidR="00603BA7" w:rsidRPr="0000064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деятель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ности по опеке и попе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06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чительству в соответствии со статьей 6 Областного закона  от 26.12.2007 №830-ЗС «Об организации опеки и попе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чительства в Ростовской области»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Областной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2" w:type="dxa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12 276,80</w:t>
            </w:r>
          </w:p>
        </w:tc>
        <w:tc>
          <w:tcPr>
            <w:tcW w:w="1842" w:type="dxa"/>
          </w:tcPr>
          <w:p w:rsidR="00603BA7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3 984,80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E23E9C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  <w:p w:rsidR="00603BA7" w:rsidRDefault="0000064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поддержки детей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сирот и детей, оставшихся без попечения родителей, в части 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ежемесячной 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денежной </w:t>
            </w:r>
          </w:p>
          <w:p w:rsidR="00292CF7" w:rsidRDefault="00603BA7" w:rsidP="00292C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выплаты опекунам (попечи</w:t>
            </w:r>
          </w:p>
          <w:p w:rsidR="00603BA7" w:rsidRPr="00A57C3C" w:rsidRDefault="00603BA7" w:rsidP="00292C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телям)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53 630,7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16 664,4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18 006,2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18 960,1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00064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поддержки детей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сирот и детей,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оставшихся без попечения родителей, находящихся под опекой (попечитель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ством), 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 приемных семьях и обучающих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ся в муниципаль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общеобра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зовательных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 в части обеспечения бесплатным проездом на городском, пригородном</w:t>
            </w:r>
            <w:r w:rsidRPr="00292CF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сельской местности 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внутрирай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онном 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транспорте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(кроме такси)</w:t>
            </w:r>
          </w:p>
          <w:p w:rsidR="00426E68" w:rsidRPr="00A57C3C" w:rsidRDefault="00426E68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6705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00064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назна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чению и вы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плате едино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временного пособия при всех формах устройства детей, 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лишенных родитель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попече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ния, в семью</w:t>
            </w:r>
          </w:p>
          <w:p w:rsidR="00426E68" w:rsidRPr="00A57C3C" w:rsidRDefault="00426E68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Федераль</w:t>
            </w:r>
          </w:p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1 669,6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FFA" w:rsidRPr="00A57C3C" w:rsidTr="00EF1F59">
        <w:tc>
          <w:tcPr>
            <w:tcW w:w="671" w:type="dxa"/>
            <w:vMerge w:val="restart"/>
          </w:tcPr>
          <w:p w:rsidR="00B47FFA" w:rsidRPr="00A57C3C" w:rsidRDefault="00B47FF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00064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B47FFA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7FFA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доставлению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мер 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поддержки детей</w:t>
            </w:r>
            <w:r w:rsidR="004156E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 в приемных семьях</w:t>
            </w:r>
          </w:p>
          <w:p w:rsidR="00426E68" w:rsidRPr="00A57C3C" w:rsidRDefault="00426E68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7FFA" w:rsidRPr="00A57C3C" w:rsidRDefault="00B47FF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3 522,2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877,7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1 289,1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1 355,4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FFA" w:rsidRPr="00A57C3C" w:rsidTr="00EF1F59">
        <w:tc>
          <w:tcPr>
            <w:tcW w:w="671" w:type="dxa"/>
            <w:vMerge/>
          </w:tcPr>
          <w:p w:rsidR="00B47FFA" w:rsidRDefault="00B47FF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EF1F59">
        <w:tc>
          <w:tcPr>
            <w:tcW w:w="671" w:type="dxa"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00064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03B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BA7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поддержки граждан РФ, усыновив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ших (удочерив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ших) детей-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EF1F59">
        <w:tc>
          <w:tcPr>
            <w:tcW w:w="671" w:type="dxa"/>
            <w:vMerge w:val="restart"/>
          </w:tcPr>
          <w:p w:rsidR="00673B5A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00064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73B5A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73B5A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полномо</w:t>
            </w:r>
            <w:r w:rsidR="00673B5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чий по предоставле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нию мер социальной поддержки детей-сирот и детей, оставшихся без попечения родителей, продолжаю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щих обучение в муниципаль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бщеобра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зовательных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 после достижения ими возраста 18 лет, преду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смотренных частью 1 ста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4156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тьи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12.2 Областного закона "О социальной поддержке детства в Ростовской области"</w:t>
            </w:r>
          </w:p>
          <w:p w:rsidR="00426E68" w:rsidRPr="00CD7C74" w:rsidRDefault="00426E68" w:rsidP="004156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673B5A" w:rsidRPr="00A57C3C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3B5A" w:rsidRPr="00A57C3C" w:rsidRDefault="00673B5A" w:rsidP="000C0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293,5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Pr="00862017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73B5A" w:rsidRPr="00862017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EF1F59">
        <w:tc>
          <w:tcPr>
            <w:tcW w:w="671" w:type="dxa"/>
            <w:vMerge/>
          </w:tcPr>
          <w:p w:rsidR="00673B5A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73B5A" w:rsidRPr="00CD7C74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73B5A" w:rsidRPr="00A57C3C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3B5A" w:rsidRPr="00A57C3C" w:rsidRDefault="00673B5A" w:rsidP="004111F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673B5A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73B5A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671" w:type="dxa"/>
          </w:tcPr>
          <w:p w:rsidR="00EF1F59" w:rsidRDefault="00EF1F59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4" w:type="dxa"/>
          </w:tcPr>
          <w:p w:rsidR="00EF1F59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подготовки лиц, желающих принять на воспитание в семью ребенка,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оставшегося  без попечения родителей</w:t>
            </w:r>
          </w:p>
          <w:p w:rsidR="00426E68" w:rsidRPr="00CD7C74" w:rsidRDefault="00426E68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EF1F59" w:rsidRPr="00A57C3C" w:rsidRDefault="00EF1F59" w:rsidP="00EF1F5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F59" w:rsidRDefault="00EF1F59" w:rsidP="004111F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322,20</w:t>
            </w:r>
          </w:p>
        </w:tc>
        <w:tc>
          <w:tcPr>
            <w:tcW w:w="184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322,20</w:t>
            </w:r>
          </w:p>
        </w:tc>
        <w:tc>
          <w:tcPr>
            <w:tcW w:w="1842" w:type="dxa"/>
          </w:tcPr>
          <w:p w:rsidR="00EF1F59" w:rsidRDefault="00EF1F59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EF1F59" w:rsidRDefault="00EF1F59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671" w:type="dxa"/>
          </w:tcPr>
          <w:p w:rsidR="00EF1F59" w:rsidRPr="00A57C3C" w:rsidRDefault="00EF1F59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EF1F59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общего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92CF7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родского</w:t>
            </w:r>
          </w:p>
          <w:p w:rsidR="00292CF7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списка детей-сирот и детей, оставшихся без попечения родителей, подлежащих обеспечению жилыми </w:t>
            </w:r>
          </w:p>
          <w:p w:rsidR="00EF1F59" w:rsidRPr="00A57C3C" w:rsidRDefault="00EF1F59" w:rsidP="00000647">
            <w:pPr>
              <w:spacing w:after="0"/>
              <w:ind w:right="-111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помещениями</w:t>
            </w:r>
          </w:p>
        </w:tc>
        <w:tc>
          <w:tcPr>
            <w:tcW w:w="1421" w:type="dxa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EF1F59" w:rsidRPr="00A57C3C" w:rsidRDefault="00EF1F59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7"/>
          </w:tcPr>
          <w:p w:rsidR="00EF1F59" w:rsidRPr="00A57C3C" w:rsidRDefault="00EF1F59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EF1F59" w:rsidRPr="00A57C3C" w:rsidTr="00EF1F59">
        <w:tc>
          <w:tcPr>
            <w:tcW w:w="671" w:type="dxa"/>
            <w:vMerge w:val="restart"/>
          </w:tcPr>
          <w:p w:rsidR="00EF1F59" w:rsidRPr="00A57C3C" w:rsidRDefault="00EF1F59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Merge w:val="restart"/>
          </w:tcPr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Осуществле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ние психолого-педаго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гического, программно-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методиче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sz w:val="28"/>
                <w:szCs w:val="28"/>
              </w:rPr>
              <w:t>ского сопро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вождения и технического обеспечения деятельности муниципаль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ных</w:t>
            </w:r>
            <w:r w:rsidR="00000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0006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</w:p>
          <w:p w:rsidR="00EF1F59" w:rsidRPr="00A57C3C" w:rsidRDefault="00EF1F59" w:rsidP="004156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421" w:type="dxa"/>
            <w:vMerge w:val="restart"/>
          </w:tcPr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00647" w:rsidRDefault="00000647" w:rsidP="00000647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EF1F59" w:rsidRPr="00A57C3C" w:rsidRDefault="00EF1F59" w:rsidP="00611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98 459,30</w:t>
            </w:r>
          </w:p>
        </w:tc>
        <w:tc>
          <w:tcPr>
            <w:tcW w:w="1842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19 635,70</w:t>
            </w:r>
          </w:p>
        </w:tc>
        <w:tc>
          <w:tcPr>
            <w:tcW w:w="1842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19 545,40</w:t>
            </w:r>
          </w:p>
        </w:tc>
        <w:tc>
          <w:tcPr>
            <w:tcW w:w="1702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  <w:tc>
          <w:tcPr>
            <w:tcW w:w="1560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  <w:tc>
          <w:tcPr>
            <w:tcW w:w="1559" w:type="dxa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</w:tr>
      <w:tr w:rsidR="00EF1F59" w:rsidRPr="00A57C3C" w:rsidTr="00EF1F59">
        <w:tc>
          <w:tcPr>
            <w:tcW w:w="671" w:type="dxa"/>
            <w:vMerge/>
          </w:tcPr>
          <w:p w:rsidR="00EF1F59" w:rsidRDefault="00EF1F59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EF1F59" w:rsidRPr="00A57C3C" w:rsidRDefault="00EF1F59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F59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F1F59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щей доход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</w:t>
            </w:r>
            <w:r w:rsidR="000006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71,70</w:t>
            </w:r>
          </w:p>
        </w:tc>
        <w:tc>
          <w:tcPr>
            <w:tcW w:w="184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71,70</w:t>
            </w:r>
          </w:p>
        </w:tc>
        <w:tc>
          <w:tcPr>
            <w:tcW w:w="184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000647" w:rsidRDefault="00EF1F59" w:rsidP="003A3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подпрограмме, из них: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172 044,30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42 775,80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44 241,30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45 508,40</w:t>
            </w:r>
          </w:p>
        </w:tc>
        <w:tc>
          <w:tcPr>
            <w:tcW w:w="1560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  <w:tc>
          <w:tcPr>
            <w:tcW w:w="1559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774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71 843,60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22 538,70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24 139,80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25 165,10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774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1 669,60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529,60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98 459,40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19 635,80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19 545,40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673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71,10</w:t>
            </w:r>
          </w:p>
        </w:tc>
        <w:tc>
          <w:tcPr>
            <w:tcW w:w="1842" w:type="dxa"/>
            <w:shd w:val="clear" w:color="auto" w:fill="FFFFFF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000647" w:rsidRDefault="00EF1F59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 xml:space="preserve">Итого по программе, </w:t>
            </w:r>
          </w:p>
          <w:p w:rsidR="00EF1F59" w:rsidRPr="00000647" w:rsidRDefault="00EF1F59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в том числе по испол</w:t>
            </w:r>
            <w:r w:rsidRPr="00000647">
              <w:rPr>
                <w:rFonts w:ascii="Times New Roman" w:hAnsi="Times New Roman"/>
                <w:sz w:val="28"/>
                <w:szCs w:val="28"/>
              </w:rPr>
              <w:softHyphen/>
              <w:t>нителям программы: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6 050 448,60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1 481 829,20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1 303 190,30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1 374 746,30</w:t>
            </w:r>
          </w:p>
        </w:tc>
        <w:tc>
          <w:tcPr>
            <w:tcW w:w="1560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945 341,40</w:t>
            </w:r>
          </w:p>
        </w:tc>
        <w:tc>
          <w:tcPr>
            <w:tcW w:w="1559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945 341,40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000647" w:rsidRDefault="00EF1F59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5 970 619,90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1 458 338,10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1 289 105,90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1 360 661,90</w:t>
            </w:r>
          </w:p>
        </w:tc>
        <w:tc>
          <w:tcPr>
            <w:tcW w:w="1560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931 257,00</w:t>
            </w:r>
          </w:p>
        </w:tc>
        <w:tc>
          <w:tcPr>
            <w:tcW w:w="1559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931 257,00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401F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1 248 349,90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411 026,20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417 856,10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419 467,60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401F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9 435,60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8 295,60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95A6B" w:rsidRPr="00A57C3C" w:rsidTr="00EF1F59">
        <w:tc>
          <w:tcPr>
            <w:tcW w:w="5778" w:type="dxa"/>
            <w:gridSpan w:val="4"/>
            <w:shd w:val="clear" w:color="auto" w:fill="FFFFFF"/>
          </w:tcPr>
          <w:p w:rsidR="00F95A6B" w:rsidRPr="00A57C3C" w:rsidRDefault="00F95A6B" w:rsidP="00401F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702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11 025,00</w:t>
            </w:r>
          </w:p>
        </w:tc>
        <w:tc>
          <w:tcPr>
            <w:tcW w:w="1842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11 025,00</w:t>
            </w:r>
          </w:p>
        </w:tc>
        <w:tc>
          <w:tcPr>
            <w:tcW w:w="1842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95A6B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из ФСР</w:t>
            </w:r>
          </w:p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(областной бюджет)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26 801,50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7 890,70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12 868,50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4 262 638,00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936 541,10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775 622,60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852 365,50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849 054,40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849 054,40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611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412 369,90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83 559,50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82 202,60</w:t>
            </w:r>
          </w:p>
        </w:tc>
        <w:tc>
          <w:tcPr>
            <w:tcW w:w="1702" w:type="dxa"/>
            <w:shd w:val="clear" w:color="auto" w:fill="FFFFFF"/>
          </w:tcPr>
          <w:p w:rsidR="00EF1F59" w:rsidRDefault="00EF1F59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EF1F59" w:rsidRDefault="00EF1F59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F1F59" w:rsidRDefault="00EF1F59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000647" w:rsidRDefault="00EF1F59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города  Волгодонска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73 881,50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17 543,90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14 084,40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14 084,40</w:t>
            </w:r>
          </w:p>
        </w:tc>
        <w:tc>
          <w:tcPr>
            <w:tcW w:w="1560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14 084,40</w:t>
            </w:r>
          </w:p>
        </w:tc>
        <w:tc>
          <w:tcPr>
            <w:tcW w:w="1559" w:type="dxa"/>
            <w:shd w:val="clear" w:color="auto" w:fill="FFFFFF"/>
          </w:tcPr>
          <w:p w:rsidR="00EF1F59" w:rsidRPr="00000647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14 084,40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220589" w:rsidRDefault="00EF1F59" w:rsidP="00A57C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71 081,50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16 743,90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EF1F59" w:rsidP="00592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2 800,00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84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702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FFFFFF"/>
          </w:tcPr>
          <w:p w:rsidR="00EF1F59" w:rsidRPr="00A57C3C" w:rsidRDefault="00EF1F59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000647" w:rsidRDefault="00F95A6B" w:rsidP="0059236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color w:val="000000"/>
                <w:sz w:val="28"/>
                <w:szCs w:val="28"/>
              </w:rPr>
              <w:t>МКУ «Департамент строительства и городского хозяйства»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Pr="00000647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064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1F59" w:rsidRPr="00A57C3C" w:rsidTr="00EF1F59">
        <w:tc>
          <w:tcPr>
            <w:tcW w:w="5778" w:type="dxa"/>
            <w:gridSpan w:val="4"/>
            <w:shd w:val="clear" w:color="auto" w:fill="FFFFFF"/>
          </w:tcPr>
          <w:p w:rsidR="00EF1F59" w:rsidRPr="00A57C3C" w:rsidRDefault="00F95A6B" w:rsidP="0059236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5 947,20</w:t>
            </w:r>
          </w:p>
        </w:tc>
        <w:tc>
          <w:tcPr>
            <w:tcW w:w="1842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EF1F59" w:rsidRDefault="00F95A6B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92CF7" w:rsidRDefault="00292CF7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213F" w:rsidRDefault="00DA213F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6E6" w:rsidRDefault="00DF216F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Управляющий делами</w:t>
      </w:r>
    </w:p>
    <w:p w:rsidR="00DF216F" w:rsidRDefault="00DF216F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Администрации города</w:t>
      </w:r>
      <w:r w:rsidRPr="00B35B4A">
        <w:rPr>
          <w:rFonts w:ascii="Times New Roman" w:hAnsi="Times New Roman"/>
          <w:sz w:val="28"/>
          <w:szCs w:val="28"/>
        </w:rPr>
        <w:tab/>
      </w:r>
      <w:r w:rsidR="00426E68">
        <w:rPr>
          <w:rFonts w:ascii="Times New Roman" w:hAnsi="Times New Roman"/>
          <w:sz w:val="28"/>
          <w:szCs w:val="28"/>
        </w:rPr>
        <w:t xml:space="preserve"> Волгодонска</w:t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="00426E68">
        <w:rPr>
          <w:rFonts w:ascii="Times New Roman" w:hAnsi="Times New Roman"/>
          <w:sz w:val="28"/>
          <w:szCs w:val="28"/>
        </w:rPr>
        <w:tab/>
      </w:r>
      <w:r w:rsidR="00426E68">
        <w:rPr>
          <w:rFonts w:ascii="Times New Roman" w:hAnsi="Times New Roman"/>
          <w:sz w:val="28"/>
          <w:szCs w:val="28"/>
        </w:rPr>
        <w:tab/>
      </w:r>
      <w:r w:rsidR="00426E68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  <w:t>И.В. Орлова</w:t>
      </w:r>
    </w:p>
    <w:sectPr w:rsidR="00DF216F" w:rsidSect="00426E68">
      <w:pgSz w:w="16838" w:h="11906" w:orient="landscape"/>
      <w:pgMar w:top="1843" w:right="1134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28" w:rsidRDefault="00030F28" w:rsidP="009D5A6F">
      <w:pPr>
        <w:spacing w:after="0" w:line="240" w:lineRule="auto"/>
      </w:pPr>
      <w:r>
        <w:separator/>
      </w:r>
    </w:p>
  </w:endnote>
  <w:endnote w:type="continuationSeparator" w:id="1">
    <w:p w:rsidR="00030F28" w:rsidRDefault="00030F28" w:rsidP="009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47" w:rsidRDefault="00000647">
    <w:pPr>
      <w:pStyle w:val="ae"/>
      <w:jc w:val="right"/>
    </w:pPr>
  </w:p>
  <w:p w:rsidR="00000647" w:rsidRDefault="000006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47" w:rsidRDefault="00A03A86">
    <w:pPr>
      <w:pStyle w:val="ae"/>
      <w:jc w:val="right"/>
    </w:pPr>
    <w:fldSimple w:instr="PAGE   \* MERGEFORMAT">
      <w:r w:rsidR="00101B50">
        <w:rPr>
          <w:noProof/>
        </w:rPr>
        <w:t>3</w:t>
      </w:r>
    </w:fldSimple>
  </w:p>
  <w:p w:rsidR="00000647" w:rsidRDefault="000006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28" w:rsidRDefault="00030F28" w:rsidP="009D5A6F">
      <w:pPr>
        <w:spacing w:after="0" w:line="240" w:lineRule="auto"/>
      </w:pPr>
      <w:r>
        <w:separator/>
      </w:r>
    </w:p>
  </w:footnote>
  <w:footnote w:type="continuationSeparator" w:id="1">
    <w:p w:rsidR="00030F28" w:rsidRDefault="00030F28" w:rsidP="009D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B4B"/>
    <w:multiLevelType w:val="hybridMultilevel"/>
    <w:tmpl w:val="8BC8155C"/>
    <w:lvl w:ilvl="0" w:tplc="21006030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3A6742ED"/>
    <w:multiLevelType w:val="hybridMultilevel"/>
    <w:tmpl w:val="A0382156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99F"/>
    <w:multiLevelType w:val="hybridMultilevel"/>
    <w:tmpl w:val="4A82C91A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0F24"/>
    <w:multiLevelType w:val="hybridMultilevel"/>
    <w:tmpl w:val="FFF0649E"/>
    <w:lvl w:ilvl="0" w:tplc="21006030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>
    <w:nsid w:val="46C11186"/>
    <w:multiLevelType w:val="hybridMultilevel"/>
    <w:tmpl w:val="A83EC548"/>
    <w:lvl w:ilvl="0" w:tplc="2100603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D5F708E"/>
    <w:multiLevelType w:val="hybridMultilevel"/>
    <w:tmpl w:val="95F8F82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D63"/>
    <w:multiLevelType w:val="hybridMultilevel"/>
    <w:tmpl w:val="E48C83F2"/>
    <w:lvl w:ilvl="0" w:tplc="CDDCFA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5EF5487"/>
    <w:multiLevelType w:val="hybridMultilevel"/>
    <w:tmpl w:val="0EFE8CBC"/>
    <w:lvl w:ilvl="0" w:tplc="2100603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8E078A7"/>
    <w:multiLevelType w:val="hybridMultilevel"/>
    <w:tmpl w:val="F6FA9896"/>
    <w:lvl w:ilvl="0" w:tplc="21006030">
      <w:start w:val="1"/>
      <w:numFmt w:val="bullet"/>
      <w:lvlText w:val="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9">
    <w:nsid w:val="7B082DD2"/>
    <w:multiLevelType w:val="hybridMultilevel"/>
    <w:tmpl w:val="A2A649B6"/>
    <w:lvl w:ilvl="0" w:tplc="5CAE080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CE"/>
    <w:rsid w:val="00000647"/>
    <w:rsid w:val="000019A6"/>
    <w:rsid w:val="00001F09"/>
    <w:rsid w:val="00003738"/>
    <w:rsid w:val="000038A1"/>
    <w:rsid w:val="00004222"/>
    <w:rsid w:val="00006622"/>
    <w:rsid w:val="00006A80"/>
    <w:rsid w:val="000104CC"/>
    <w:rsid w:val="0002482A"/>
    <w:rsid w:val="00025451"/>
    <w:rsid w:val="00030F28"/>
    <w:rsid w:val="000344A5"/>
    <w:rsid w:val="000374CE"/>
    <w:rsid w:val="00042AD1"/>
    <w:rsid w:val="00047BD1"/>
    <w:rsid w:val="0005105D"/>
    <w:rsid w:val="00053BFA"/>
    <w:rsid w:val="0005734F"/>
    <w:rsid w:val="000603D6"/>
    <w:rsid w:val="00061E9E"/>
    <w:rsid w:val="00064F8B"/>
    <w:rsid w:val="00067AA9"/>
    <w:rsid w:val="00067BD7"/>
    <w:rsid w:val="00067E34"/>
    <w:rsid w:val="00070256"/>
    <w:rsid w:val="000722B0"/>
    <w:rsid w:val="00073C45"/>
    <w:rsid w:val="00074A17"/>
    <w:rsid w:val="000763CB"/>
    <w:rsid w:val="000827B2"/>
    <w:rsid w:val="00082CC3"/>
    <w:rsid w:val="000830B2"/>
    <w:rsid w:val="00084E07"/>
    <w:rsid w:val="00091E4A"/>
    <w:rsid w:val="00093506"/>
    <w:rsid w:val="00094C0F"/>
    <w:rsid w:val="00095AC0"/>
    <w:rsid w:val="000A0127"/>
    <w:rsid w:val="000A18FC"/>
    <w:rsid w:val="000A1D42"/>
    <w:rsid w:val="000A2E24"/>
    <w:rsid w:val="000A68B7"/>
    <w:rsid w:val="000A794B"/>
    <w:rsid w:val="000B103E"/>
    <w:rsid w:val="000B481A"/>
    <w:rsid w:val="000B5FD2"/>
    <w:rsid w:val="000B67BB"/>
    <w:rsid w:val="000B736E"/>
    <w:rsid w:val="000C036B"/>
    <w:rsid w:val="000D7350"/>
    <w:rsid w:val="000E2977"/>
    <w:rsid w:val="000E3B7E"/>
    <w:rsid w:val="000E3C7A"/>
    <w:rsid w:val="000E6E0A"/>
    <w:rsid w:val="000E7EC3"/>
    <w:rsid w:val="000F0BFC"/>
    <w:rsid w:val="000F3A5F"/>
    <w:rsid w:val="000F57DB"/>
    <w:rsid w:val="0010085A"/>
    <w:rsid w:val="00101B50"/>
    <w:rsid w:val="001149B8"/>
    <w:rsid w:val="0011791B"/>
    <w:rsid w:val="00120E9F"/>
    <w:rsid w:val="0012144F"/>
    <w:rsid w:val="00124D63"/>
    <w:rsid w:val="001267C2"/>
    <w:rsid w:val="0013225B"/>
    <w:rsid w:val="00134985"/>
    <w:rsid w:val="00136844"/>
    <w:rsid w:val="0014289D"/>
    <w:rsid w:val="00144803"/>
    <w:rsid w:val="001531F2"/>
    <w:rsid w:val="001535AE"/>
    <w:rsid w:val="00154792"/>
    <w:rsid w:val="00154EB1"/>
    <w:rsid w:val="00157A66"/>
    <w:rsid w:val="001646C3"/>
    <w:rsid w:val="001660A2"/>
    <w:rsid w:val="001677FE"/>
    <w:rsid w:val="00171B44"/>
    <w:rsid w:val="00181980"/>
    <w:rsid w:val="00181FA8"/>
    <w:rsid w:val="00186E0C"/>
    <w:rsid w:val="001912A2"/>
    <w:rsid w:val="001921D7"/>
    <w:rsid w:val="001954BB"/>
    <w:rsid w:val="00196827"/>
    <w:rsid w:val="001A3538"/>
    <w:rsid w:val="001A5319"/>
    <w:rsid w:val="001B21F7"/>
    <w:rsid w:val="001B411F"/>
    <w:rsid w:val="001B56BA"/>
    <w:rsid w:val="001B699D"/>
    <w:rsid w:val="001C0A6A"/>
    <w:rsid w:val="001C260E"/>
    <w:rsid w:val="001C61E8"/>
    <w:rsid w:val="001C74C0"/>
    <w:rsid w:val="001D3A45"/>
    <w:rsid w:val="001E1167"/>
    <w:rsid w:val="001E5E7C"/>
    <w:rsid w:val="001F2710"/>
    <w:rsid w:val="001F3883"/>
    <w:rsid w:val="001F3EEC"/>
    <w:rsid w:val="001F408F"/>
    <w:rsid w:val="001F4564"/>
    <w:rsid w:val="001F52DB"/>
    <w:rsid w:val="001F6D56"/>
    <w:rsid w:val="0020416A"/>
    <w:rsid w:val="00204BF0"/>
    <w:rsid w:val="00206EEB"/>
    <w:rsid w:val="00213FE7"/>
    <w:rsid w:val="00215B1B"/>
    <w:rsid w:val="0021600B"/>
    <w:rsid w:val="00220589"/>
    <w:rsid w:val="00223E18"/>
    <w:rsid w:val="00224B93"/>
    <w:rsid w:val="002251B1"/>
    <w:rsid w:val="00225EB3"/>
    <w:rsid w:val="00226157"/>
    <w:rsid w:val="002262EC"/>
    <w:rsid w:val="00227013"/>
    <w:rsid w:val="00231C88"/>
    <w:rsid w:val="002329BC"/>
    <w:rsid w:val="00234AE3"/>
    <w:rsid w:val="00235CD2"/>
    <w:rsid w:val="00241287"/>
    <w:rsid w:val="00241707"/>
    <w:rsid w:val="00242431"/>
    <w:rsid w:val="00243CC9"/>
    <w:rsid w:val="00244885"/>
    <w:rsid w:val="00254F9E"/>
    <w:rsid w:val="0025510D"/>
    <w:rsid w:val="00255AAA"/>
    <w:rsid w:val="00256FF0"/>
    <w:rsid w:val="00261C65"/>
    <w:rsid w:val="00262037"/>
    <w:rsid w:val="00270D28"/>
    <w:rsid w:val="00271227"/>
    <w:rsid w:val="00271A7D"/>
    <w:rsid w:val="00273959"/>
    <w:rsid w:val="002748B5"/>
    <w:rsid w:val="00275718"/>
    <w:rsid w:val="0028547A"/>
    <w:rsid w:val="0028683C"/>
    <w:rsid w:val="00287DFF"/>
    <w:rsid w:val="002909FC"/>
    <w:rsid w:val="00290B64"/>
    <w:rsid w:val="00291208"/>
    <w:rsid w:val="00292C7F"/>
    <w:rsid w:val="00292CF7"/>
    <w:rsid w:val="0029333C"/>
    <w:rsid w:val="002958A7"/>
    <w:rsid w:val="00295A85"/>
    <w:rsid w:val="002A1F3D"/>
    <w:rsid w:val="002B098C"/>
    <w:rsid w:val="002B5419"/>
    <w:rsid w:val="002B5A53"/>
    <w:rsid w:val="002B7395"/>
    <w:rsid w:val="002C1554"/>
    <w:rsid w:val="002C3D68"/>
    <w:rsid w:val="002D381A"/>
    <w:rsid w:val="002D48AB"/>
    <w:rsid w:val="002D658F"/>
    <w:rsid w:val="002D795C"/>
    <w:rsid w:val="002E22F2"/>
    <w:rsid w:val="002E2326"/>
    <w:rsid w:val="002E2E37"/>
    <w:rsid w:val="002E3C4A"/>
    <w:rsid w:val="002E5CB3"/>
    <w:rsid w:val="002E69F4"/>
    <w:rsid w:val="002F0BB8"/>
    <w:rsid w:val="002F2A6A"/>
    <w:rsid w:val="002F3674"/>
    <w:rsid w:val="002F4A48"/>
    <w:rsid w:val="002F5402"/>
    <w:rsid w:val="002F5E17"/>
    <w:rsid w:val="002F7653"/>
    <w:rsid w:val="00300C4F"/>
    <w:rsid w:val="003071C9"/>
    <w:rsid w:val="00312787"/>
    <w:rsid w:val="0031295D"/>
    <w:rsid w:val="0031299C"/>
    <w:rsid w:val="0031359B"/>
    <w:rsid w:val="00317D79"/>
    <w:rsid w:val="003208F3"/>
    <w:rsid w:val="00323FEE"/>
    <w:rsid w:val="00324415"/>
    <w:rsid w:val="00330C8C"/>
    <w:rsid w:val="00330C9F"/>
    <w:rsid w:val="003316D0"/>
    <w:rsid w:val="00331A15"/>
    <w:rsid w:val="003343BF"/>
    <w:rsid w:val="0033620E"/>
    <w:rsid w:val="00337120"/>
    <w:rsid w:val="00342636"/>
    <w:rsid w:val="00342A9D"/>
    <w:rsid w:val="00342B25"/>
    <w:rsid w:val="00344325"/>
    <w:rsid w:val="00344C2E"/>
    <w:rsid w:val="00350069"/>
    <w:rsid w:val="0035135A"/>
    <w:rsid w:val="00361494"/>
    <w:rsid w:val="0036360C"/>
    <w:rsid w:val="00364A2F"/>
    <w:rsid w:val="00371F57"/>
    <w:rsid w:val="00372369"/>
    <w:rsid w:val="003724EB"/>
    <w:rsid w:val="00372B85"/>
    <w:rsid w:val="00372F74"/>
    <w:rsid w:val="0037339C"/>
    <w:rsid w:val="003756D2"/>
    <w:rsid w:val="00380B8A"/>
    <w:rsid w:val="00381EAA"/>
    <w:rsid w:val="00385D71"/>
    <w:rsid w:val="0039147C"/>
    <w:rsid w:val="00396FE0"/>
    <w:rsid w:val="00397DE9"/>
    <w:rsid w:val="00397DFD"/>
    <w:rsid w:val="003A00DE"/>
    <w:rsid w:val="003A0AE0"/>
    <w:rsid w:val="003A3BF1"/>
    <w:rsid w:val="003A3C7E"/>
    <w:rsid w:val="003A56FE"/>
    <w:rsid w:val="003A589D"/>
    <w:rsid w:val="003B2741"/>
    <w:rsid w:val="003B7300"/>
    <w:rsid w:val="003B7C5A"/>
    <w:rsid w:val="003C0A01"/>
    <w:rsid w:val="003C2A85"/>
    <w:rsid w:val="003C3499"/>
    <w:rsid w:val="003D0B90"/>
    <w:rsid w:val="003D126F"/>
    <w:rsid w:val="003D265A"/>
    <w:rsid w:val="003D2F8F"/>
    <w:rsid w:val="003D4DEB"/>
    <w:rsid w:val="003D5128"/>
    <w:rsid w:val="003D725C"/>
    <w:rsid w:val="003D78A0"/>
    <w:rsid w:val="003E0E2A"/>
    <w:rsid w:val="003E4515"/>
    <w:rsid w:val="003E4AC8"/>
    <w:rsid w:val="003E4DE7"/>
    <w:rsid w:val="003E732B"/>
    <w:rsid w:val="003E74E1"/>
    <w:rsid w:val="003F036F"/>
    <w:rsid w:val="003F0748"/>
    <w:rsid w:val="003F3025"/>
    <w:rsid w:val="00401724"/>
    <w:rsid w:val="00401E05"/>
    <w:rsid w:val="00401EEF"/>
    <w:rsid w:val="00401FCE"/>
    <w:rsid w:val="004035B7"/>
    <w:rsid w:val="00404195"/>
    <w:rsid w:val="004058BF"/>
    <w:rsid w:val="00405BC6"/>
    <w:rsid w:val="004111F4"/>
    <w:rsid w:val="004129A4"/>
    <w:rsid w:val="00412A6F"/>
    <w:rsid w:val="0041429C"/>
    <w:rsid w:val="00414CE4"/>
    <w:rsid w:val="004156E6"/>
    <w:rsid w:val="0041730A"/>
    <w:rsid w:val="004179FC"/>
    <w:rsid w:val="00422A6F"/>
    <w:rsid w:val="004263EE"/>
    <w:rsid w:val="00426E68"/>
    <w:rsid w:val="00433941"/>
    <w:rsid w:val="004345A5"/>
    <w:rsid w:val="00434EF8"/>
    <w:rsid w:val="004357A2"/>
    <w:rsid w:val="00437921"/>
    <w:rsid w:val="00443B4B"/>
    <w:rsid w:val="00445E1D"/>
    <w:rsid w:val="004465D1"/>
    <w:rsid w:val="004512E7"/>
    <w:rsid w:val="004518BC"/>
    <w:rsid w:val="004529AD"/>
    <w:rsid w:val="00454C59"/>
    <w:rsid w:val="0046183A"/>
    <w:rsid w:val="00461BE3"/>
    <w:rsid w:val="00467055"/>
    <w:rsid w:val="0048012E"/>
    <w:rsid w:val="00480DB4"/>
    <w:rsid w:val="0048651F"/>
    <w:rsid w:val="00496010"/>
    <w:rsid w:val="004A3270"/>
    <w:rsid w:val="004A409D"/>
    <w:rsid w:val="004A5CED"/>
    <w:rsid w:val="004B16F0"/>
    <w:rsid w:val="004B5BA9"/>
    <w:rsid w:val="004B7739"/>
    <w:rsid w:val="004C1698"/>
    <w:rsid w:val="004C7A97"/>
    <w:rsid w:val="004D1C85"/>
    <w:rsid w:val="004D2B9F"/>
    <w:rsid w:val="004D4155"/>
    <w:rsid w:val="004D4E94"/>
    <w:rsid w:val="004E0629"/>
    <w:rsid w:val="004E1A60"/>
    <w:rsid w:val="004E3850"/>
    <w:rsid w:val="004E70CD"/>
    <w:rsid w:val="004F20A3"/>
    <w:rsid w:val="004F5458"/>
    <w:rsid w:val="00501C70"/>
    <w:rsid w:val="00502D77"/>
    <w:rsid w:val="00515A59"/>
    <w:rsid w:val="005220FA"/>
    <w:rsid w:val="00522431"/>
    <w:rsid w:val="00524775"/>
    <w:rsid w:val="005256FF"/>
    <w:rsid w:val="00526988"/>
    <w:rsid w:val="005271C5"/>
    <w:rsid w:val="00532D8F"/>
    <w:rsid w:val="0054090B"/>
    <w:rsid w:val="00540F03"/>
    <w:rsid w:val="005410EF"/>
    <w:rsid w:val="0054774E"/>
    <w:rsid w:val="00547B25"/>
    <w:rsid w:val="005523E4"/>
    <w:rsid w:val="005526A3"/>
    <w:rsid w:val="00557065"/>
    <w:rsid w:val="00560833"/>
    <w:rsid w:val="00562483"/>
    <w:rsid w:val="00565946"/>
    <w:rsid w:val="005659C2"/>
    <w:rsid w:val="00567B1E"/>
    <w:rsid w:val="005709DB"/>
    <w:rsid w:val="00576306"/>
    <w:rsid w:val="00584AEE"/>
    <w:rsid w:val="005878CF"/>
    <w:rsid w:val="00587901"/>
    <w:rsid w:val="00590F5C"/>
    <w:rsid w:val="00592369"/>
    <w:rsid w:val="00595FCA"/>
    <w:rsid w:val="0059792D"/>
    <w:rsid w:val="005A336D"/>
    <w:rsid w:val="005A4A84"/>
    <w:rsid w:val="005A5473"/>
    <w:rsid w:val="005B406C"/>
    <w:rsid w:val="005C3D4B"/>
    <w:rsid w:val="005C52D2"/>
    <w:rsid w:val="005C572C"/>
    <w:rsid w:val="005C6872"/>
    <w:rsid w:val="005C7674"/>
    <w:rsid w:val="005D4623"/>
    <w:rsid w:val="005D5E2C"/>
    <w:rsid w:val="005D7F93"/>
    <w:rsid w:val="005E009C"/>
    <w:rsid w:val="005E37A3"/>
    <w:rsid w:val="005E4BAE"/>
    <w:rsid w:val="005E4E57"/>
    <w:rsid w:val="005E6A75"/>
    <w:rsid w:val="005F05B1"/>
    <w:rsid w:val="005F411D"/>
    <w:rsid w:val="005F6CB4"/>
    <w:rsid w:val="005F7B29"/>
    <w:rsid w:val="0060155D"/>
    <w:rsid w:val="00602E93"/>
    <w:rsid w:val="00603BA7"/>
    <w:rsid w:val="00607B8A"/>
    <w:rsid w:val="00610E46"/>
    <w:rsid w:val="00610EDD"/>
    <w:rsid w:val="006117A3"/>
    <w:rsid w:val="00614EC3"/>
    <w:rsid w:val="006159C1"/>
    <w:rsid w:val="006239EE"/>
    <w:rsid w:val="006240E7"/>
    <w:rsid w:val="00625C3A"/>
    <w:rsid w:val="00625C3D"/>
    <w:rsid w:val="0063083F"/>
    <w:rsid w:val="006332C0"/>
    <w:rsid w:val="006336A9"/>
    <w:rsid w:val="00633A0F"/>
    <w:rsid w:val="00633EA1"/>
    <w:rsid w:val="00634CE0"/>
    <w:rsid w:val="006363D4"/>
    <w:rsid w:val="006468BB"/>
    <w:rsid w:val="0064749F"/>
    <w:rsid w:val="00650905"/>
    <w:rsid w:val="006563F3"/>
    <w:rsid w:val="00666D59"/>
    <w:rsid w:val="00670EF9"/>
    <w:rsid w:val="00670F81"/>
    <w:rsid w:val="00673B5A"/>
    <w:rsid w:val="00675551"/>
    <w:rsid w:val="00676BFE"/>
    <w:rsid w:val="00677C97"/>
    <w:rsid w:val="00682E98"/>
    <w:rsid w:val="006836A0"/>
    <w:rsid w:val="00685A39"/>
    <w:rsid w:val="0069030D"/>
    <w:rsid w:val="00690678"/>
    <w:rsid w:val="006938F5"/>
    <w:rsid w:val="00697350"/>
    <w:rsid w:val="006A0F96"/>
    <w:rsid w:val="006A2B9E"/>
    <w:rsid w:val="006A44DE"/>
    <w:rsid w:val="006A4825"/>
    <w:rsid w:val="006A7FFC"/>
    <w:rsid w:val="006B43F4"/>
    <w:rsid w:val="006B6DD3"/>
    <w:rsid w:val="006C04CE"/>
    <w:rsid w:val="006C32A2"/>
    <w:rsid w:val="006C52A9"/>
    <w:rsid w:val="006C71BD"/>
    <w:rsid w:val="006D5697"/>
    <w:rsid w:val="006D7071"/>
    <w:rsid w:val="006E108A"/>
    <w:rsid w:val="006E1473"/>
    <w:rsid w:val="006E1662"/>
    <w:rsid w:val="006E2B54"/>
    <w:rsid w:val="006E4027"/>
    <w:rsid w:val="006E6860"/>
    <w:rsid w:val="006E6D04"/>
    <w:rsid w:val="006F1A19"/>
    <w:rsid w:val="006F4E10"/>
    <w:rsid w:val="007072B1"/>
    <w:rsid w:val="007103F0"/>
    <w:rsid w:val="0071268A"/>
    <w:rsid w:val="007263E2"/>
    <w:rsid w:val="00731063"/>
    <w:rsid w:val="00732DCE"/>
    <w:rsid w:val="0073499E"/>
    <w:rsid w:val="00741D55"/>
    <w:rsid w:val="0074234D"/>
    <w:rsid w:val="007436B4"/>
    <w:rsid w:val="00746524"/>
    <w:rsid w:val="00747510"/>
    <w:rsid w:val="00750E21"/>
    <w:rsid w:val="007513A5"/>
    <w:rsid w:val="00751874"/>
    <w:rsid w:val="0075217C"/>
    <w:rsid w:val="00753E0E"/>
    <w:rsid w:val="00753ECD"/>
    <w:rsid w:val="007614AC"/>
    <w:rsid w:val="007618F7"/>
    <w:rsid w:val="00761DD4"/>
    <w:rsid w:val="007645E5"/>
    <w:rsid w:val="00764D5D"/>
    <w:rsid w:val="00765DED"/>
    <w:rsid w:val="007705FF"/>
    <w:rsid w:val="0077177F"/>
    <w:rsid w:val="00772F81"/>
    <w:rsid w:val="00774615"/>
    <w:rsid w:val="00774E18"/>
    <w:rsid w:val="00780018"/>
    <w:rsid w:val="00782453"/>
    <w:rsid w:val="007853FB"/>
    <w:rsid w:val="00787F2F"/>
    <w:rsid w:val="007931CF"/>
    <w:rsid w:val="00795BE4"/>
    <w:rsid w:val="007976E4"/>
    <w:rsid w:val="007A642F"/>
    <w:rsid w:val="007A7553"/>
    <w:rsid w:val="007B0980"/>
    <w:rsid w:val="007B2A23"/>
    <w:rsid w:val="007B3302"/>
    <w:rsid w:val="007C14A9"/>
    <w:rsid w:val="007D0B46"/>
    <w:rsid w:val="007D0F64"/>
    <w:rsid w:val="007D497F"/>
    <w:rsid w:val="007D507C"/>
    <w:rsid w:val="007D5D46"/>
    <w:rsid w:val="007E2387"/>
    <w:rsid w:val="007F59CE"/>
    <w:rsid w:val="007F7135"/>
    <w:rsid w:val="00801892"/>
    <w:rsid w:val="008030BD"/>
    <w:rsid w:val="00803699"/>
    <w:rsid w:val="00803D00"/>
    <w:rsid w:val="0080634D"/>
    <w:rsid w:val="00810F3F"/>
    <w:rsid w:val="00813823"/>
    <w:rsid w:val="00813B69"/>
    <w:rsid w:val="008149F4"/>
    <w:rsid w:val="00814D90"/>
    <w:rsid w:val="00815ADB"/>
    <w:rsid w:val="00815BFC"/>
    <w:rsid w:val="008300EA"/>
    <w:rsid w:val="00836334"/>
    <w:rsid w:val="0084061B"/>
    <w:rsid w:val="00841EB9"/>
    <w:rsid w:val="00842C7C"/>
    <w:rsid w:val="00844577"/>
    <w:rsid w:val="00844F8D"/>
    <w:rsid w:val="008458F4"/>
    <w:rsid w:val="0084656B"/>
    <w:rsid w:val="0084679F"/>
    <w:rsid w:val="008469D6"/>
    <w:rsid w:val="00854A28"/>
    <w:rsid w:val="00856008"/>
    <w:rsid w:val="00860DC4"/>
    <w:rsid w:val="00862017"/>
    <w:rsid w:val="00862B7F"/>
    <w:rsid w:val="00865614"/>
    <w:rsid w:val="00866535"/>
    <w:rsid w:val="00866C5D"/>
    <w:rsid w:val="0087060D"/>
    <w:rsid w:val="00871698"/>
    <w:rsid w:val="00877B7B"/>
    <w:rsid w:val="00877C0B"/>
    <w:rsid w:val="00881913"/>
    <w:rsid w:val="00881EA4"/>
    <w:rsid w:val="00882E7E"/>
    <w:rsid w:val="008864F2"/>
    <w:rsid w:val="00893EA4"/>
    <w:rsid w:val="008978AD"/>
    <w:rsid w:val="008A2F64"/>
    <w:rsid w:val="008A5B8F"/>
    <w:rsid w:val="008A654E"/>
    <w:rsid w:val="008A7FF7"/>
    <w:rsid w:val="008B191A"/>
    <w:rsid w:val="008B6DDB"/>
    <w:rsid w:val="008B78A0"/>
    <w:rsid w:val="008C3CC0"/>
    <w:rsid w:val="008C3D16"/>
    <w:rsid w:val="008C7611"/>
    <w:rsid w:val="008D163E"/>
    <w:rsid w:val="008D5920"/>
    <w:rsid w:val="008D797D"/>
    <w:rsid w:val="008D7F40"/>
    <w:rsid w:val="008E2052"/>
    <w:rsid w:val="008E5029"/>
    <w:rsid w:val="008E7C48"/>
    <w:rsid w:val="008F0747"/>
    <w:rsid w:val="008F2FF4"/>
    <w:rsid w:val="008F311D"/>
    <w:rsid w:val="009006F8"/>
    <w:rsid w:val="009021F1"/>
    <w:rsid w:val="00902844"/>
    <w:rsid w:val="00911CE8"/>
    <w:rsid w:val="00911E26"/>
    <w:rsid w:val="0091360B"/>
    <w:rsid w:val="00914046"/>
    <w:rsid w:val="0091433D"/>
    <w:rsid w:val="00914447"/>
    <w:rsid w:val="00915A15"/>
    <w:rsid w:val="00921FBB"/>
    <w:rsid w:val="00922444"/>
    <w:rsid w:val="0092288C"/>
    <w:rsid w:val="009248E0"/>
    <w:rsid w:val="00930152"/>
    <w:rsid w:val="00930B2F"/>
    <w:rsid w:val="009325CE"/>
    <w:rsid w:val="00933440"/>
    <w:rsid w:val="00935244"/>
    <w:rsid w:val="009429D2"/>
    <w:rsid w:val="00944108"/>
    <w:rsid w:val="00945132"/>
    <w:rsid w:val="009453F7"/>
    <w:rsid w:val="00947B55"/>
    <w:rsid w:val="00950FE7"/>
    <w:rsid w:val="0095585E"/>
    <w:rsid w:val="00960264"/>
    <w:rsid w:val="009613D8"/>
    <w:rsid w:val="00963012"/>
    <w:rsid w:val="0096460E"/>
    <w:rsid w:val="00965360"/>
    <w:rsid w:val="00970E45"/>
    <w:rsid w:val="0097324B"/>
    <w:rsid w:val="009736F1"/>
    <w:rsid w:val="009743FC"/>
    <w:rsid w:val="009753E8"/>
    <w:rsid w:val="009771FD"/>
    <w:rsid w:val="00977DC3"/>
    <w:rsid w:val="00984452"/>
    <w:rsid w:val="0099132E"/>
    <w:rsid w:val="00991F73"/>
    <w:rsid w:val="00996FE3"/>
    <w:rsid w:val="009A014C"/>
    <w:rsid w:val="009A297A"/>
    <w:rsid w:val="009A2EAC"/>
    <w:rsid w:val="009A4450"/>
    <w:rsid w:val="009B4A67"/>
    <w:rsid w:val="009B5F54"/>
    <w:rsid w:val="009B6AA9"/>
    <w:rsid w:val="009D44AF"/>
    <w:rsid w:val="009D5A6F"/>
    <w:rsid w:val="009D659C"/>
    <w:rsid w:val="009D7E37"/>
    <w:rsid w:val="009E53CB"/>
    <w:rsid w:val="009E690B"/>
    <w:rsid w:val="009E7C2F"/>
    <w:rsid w:val="009F0D18"/>
    <w:rsid w:val="009F77CC"/>
    <w:rsid w:val="00A0042C"/>
    <w:rsid w:val="00A030A3"/>
    <w:rsid w:val="00A03A86"/>
    <w:rsid w:val="00A0451C"/>
    <w:rsid w:val="00A04BEE"/>
    <w:rsid w:val="00A0534C"/>
    <w:rsid w:val="00A101A3"/>
    <w:rsid w:val="00A12473"/>
    <w:rsid w:val="00A1395D"/>
    <w:rsid w:val="00A1397A"/>
    <w:rsid w:val="00A14028"/>
    <w:rsid w:val="00A150A5"/>
    <w:rsid w:val="00A1748D"/>
    <w:rsid w:val="00A21989"/>
    <w:rsid w:val="00A224E3"/>
    <w:rsid w:val="00A247D7"/>
    <w:rsid w:val="00A2736C"/>
    <w:rsid w:val="00A40B78"/>
    <w:rsid w:val="00A51140"/>
    <w:rsid w:val="00A52A0F"/>
    <w:rsid w:val="00A55D13"/>
    <w:rsid w:val="00A575CC"/>
    <w:rsid w:val="00A57C3C"/>
    <w:rsid w:val="00A65102"/>
    <w:rsid w:val="00A760A0"/>
    <w:rsid w:val="00A80C6C"/>
    <w:rsid w:val="00A87C65"/>
    <w:rsid w:val="00A91C4F"/>
    <w:rsid w:val="00A91F88"/>
    <w:rsid w:val="00A920DF"/>
    <w:rsid w:val="00A938A5"/>
    <w:rsid w:val="00A97D0A"/>
    <w:rsid w:val="00AA0FA5"/>
    <w:rsid w:val="00AA0FB8"/>
    <w:rsid w:val="00AA1579"/>
    <w:rsid w:val="00AA2218"/>
    <w:rsid w:val="00AA2D1A"/>
    <w:rsid w:val="00AA42A2"/>
    <w:rsid w:val="00AA5421"/>
    <w:rsid w:val="00AA75B8"/>
    <w:rsid w:val="00AA7C2D"/>
    <w:rsid w:val="00AB1F58"/>
    <w:rsid w:val="00AB3140"/>
    <w:rsid w:val="00AB3555"/>
    <w:rsid w:val="00AB456F"/>
    <w:rsid w:val="00AB65FB"/>
    <w:rsid w:val="00AB6966"/>
    <w:rsid w:val="00AB7177"/>
    <w:rsid w:val="00AB7743"/>
    <w:rsid w:val="00AC0C99"/>
    <w:rsid w:val="00AC2B65"/>
    <w:rsid w:val="00AC3282"/>
    <w:rsid w:val="00AC641E"/>
    <w:rsid w:val="00AD6775"/>
    <w:rsid w:val="00AE3D25"/>
    <w:rsid w:val="00AE3F67"/>
    <w:rsid w:val="00AE561B"/>
    <w:rsid w:val="00AF056A"/>
    <w:rsid w:val="00AF53F0"/>
    <w:rsid w:val="00B00985"/>
    <w:rsid w:val="00B12551"/>
    <w:rsid w:val="00B12B39"/>
    <w:rsid w:val="00B12F3E"/>
    <w:rsid w:val="00B209CC"/>
    <w:rsid w:val="00B2274D"/>
    <w:rsid w:val="00B22C7F"/>
    <w:rsid w:val="00B22E52"/>
    <w:rsid w:val="00B23FB0"/>
    <w:rsid w:val="00B2406E"/>
    <w:rsid w:val="00B251C4"/>
    <w:rsid w:val="00B26525"/>
    <w:rsid w:val="00B35285"/>
    <w:rsid w:val="00B35B4A"/>
    <w:rsid w:val="00B376BF"/>
    <w:rsid w:val="00B37A7B"/>
    <w:rsid w:val="00B47854"/>
    <w:rsid w:val="00B47FFA"/>
    <w:rsid w:val="00B51444"/>
    <w:rsid w:val="00B56729"/>
    <w:rsid w:val="00B57139"/>
    <w:rsid w:val="00B62D7C"/>
    <w:rsid w:val="00B7045E"/>
    <w:rsid w:val="00B70585"/>
    <w:rsid w:val="00B70788"/>
    <w:rsid w:val="00B721E2"/>
    <w:rsid w:val="00B72D0D"/>
    <w:rsid w:val="00B75200"/>
    <w:rsid w:val="00B85D71"/>
    <w:rsid w:val="00B86739"/>
    <w:rsid w:val="00B87AC6"/>
    <w:rsid w:val="00B91592"/>
    <w:rsid w:val="00B94BF5"/>
    <w:rsid w:val="00B95DBE"/>
    <w:rsid w:val="00B96664"/>
    <w:rsid w:val="00BA3DDE"/>
    <w:rsid w:val="00BA5200"/>
    <w:rsid w:val="00BB6763"/>
    <w:rsid w:val="00BC2171"/>
    <w:rsid w:val="00BC2AC2"/>
    <w:rsid w:val="00BC3B9E"/>
    <w:rsid w:val="00BD4209"/>
    <w:rsid w:val="00BD5839"/>
    <w:rsid w:val="00BD58B0"/>
    <w:rsid w:val="00BD5F53"/>
    <w:rsid w:val="00BD6A69"/>
    <w:rsid w:val="00BE1CEC"/>
    <w:rsid w:val="00BE6790"/>
    <w:rsid w:val="00BF01CF"/>
    <w:rsid w:val="00BF3F39"/>
    <w:rsid w:val="00BF5973"/>
    <w:rsid w:val="00C050EC"/>
    <w:rsid w:val="00C1351F"/>
    <w:rsid w:val="00C200C3"/>
    <w:rsid w:val="00C215ED"/>
    <w:rsid w:val="00C223D7"/>
    <w:rsid w:val="00C2436E"/>
    <w:rsid w:val="00C26DCA"/>
    <w:rsid w:val="00C327F0"/>
    <w:rsid w:val="00C3796E"/>
    <w:rsid w:val="00C37AF9"/>
    <w:rsid w:val="00C40229"/>
    <w:rsid w:val="00C437F4"/>
    <w:rsid w:val="00C447ED"/>
    <w:rsid w:val="00C4589A"/>
    <w:rsid w:val="00C459F9"/>
    <w:rsid w:val="00C46B95"/>
    <w:rsid w:val="00C543FF"/>
    <w:rsid w:val="00C57AB0"/>
    <w:rsid w:val="00C600FE"/>
    <w:rsid w:val="00C6105F"/>
    <w:rsid w:val="00C62579"/>
    <w:rsid w:val="00C6275D"/>
    <w:rsid w:val="00C65DEE"/>
    <w:rsid w:val="00C65F3A"/>
    <w:rsid w:val="00C7294B"/>
    <w:rsid w:val="00C73392"/>
    <w:rsid w:val="00C811F1"/>
    <w:rsid w:val="00C86570"/>
    <w:rsid w:val="00CA036E"/>
    <w:rsid w:val="00CA14E4"/>
    <w:rsid w:val="00CA175F"/>
    <w:rsid w:val="00CA53DE"/>
    <w:rsid w:val="00CA72BF"/>
    <w:rsid w:val="00CA78F0"/>
    <w:rsid w:val="00CA7DD2"/>
    <w:rsid w:val="00CB075F"/>
    <w:rsid w:val="00CB0C75"/>
    <w:rsid w:val="00CB1394"/>
    <w:rsid w:val="00CC1EE8"/>
    <w:rsid w:val="00CC69FE"/>
    <w:rsid w:val="00CD4D4F"/>
    <w:rsid w:val="00CD7C74"/>
    <w:rsid w:val="00CE3279"/>
    <w:rsid w:val="00CE4143"/>
    <w:rsid w:val="00CF0DF0"/>
    <w:rsid w:val="00CF6DA7"/>
    <w:rsid w:val="00D01C03"/>
    <w:rsid w:val="00D024C6"/>
    <w:rsid w:val="00D0369E"/>
    <w:rsid w:val="00D0530D"/>
    <w:rsid w:val="00D055B3"/>
    <w:rsid w:val="00D16A76"/>
    <w:rsid w:val="00D20B04"/>
    <w:rsid w:val="00D22EDC"/>
    <w:rsid w:val="00D257CD"/>
    <w:rsid w:val="00D27EB8"/>
    <w:rsid w:val="00D30235"/>
    <w:rsid w:val="00D32E8A"/>
    <w:rsid w:val="00D414F7"/>
    <w:rsid w:val="00D41BD1"/>
    <w:rsid w:val="00D52FB7"/>
    <w:rsid w:val="00D53ECF"/>
    <w:rsid w:val="00D53F7A"/>
    <w:rsid w:val="00D54C47"/>
    <w:rsid w:val="00D57862"/>
    <w:rsid w:val="00D57920"/>
    <w:rsid w:val="00D66D80"/>
    <w:rsid w:val="00D711E5"/>
    <w:rsid w:val="00D71832"/>
    <w:rsid w:val="00D7236E"/>
    <w:rsid w:val="00D7419E"/>
    <w:rsid w:val="00D7671E"/>
    <w:rsid w:val="00D8272B"/>
    <w:rsid w:val="00D86580"/>
    <w:rsid w:val="00D87350"/>
    <w:rsid w:val="00D87A43"/>
    <w:rsid w:val="00D87E1A"/>
    <w:rsid w:val="00D90CFD"/>
    <w:rsid w:val="00D91D4C"/>
    <w:rsid w:val="00D93E75"/>
    <w:rsid w:val="00D96ECC"/>
    <w:rsid w:val="00D97CBD"/>
    <w:rsid w:val="00DA213F"/>
    <w:rsid w:val="00DA23F7"/>
    <w:rsid w:val="00DA2731"/>
    <w:rsid w:val="00DA5118"/>
    <w:rsid w:val="00DA6355"/>
    <w:rsid w:val="00DA6828"/>
    <w:rsid w:val="00DB0496"/>
    <w:rsid w:val="00DB10E4"/>
    <w:rsid w:val="00DB63F6"/>
    <w:rsid w:val="00DB6851"/>
    <w:rsid w:val="00DC32E3"/>
    <w:rsid w:val="00DC75D6"/>
    <w:rsid w:val="00DD11AB"/>
    <w:rsid w:val="00DD6C27"/>
    <w:rsid w:val="00DD77D7"/>
    <w:rsid w:val="00DE28A5"/>
    <w:rsid w:val="00DE3068"/>
    <w:rsid w:val="00DE7696"/>
    <w:rsid w:val="00DE7F1E"/>
    <w:rsid w:val="00DF0EB4"/>
    <w:rsid w:val="00DF216F"/>
    <w:rsid w:val="00DF24F5"/>
    <w:rsid w:val="00DF4467"/>
    <w:rsid w:val="00DF4C88"/>
    <w:rsid w:val="00E006DD"/>
    <w:rsid w:val="00E01AE4"/>
    <w:rsid w:val="00E100C6"/>
    <w:rsid w:val="00E1248F"/>
    <w:rsid w:val="00E12961"/>
    <w:rsid w:val="00E144F7"/>
    <w:rsid w:val="00E1637B"/>
    <w:rsid w:val="00E20811"/>
    <w:rsid w:val="00E22485"/>
    <w:rsid w:val="00E23524"/>
    <w:rsid w:val="00E239A3"/>
    <w:rsid w:val="00E23E9C"/>
    <w:rsid w:val="00E24210"/>
    <w:rsid w:val="00E269CD"/>
    <w:rsid w:val="00E33D7C"/>
    <w:rsid w:val="00E33FE7"/>
    <w:rsid w:val="00E36F8E"/>
    <w:rsid w:val="00E418E5"/>
    <w:rsid w:val="00E42463"/>
    <w:rsid w:val="00E46D49"/>
    <w:rsid w:val="00E50FE7"/>
    <w:rsid w:val="00E52A0B"/>
    <w:rsid w:val="00E52EB5"/>
    <w:rsid w:val="00E54664"/>
    <w:rsid w:val="00E56DD0"/>
    <w:rsid w:val="00E572A0"/>
    <w:rsid w:val="00E574D0"/>
    <w:rsid w:val="00E613E0"/>
    <w:rsid w:val="00E62320"/>
    <w:rsid w:val="00E62863"/>
    <w:rsid w:val="00E665E0"/>
    <w:rsid w:val="00E712F8"/>
    <w:rsid w:val="00E74D19"/>
    <w:rsid w:val="00E767CD"/>
    <w:rsid w:val="00E806F4"/>
    <w:rsid w:val="00E81457"/>
    <w:rsid w:val="00E81870"/>
    <w:rsid w:val="00E8349D"/>
    <w:rsid w:val="00E8739A"/>
    <w:rsid w:val="00E9012C"/>
    <w:rsid w:val="00E9392B"/>
    <w:rsid w:val="00E95280"/>
    <w:rsid w:val="00EA2574"/>
    <w:rsid w:val="00EA4CDC"/>
    <w:rsid w:val="00EA5072"/>
    <w:rsid w:val="00EA6842"/>
    <w:rsid w:val="00EB274A"/>
    <w:rsid w:val="00EB3A19"/>
    <w:rsid w:val="00EB4F6D"/>
    <w:rsid w:val="00EC41BA"/>
    <w:rsid w:val="00EC4D3F"/>
    <w:rsid w:val="00ED0E2B"/>
    <w:rsid w:val="00ED27AA"/>
    <w:rsid w:val="00ED4BE3"/>
    <w:rsid w:val="00ED7E64"/>
    <w:rsid w:val="00EE4B96"/>
    <w:rsid w:val="00EE6F88"/>
    <w:rsid w:val="00EE7E16"/>
    <w:rsid w:val="00EF1F59"/>
    <w:rsid w:val="00EF411A"/>
    <w:rsid w:val="00EF4935"/>
    <w:rsid w:val="00EF5471"/>
    <w:rsid w:val="00F01D4F"/>
    <w:rsid w:val="00F02B9F"/>
    <w:rsid w:val="00F02CD8"/>
    <w:rsid w:val="00F066AD"/>
    <w:rsid w:val="00F110D2"/>
    <w:rsid w:val="00F12174"/>
    <w:rsid w:val="00F14829"/>
    <w:rsid w:val="00F16E24"/>
    <w:rsid w:val="00F177F6"/>
    <w:rsid w:val="00F21B7D"/>
    <w:rsid w:val="00F239F1"/>
    <w:rsid w:val="00F23EF1"/>
    <w:rsid w:val="00F24E7D"/>
    <w:rsid w:val="00F256F8"/>
    <w:rsid w:val="00F268D0"/>
    <w:rsid w:val="00F37882"/>
    <w:rsid w:val="00F44958"/>
    <w:rsid w:val="00F46187"/>
    <w:rsid w:val="00F502A0"/>
    <w:rsid w:val="00F521C8"/>
    <w:rsid w:val="00F562AC"/>
    <w:rsid w:val="00F6347A"/>
    <w:rsid w:val="00F6773A"/>
    <w:rsid w:val="00F67E82"/>
    <w:rsid w:val="00F70AEB"/>
    <w:rsid w:val="00F71348"/>
    <w:rsid w:val="00F75B64"/>
    <w:rsid w:val="00F76332"/>
    <w:rsid w:val="00F77857"/>
    <w:rsid w:val="00F800CE"/>
    <w:rsid w:val="00F82699"/>
    <w:rsid w:val="00F84567"/>
    <w:rsid w:val="00F85578"/>
    <w:rsid w:val="00F95A6B"/>
    <w:rsid w:val="00FA20FB"/>
    <w:rsid w:val="00FA4182"/>
    <w:rsid w:val="00FA6B33"/>
    <w:rsid w:val="00FB1F3C"/>
    <w:rsid w:val="00FB3546"/>
    <w:rsid w:val="00FC148A"/>
    <w:rsid w:val="00FC1822"/>
    <w:rsid w:val="00FC405A"/>
    <w:rsid w:val="00FC7BFB"/>
    <w:rsid w:val="00FD06B3"/>
    <w:rsid w:val="00FD1860"/>
    <w:rsid w:val="00FD5879"/>
    <w:rsid w:val="00FE0084"/>
    <w:rsid w:val="00FE20BD"/>
    <w:rsid w:val="00FE2F41"/>
    <w:rsid w:val="00FF4DDB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10E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E4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E4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10E46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1F09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7F59C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59CE"/>
    <w:rPr>
      <w:rFonts w:ascii="Calibri" w:hAnsi="Calibri"/>
      <w:lang w:eastAsia="ru-RU"/>
    </w:rPr>
  </w:style>
  <w:style w:type="paragraph" w:customStyle="1" w:styleId="ConsPlusNormal">
    <w:name w:val="ConsPlusNormal"/>
    <w:uiPriority w:val="99"/>
    <w:rsid w:val="00292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2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292C7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92C7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292C7F"/>
    <w:rPr>
      <w:rFonts w:eastAsia="Times New Roman"/>
      <w:b/>
      <w:sz w:val="24"/>
      <w:lang w:eastAsia="ru-RU"/>
    </w:rPr>
  </w:style>
  <w:style w:type="paragraph" w:customStyle="1" w:styleId="ConsPlusTitle">
    <w:name w:val="ConsPlusTitle"/>
    <w:uiPriority w:val="99"/>
    <w:rsid w:val="00C135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No Spacing"/>
    <w:link w:val="a9"/>
    <w:uiPriority w:val="99"/>
    <w:qFormat/>
    <w:rsid w:val="0075187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0603D6"/>
    <w:rPr>
      <w:rFonts w:ascii="Calibri" w:hAnsi="Calibri"/>
      <w:sz w:val="22"/>
      <w:szCs w:val="22"/>
      <w:lang w:eastAsia="en-US" w:bidi="ar-SA"/>
    </w:rPr>
  </w:style>
  <w:style w:type="paragraph" w:customStyle="1" w:styleId="consnormal">
    <w:name w:val="consnormal"/>
    <w:basedOn w:val="a"/>
    <w:uiPriority w:val="99"/>
    <w:rsid w:val="00751874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uiPriority w:val="99"/>
    <w:rsid w:val="007518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751874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7518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51874"/>
    <w:rPr>
      <w:color w:val="008000"/>
    </w:rPr>
  </w:style>
  <w:style w:type="paragraph" w:styleId="ac">
    <w:name w:val="header"/>
    <w:basedOn w:val="a"/>
    <w:link w:val="ad"/>
    <w:uiPriority w:val="99"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7350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97350"/>
    <w:rPr>
      <w:sz w:val="22"/>
      <w:lang w:eastAsia="en-US"/>
    </w:rPr>
  </w:style>
  <w:style w:type="paragraph" w:customStyle="1" w:styleId="Style14">
    <w:name w:val="Style14"/>
    <w:basedOn w:val="a"/>
    <w:uiPriority w:val="99"/>
    <w:rsid w:val="001F388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1F3883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0603D6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0603D6"/>
    <w:rPr>
      <w:rFonts w:ascii="Times New Roman" w:hAnsi="Times New Roman"/>
      <w:sz w:val="24"/>
    </w:rPr>
  </w:style>
  <w:style w:type="table" w:styleId="af0">
    <w:name w:val="Table Grid"/>
    <w:basedOn w:val="a1"/>
    <w:uiPriority w:val="99"/>
    <w:rsid w:val="00E87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71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712F8"/>
    <w:rPr>
      <w:rFonts w:ascii="Tahoma" w:hAnsi="Tahoma"/>
      <w:sz w:val="16"/>
    </w:rPr>
  </w:style>
  <w:style w:type="character" w:styleId="af3">
    <w:name w:val="Placeholder Text"/>
    <w:basedOn w:val="a0"/>
    <w:uiPriority w:val="99"/>
    <w:semiHidden/>
    <w:rsid w:val="006E68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7B68-4D40-42AB-A029-56A79ED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43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87</cp:revision>
  <cp:lastPrinted>2013-07-01T09:20:00Z</cp:lastPrinted>
  <dcterms:created xsi:type="dcterms:W3CDTF">2012-09-26T08:20:00Z</dcterms:created>
  <dcterms:modified xsi:type="dcterms:W3CDTF">2013-07-01T09:23:00Z</dcterms:modified>
</cp:coreProperties>
</file>