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050F36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</w:t>
      </w:r>
      <w:r w:rsidR="0076696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0.2013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A2171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43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Pr="00E95366" w:rsidRDefault="006E43BE" w:rsidP="006E43BE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E95366">
        <w:rPr>
          <w:rFonts w:ascii="Times New Roman" w:hAnsi="Times New Roman"/>
          <w:b w:val="0"/>
          <w:sz w:val="22"/>
          <w:szCs w:val="22"/>
        </w:rPr>
        <w:t>(</w:t>
      </w:r>
      <w:r w:rsidR="00F64D0A" w:rsidRPr="00E95366">
        <w:rPr>
          <w:rFonts w:ascii="Times New Roman" w:hAnsi="Times New Roman"/>
          <w:b w:val="0"/>
          <w:sz w:val="22"/>
          <w:szCs w:val="22"/>
        </w:rPr>
        <w:t>в ред</w:t>
      </w:r>
      <w:r w:rsidRPr="00E95366">
        <w:rPr>
          <w:rFonts w:ascii="Times New Roman" w:hAnsi="Times New Roman"/>
          <w:b w:val="0"/>
          <w:sz w:val="22"/>
          <w:szCs w:val="22"/>
        </w:rPr>
        <w:t>акции от 04.02.2014 №6</w:t>
      </w:r>
      <w:r w:rsidR="00B8115E" w:rsidRPr="00E95366">
        <w:rPr>
          <w:rFonts w:ascii="Times New Roman" w:hAnsi="Times New Roman"/>
          <w:b w:val="0"/>
          <w:sz w:val="22"/>
          <w:szCs w:val="22"/>
        </w:rPr>
        <w:t>, от 17.04.2014 №</w:t>
      </w:r>
      <w:r w:rsidR="00124E6B" w:rsidRPr="00E95366">
        <w:rPr>
          <w:rFonts w:ascii="Times New Roman" w:hAnsi="Times New Roman"/>
          <w:b w:val="0"/>
          <w:sz w:val="22"/>
          <w:szCs w:val="22"/>
        </w:rPr>
        <w:t>18</w:t>
      </w:r>
      <w:r w:rsidR="00DC7227" w:rsidRPr="00E95366">
        <w:rPr>
          <w:rFonts w:ascii="Times New Roman" w:hAnsi="Times New Roman"/>
          <w:b w:val="0"/>
          <w:sz w:val="22"/>
          <w:szCs w:val="22"/>
        </w:rPr>
        <w:t>, от 16.07.2014 №3</w:t>
      </w:r>
      <w:r w:rsidR="001A2171" w:rsidRPr="00E95366">
        <w:rPr>
          <w:rFonts w:ascii="Times New Roman" w:hAnsi="Times New Roman"/>
          <w:b w:val="0"/>
          <w:sz w:val="22"/>
          <w:szCs w:val="22"/>
        </w:rPr>
        <w:t>6</w:t>
      </w:r>
      <w:r w:rsidR="00E95366" w:rsidRPr="00E95366">
        <w:rPr>
          <w:rFonts w:ascii="Times New Roman" w:hAnsi="Times New Roman"/>
          <w:b w:val="0"/>
          <w:sz w:val="22"/>
          <w:szCs w:val="22"/>
        </w:rPr>
        <w:t>, от 12.08.2014 №40</w:t>
      </w:r>
      <w:r w:rsidR="004F6CFD">
        <w:rPr>
          <w:rFonts w:ascii="Times New Roman" w:hAnsi="Times New Roman"/>
          <w:b w:val="0"/>
          <w:sz w:val="22"/>
          <w:szCs w:val="22"/>
        </w:rPr>
        <w:t>, от 06.10.2014 №48</w:t>
      </w:r>
      <w:r w:rsidR="00237675">
        <w:rPr>
          <w:rFonts w:ascii="Times New Roman" w:hAnsi="Times New Roman"/>
          <w:b w:val="0"/>
          <w:sz w:val="22"/>
          <w:szCs w:val="22"/>
        </w:rPr>
        <w:t>, 31.10.2014 №56</w:t>
      </w:r>
      <w:r w:rsidRPr="00E95366">
        <w:rPr>
          <w:rFonts w:ascii="Times New Roman" w:hAnsi="Times New Roman"/>
          <w:b w:val="0"/>
          <w:sz w:val="22"/>
          <w:szCs w:val="22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2014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2014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050F36" w:rsidRDefault="00AD1D01">
      <w:pPr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города Волгодонска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</w:t>
      </w:r>
      <w:r w:rsidR="007669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0.2013 №43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2014 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5E199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2DD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85519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4" w:rsidRDefault="00944976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5083"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921A7C" w:rsidRPr="00235927" w:rsidRDefault="00A568D4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EF52DD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7675" w:rsidRDefault="00A126A6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22 331,0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7675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 w:rsidRPr="002376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7675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 w:rsidRPr="002376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9D" w:rsidRPr="00237675" w:rsidRDefault="00A126A6" w:rsidP="005E19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22 331,0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A126A6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 w:rsidRPr="00A126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52DD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D50AFA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7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F6" w:rsidRPr="0023592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B0174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8021D" w:rsidRPr="00235927" w:rsidRDefault="00655B2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777EC" w:rsidRPr="00235927" w:rsidRDefault="00655B2D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7E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доходов </w:t>
            </w:r>
            <w:r w:rsidR="004777EC"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568D4" w:rsidRDefault="004777EC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Селехова,</w:t>
            </w:r>
          </w:p>
          <w:p w:rsidR="00C8021D" w:rsidRPr="00235927" w:rsidRDefault="00A568D4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учета исполнения бюджета Финансового управления города Волгодонска Н.М.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D" w:rsidRPr="00235927" w:rsidRDefault="00C8021D" w:rsidP="00C8021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921A7C" w:rsidRPr="00235927" w:rsidRDefault="00C8021D" w:rsidP="00C802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C4DA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10"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F82C10" w:rsidP="00E16CEA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2015 год и на плановый период 2016 и 2017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7D67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>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2015 год и на плановый период 2016 и 2017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302D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947D41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1.1.3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EC38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и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3F1BCF" w:rsidRDefault="00A9723B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сводную бюджетную роспись и доведение уточненных лимитов до главных распорядителей средств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бюджетного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EC38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D035BC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F82C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96E56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C10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A302DE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Default="00F82C10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3B"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82C10" w:rsidRPr="00235927" w:rsidRDefault="00F82C10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2013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82C10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2014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D035BC" w:rsidP="000258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  <w:r w:rsidR="00A9723B"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осуществление внутреннего </w:t>
            </w:r>
            <w:r w:rsidR="0002584B"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9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 проверок правомерности и эффективности использования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9B389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проверок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E821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A6A" w:rsidRPr="005E199D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1.5 Управление резервным фондом Администрации города Волгодонска и иными зарезервированными в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средствами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5E199D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Н.В. 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2359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выделение бюджетных средств по решению Мэра города Волгодонска в соответствии с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бюджетного законодательства. Создание и поддержание необходимых финансовых резервов в целях исключения рисков при исполнении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D237A9" w:rsidP="005E199D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1348,4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D237A9" w:rsidP="007229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1348,4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04915" w:rsidRDefault="00620A6A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620A6A" w:rsidRPr="00104915" w:rsidRDefault="00620A6A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620A6A" w:rsidRPr="00235927" w:rsidRDefault="00620A6A" w:rsidP="00091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620A6A" w:rsidRPr="00235927" w:rsidRDefault="00620A6A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782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финансов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 города Волгодонска.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620A6A" w:rsidRPr="00235927" w:rsidRDefault="00620A6A" w:rsidP="00782406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5E199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5E199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7D6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2015-2017 годы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A6A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Волгодонской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проекта решения Волгодонской городской Думы:</w:t>
            </w:r>
          </w:p>
          <w:p w:rsidR="00620A6A" w:rsidRPr="00235927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города Волгодонска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Волгодонска за 2013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2015 год и на плановый период 2016 и 2017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2015 год и на плановый период 2016 и 2017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620A6A" w:rsidRPr="00235927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>налогооблагаемых земельных участков до 84,5%.</w:t>
            </w:r>
          </w:p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620A6A" w:rsidRPr="00235927" w:rsidRDefault="00620A6A" w:rsidP="00A42B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до 98 %.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D237A9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30 082,8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D237A9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30 082,8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плана по неналоговым доходам местного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бюджета.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620A6A" w:rsidRPr="00235927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5E199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5 050,0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124E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5 050,0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D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620A6A" w:rsidRPr="00AF5C1D" w:rsidRDefault="00620A6A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237675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75">
              <w:rPr>
                <w:rFonts w:ascii="Times New Roman" w:hAnsi="Times New Roman"/>
                <w:b/>
                <w:sz w:val="24"/>
                <w:szCs w:val="24"/>
              </w:rPr>
              <w:t>1 374,7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237675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75">
              <w:rPr>
                <w:rFonts w:ascii="Times New Roman" w:hAnsi="Times New Roman"/>
                <w:b/>
                <w:sz w:val="24"/>
                <w:szCs w:val="24"/>
              </w:rPr>
              <w:t>1 374,7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620A6A" w:rsidRPr="00AF5C1D" w:rsidRDefault="00620A6A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формирования и управления муниципальной собственностью Комитета по управлению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B6B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прибыли, остающейся в распоряжении предприятий после уплаты налогов и других обязательных платежей, или части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C7617" w:rsidRDefault="00620A6A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634,1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634,1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237675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75">
              <w:rPr>
                <w:rFonts w:ascii="Times New Roman" w:hAnsi="Times New Roman"/>
                <w:b/>
                <w:sz w:val="24"/>
                <w:szCs w:val="24"/>
              </w:rPr>
              <w:t>261,9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237675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b/>
                <w:sz w:val="24"/>
                <w:szCs w:val="24"/>
              </w:rPr>
              <w:t>261,9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C1FF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603F1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Комитета по управлению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пресечение 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620A6A" w:rsidRPr="00235927" w:rsidRDefault="00620A6A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A3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1035,3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1035,3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423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1" w:rsidRPr="00E95366" w:rsidRDefault="001A2171" w:rsidP="001A21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7A1423" w:rsidRPr="00E95366" w:rsidRDefault="001A2171" w:rsidP="001A2171">
            <w:r w:rsidRPr="00E9536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E95366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7A14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арендных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7A14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 вносить взносы на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7A1423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Май-декабрь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237675" w:rsidRDefault="00A126A6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1474,0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237675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237675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237675" w:rsidRDefault="00A126A6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1474,0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6048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E3861" w:rsidRDefault="00620A6A" w:rsidP="003A3F3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20A6A" w:rsidRPr="00CE3861" w:rsidRDefault="00620A6A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620A6A" w:rsidRDefault="00620A6A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620A6A" w:rsidRPr="00235927" w:rsidRDefault="00620A6A" w:rsidP="00E352A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620A6A" w:rsidRPr="0053791C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2015 год и основных направлений приватизации муниципального имущества на 2016-2017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1C">
              <w:rPr>
                <w:rFonts w:ascii="Times New Roman" w:hAnsi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E3861" w:rsidRDefault="00620A6A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1041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05E1B" w:rsidRDefault="00620A6A" w:rsidP="00CD25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05E1B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D254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8"/>
                <w:szCs w:val="28"/>
              </w:rPr>
              <w:t>879,1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620A6A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7675" w:rsidRDefault="00A126A6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8"/>
                <w:szCs w:val="28"/>
              </w:rPr>
              <w:t>879,1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D254A" w:rsidRDefault="00620A6A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D254A" w:rsidRDefault="00620A6A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6365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FA8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124E6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647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Апрель-декабрь 2014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280,2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280,2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26A6" w:rsidRPr="00237675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A126A6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A126A6" w:rsidRPr="00237675" w:rsidRDefault="00A126A6" w:rsidP="00A126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Автоматизация функций по управлению муниципальной собственностью и земельными участками, расположенными на 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Автоматизация ведения процесса использования земельных участков и объектов о состоянии имущества казны. Ведение бюджетного учета администрируемых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53E8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Декабрь 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237675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19,</w:t>
            </w:r>
            <w:r w:rsidR="00620A6A" w:rsidRPr="00E953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235B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  <w:r>
              <w:rPr>
                <w:rFonts w:ascii="Times New Roman" w:hAnsi="Times New Roman" w:cs="Times New Roman"/>
              </w:rPr>
              <w:t xml:space="preserve"> в соответст</w:t>
            </w:r>
          </w:p>
          <w:p w:rsidR="00620A6A" w:rsidRPr="00683595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B48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83595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муниципальных 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24056,4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24056,4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73D59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00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076744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1D6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муниципальному заказу города Волгодонска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20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Эффективное использование средств бюджета, увеличение конкуренции между участниками закупок.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F53CA" w:rsidRDefault="00E95366" w:rsidP="000E7D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53CA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F53CA" w:rsidRDefault="008B6C00" w:rsidP="000E7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F53CA" w:rsidRDefault="008B6C00" w:rsidP="000E7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F53CA" w:rsidRDefault="00E95366" w:rsidP="000E7D37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96710C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366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F53CA" w:rsidRDefault="00E95366" w:rsidP="000D1F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53CA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F53CA" w:rsidRDefault="00E95366" w:rsidP="000D1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F53CA" w:rsidRDefault="00E95366" w:rsidP="000D1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F53CA" w:rsidRDefault="00E95366" w:rsidP="000D1FC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5538BF" w:rsidRDefault="00E95366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00" w:rsidRPr="00235927" w:rsidTr="007A142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603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8B6C00" w:rsidRPr="00235927" w:rsidRDefault="008B6C00" w:rsidP="00DE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F52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8B6C00" w:rsidRPr="00235927" w:rsidRDefault="008B6C00" w:rsidP="00EF5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8B6C00" w:rsidRPr="00235927" w:rsidRDefault="008B6C00" w:rsidP="00DE2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7675" w:rsidRDefault="00A126A6" w:rsidP="0096710C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53 179,7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7675" w:rsidRDefault="008B6C00" w:rsidP="0096710C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7675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7675" w:rsidRDefault="00A126A6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53 179,7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96710C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E32E2E" w:rsidRPr="00124E6B" w:rsidRDefault="00921A7C" w:rsidP="00124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E32E2E" w:rsidRPr="00124E6B" w:rsidSect="002D458E">
      <w:footerReference w:type="default" r:id="rId8"/>
      <w:pgSz w:w="16838" w:h="11905" w:orient="landscape"/>
      <w:pgMar w:top="851" w:right="567" w:bottom="567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E3" w:rsidRDefault="00C975E3">
      <w:pPr>
        <w:spacing w:after="0" w:line="240" w:lineRule="auto"/>
      </w:pPr>
      <w:r>
        <w:separator/>
      </w:r>
    </w:p>
  </w:endnote>
  <w:endnote w:type="continuationSeparator" w:id="0">
    <w:p w:rsidR="00C975E3" w:rsidRDefault="00C9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59013A">
      <w:rPr>
        <w:rFonts w:ascii="Times New Roman" w:hAnsi="Times New Roman"/>
        <w:noProof/>
        <w:sz w:val="24"/>
        <w:szCs w:val="24"/>
      </w:rPr>
      <w:t>22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E3" w:rsidRDefault="00C975E3">
      <w:pPr>
        <w:spacing w:after="0" w:line="240" w:lineRule="auto"/>
      </w:pPr>
      <w:r>
        <w:separator/>
      </w:r>
    </w:p>
  </w:footnote>
  <w:footnote w:type="continuationSeparator" w:id="0">
    <w:p w:rsidR="00C975E3" w:rsidRDefault="00C9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25551"/>
    <w:rsid w:val="0002584B"/>
    <w:rsid w:val="0003414B"/>
    <w:rsid w:val="00036B06"/>
    <w:rsid w:val="0004130C"/>
    <w:rsid w:val="00050F36"/>
    <w:rsid w:val="000700C1"/>
    <w:rsid w:val="00076744"/>
    <w:rsid w:val="00080892"/>
    <w:rsid w:val="00091249"/>
    <w:rsid w:val="000A0936"/>
    <w:rsid w:val="000A6203"/>
    <w:rsid w:val="000B20A6"/>
    <w:rsid w:val="000B248F"/>
    <w:rsid w:val="000B4975"/>
    <w:rsid w:val="000C1D45"/>
    <w:rsid w:val="000D1FC0"/>
    <w:rsid w:val="000D3E44"/>
    <w:rsid w:val="000D6FA8"/>
    <w:rsid w:val="000E7D37"/>
    <w:rsid w:val="000F49DF"/>
    <w:rsid w:val="001028D3"/>
    <w:rsid w:val="00104159"/>
    <w:rsid w:val="00111470"/>
    <w:rsid w:val="00123675"/>
    <w:rsid w:val="00124E6B"/>
    <w:rsid w:val="001329D6"/>
    <w:rsid w:val="00143C48"/>
    <w:rsid w:val="00161348"/>
    <w:rsid w:val="00175C45"/>
    <w:rsid w:val="00184AFD"/>
    <w:rsid w:val="00192305"/>
    <w:rsid w:val="001A2171"/>
    <w:rsid w:val="001A4B51"/>
    <w:rsid w:val="001B79BD"/>
    <w:rsid w:val="001C397D"/>
    <w:rsid w:val="001C4DA5"/>
    <w:rsid w:val="001D6777"/>
    <w:rsid w:val="002050A4"/>
    <w:rsid w:val="00205E1B"/>
    <w:rsid w:val="002123C1"/>
    <w:rsid w:val="00220261"/>
    <w:rsid w:val="00222DC0"/>
    <w:rsid w:val="002269F3"/>
    <w:rsid w:val="00235927"/>
    <w:rsid w:val="00235BD4"/>
    <w:rsid w:val="00237675"/>
    <w:rsid w:val="0024441B"/>
    <w:rsid w:val="002B7811"/>
    <w:rsid w:val="002C2C04"/>
    <w:rsid w:val="002D2088"/>
    <w:rsid w:val="002D458E"/>
    <w:rsid w:val="002F095E"/>
    <w:rsid w:val="002F53CA"/>
    <w:rsid w:val="00315E1E"/>
    <w:rsid w:val="0032539F"/>
    <w:rsid w:val="00346E3F"/>
    <w:rsid w:val="00353E86"/>
    <w:rsid w:val="00373D59"/>
    <w:rsid w:val="00396E56"/>
    <w:rsid w:val="003A3F31"/>
    <w:rsid w:val="003B46FD"/>
    <w:rsid w:val="003C157C"/>
    <w:rsid w:val="003D462F"/>
    <w:rsid w:val="003D5020"/>
    <w:rsid w:val="003F1BCF"/>
    <w:rsid w:val="00400ABC"/>
    <w:rsid w:val="00402154"/>
    <w:rsid w:val="00422C1A"/>
    <w:rsid w:val="00444D0E"/>
    <w:rsid w:val="00455579"/>
    <w:rsid w:val="004618CF"/>
    <w:rsid w:val="00465E5B"/>
    <w:rsid w:val="00467989"/>
    <w:rsid w:val="0047719C"/>
    <w:rsid w:val="004777EC"/>
    <w:rsid w:val="00485519"/>
    <w:rsid w:val="00492A01"/>
    <w:rsid w:val="00492FB1"/>
    <w:rsid w:val="00493D1C"/>
    <w:rsid w:val="00497CA7"/>
    <w:rsid w:val="004A13F7"/>
    <w:rsid w:val="004B7D18"/>
    <w:rsid w:val="004C4DA2"/>
    <w:rsid w:val="004F2AF7"/>
    <w:rsid w:val="004F6CFD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9013A"/>
    <w:rsid w:val="005B6BE5"/>
    <w:rsid w:val="005C2AE8"/>
    <w:rsid w:val="005E199D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47CA9"/>
    <w:rsid w:val="00651F5C"/>
    <w:rsid w:val="00655B2D"/>
    <w:rsid w:val="00680DFD"/>
    <w:rsid w:val="00694629"/>
    <w:rsid w:val="006A10EF"/>
    <w:rsid w:val="006E43BE"/>
    <w:rsid w:val="006F2FE2"/>
    <w:rsid w:val="006F5BA7"/>
    <w:rsid w:val="00707679"/>
    <w:rsid w:val="00722900"/>
    <w:rsid w:val="00752F6F"/>
    <w:rsid w:val="00752F9B"/>
    <w:rsid w:val="00757DC8"/>
    <w:rsid w:val="0076696D"/>
    <w:rsid w:val="00773464"/>
    <w:rsid w:val="00774453"/>
    <w:rsid w:val="00775519"/>
    <w:rsid w:val="00782406"/>
    <w:rsid w:val="007A1423"/>
    <w:rsid w:val="007B1669"/>
    <w:rsid w:val="007B4F9D"/>
    <w:rsid w:val="007C1C0B"/>
    <w:rsid w:val="007D0457"/>
    <w:rsid w:val="007D67B9"/>
    <w:rsid w:val="007E5083"/>
    <w:rsid w:val="00804E45"/>
    <w:rsid w:val="00812334"/>
    <w:rsid w:val="00824092"/>
    <w:rsid w:val="008334C0"/>
    <w:rsid w:val="00852C14"/>
    <w:rsid w:val="00862EB3"/>
    <w:rsid w:val="008654E8"/>
    <w:rsid w:val="00882F21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21A7C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5D4E"/>
    <w:rsid w:val="009E69DE"/>
    <w:rsid w:val="00A04D35"/>
    <w:rsid w:val="00A10EDC"/>
    <w:rsid w:val="00A126A6"/>
    <w:rsid w:val="00A13E9C"/>
    <w:rsid w:val="00A302DE"/>
    <w:rsid w:val="00A34680"/>
    <w:rsid w:val="00A42B17"/>
    <w:rsid w:val="00A55380"/>
    <w:rsid w:val="00A568D4"/>
    <w:rsid w:val="00A56E5B"/>
    <w:rsid w:val="00A570DF"/>
    <w:rsid w:val="00A644B5"/>
    <w:rsid w:val="00A66D89"/>
    <w:rsid w:val="00A759F6"/>
    <w:rsid w:val="00A80168"/>
    <w:rsid w:val="00A91FD7"/>
    <w:rsid w:val="00A9723B"/>
    <w:rsid w:val="00AA136A"/>
    <w:rsid w:val="00AC684F"/>
    <w:rsid w:val="00AD1D01"/>
    <w:rsid w:val="00AF101D"/>
    <w:rsid w:val="00AF5C1D"/>
    <w:rsid w:val="00B24116"/>
    <w:rsid w:val="00B42DFC"/>
    <w:rsid w:val="00B4460D"/>
    <w:rsid w:val="00B50CC1"/>
    <w:rsid w:val="00B55234"/>
    <w:rsid w:val="00B8115E"/>
    <w:rsid w:val="00BA4D5A"/>
    <w:rsid w:val="00BB367A"/>
    <w:rsid w:val="00BC6087"/>
    <w:rsid w:val="00BD5F0F"/>
    <w:rsid w:val="00BE3424"/>
    <w:rsid w:val="00BF5C87"/>
    <w:rsid w:val="00C21855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975E3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237A9"/>
    <w:rsid w:val="00D312EB"/>
    <w:rsid w:val="00D34C86"/>
    <w:rsid w:val="00D407CF"/>
    <w:rsid w:val="00D5030C"/>
    <w:rsid w:val="00D50AFA"/>
    <w:rsid w:val="00D553B1"/>
    <w:rsid w:val="00D6607F"/>
    <w:rsid w:val="00D7485E"/>
    <w:rsid w:val="00D857A5"/>
    <w:rsid w:val="00DB489C"/>
    <w:rsid w:val="00DC7227"/>
    <w:rsid w:val="00DD4CDB"/>
    <w:rsid w:val="00DE0A34"/>
    <w:rsid w:val="00DE1A2E"/>
    <w:rsid w:val="00DE2775"/>
    <w:rsid w:val="00E13EF1"/>
    <w:rsid w:val="00E16CEA"/>
    <w:rsid w:val="00E21C8E"/>
    <w:rsid w:val="00E23BC4"/>
    <w:rsid w:val="00E25C27"/>
    <w:rsid w:val="00E32E2E"/>
    <w:rsid w:val="00E352A1"/>
    <w:rsid w:val="00E374FD"/>
    <w:rsid w:val="00E464E4"/>
    <w:rsid w:val="00E639EE"/>
    <w:rsid w:val="00E77419"/>
    <w:rsid w:val="00E8215E"/>
    <w:rsid w:val="00E94901"/>
    <w:rsid w:val="00E95366"/>
    <w:rsid w:val="00EC3875"/>
    <w:rsid w:val="00EC4F39"/>
    <w:rsid w:val="00ED5FA6"/>
    <w:rsid w:val="00EF52DD"/>
    <w:rsid w:val="00F00042"/>
    <w:rsid w:val="00F006E0"/>
    <w:rsid w:val="00F02F85"/>
    <w:rsid w:val="00F1310E"/>
    <w:rsid w:val="00F24481"/>
    <w:rsid w:val="00F511CC"/>
    <w:rsid w:val="00F52964"/>
    <w:rsid w:val="00F64D0A"/>
    <w:rsid w:val="00F74DF1"/>
    <w:rsid w:val="00F82C10"/>
    <w:rsid w:val="00F9287C"/>
    <w:rsid w:val="00FD34DE"/>
    <w:rsid w:val="00FD4B1B"/>
    <w:rsid w:val="00FE605D"/>
    <w:rsid w:val="00FE69D4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0B79-F32A-4257-95DA-8F6D239F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2013-11-21T06:27:00Z</cp:lastPrinted>
  <dcterms:created xsi:type="dcterms:W3CDTF">2014-11-06T06:58:00Z</dcterms:created>
  <dcterms:modified xsi:type="dcterms:W3CDTF">2014-11-06T06:58:00Z</dcterms:modified>
</cp:coreProperties>
</file>