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0A" w:rsidRPr="00A46501" w:rsidRDefault="0095350A" w:rsidP="00A46501">
      <w:pPr>
        <w:widowControl w:val="0"/>
        <w:suppressLineNumbers/>
        <w:suppressAutoHyphens/>
        <w:spacing w:after="0" w:line="240" w:lineRule="auto"/>
        <w:ind w:firstLine="709"/>
        <w:jc w:val="center"/>
        <w:rPr>
          <w:rFonts w:ascii="Times New Roman" w:hAnsi="Times New Roman" w:cs="Times New Roman"/>
          <w:sz w:val="28"/>
          <w:szCs w:val="28"/>
        </w:rPr>
      </w:pPr>
      <w:r w:rsidRPr="00A46501">
        <w:rPr>
          <w:rFonts w:ascii="Times New Roman" w:hAnsi="Times New Roman" w:cs="Times New Roman"/>
          <w:b/>
          <w:caps/>
          <w:sz w:val="28"/>
          <w:szCs w:val="28"/>
        </w:rPr>
        <w:t>ОТЧёТ</w:t>
      </w:r>
    </w:p>
    <w:p w:rsidR="0095350A" w:rsidRPr="00A46501" w:rsidRDefault="0095350A" w:rsidP="00A46501">
      <w:pPr>
        <w:pStyle w:val="a3"/>
        <w:tabs>
          <w:tab w:val="left" w:pos="0"/>
        </w:tabs>
        <w:ind w:firstLine="709"/>
        <w:rPr>
          <w:bCs/>
          <w:szCs w:val="28"/>
        </w:rPr>
      </w:pPr>
      <w:r w:rsidRPr="00A46501">
        <w:rPr>
          <w:bCs/>
          <w:szCs w:val="28"/>
        </w:rPr>
        <w:t>о деятельности Контрольно-счётной палаты города Волгодонска</w:t>
      </w:r>
    </w:p>
    <w:p w:rsidR="0095350A" w:rsidRPr="00A46501" w:rsidRDefault="0095350A" w:rsidP="00A46501">
      <w:pPr>
        <w:pStyle w:val="a3"/>
        <w:tabs>
          <w:tab w:val="left" w:pos="0"/>
        </w:tabs>
        <w:ind w:firstLine="709"/>
        <w:rPr>
          <w:bCs/>
          <w:szCs w:val="28"/>
        </w:rPr>
      </w:pPr>
      <w:r w:rsidRPr="00A46501">
        <w:rPr>
          <w:bCs/>
          <w:szCs w:val="28"/>
        </w:rPr>
        <w:t>за 2012 год</w:t>
      </w:r>
    </w:p>
    <w:p w:rsidR="0095350A" w:rsidRPr="00A46501" w:rsidRDefault="0095350A" w:rsidP="00A46501">
      <w:pPr>
        <w:pStyle w:val="a3"/>
        <w:jc w:val="both"/>
        <w:rPr>
          <w:b w:val="0"/>
          <w:szCs w:val="28"/>
        </w:rPr>
      </w:pPr>
    </w:p>
    <w:p w:rsidR="0095350A" w:rsidRPr="00A46501" w:rsidRDefault="0095350A" w:rsidP="00A46501">
      <w:pPr>
        <w:pStyle w:val="a3"/>
        <w:jc w:val="both"/>
        <w:rPr>
          <w:b w:val="0"/>
          <w:szCs w:val="28"/>
        </w:rPr>
      </w:pPr>
      <w:r w:rsidRPr="00A46501">
        <w:rPr>
          <w:b w:val="0"/>
          <w:szCs w:val="28"/>
        </w:rPr>
        <w:t>6 марта 2013г.</w:t>
      </w:r>
      <w:r w:rsidRPr="00A46501">
        <w:rPr>
          <w:b w:val="0"/>
          <w:szCs w:val="28"/>
        </w:rPr>
        <w:tab/>
      </w:r>
      <w:r w:rsidRPr="00A46501">
        <w:rPr>
          <w:b w:val="0"/>
          <w:szCs w:val="28"/>
        </w:rPr>
        <w:tab/>
      </w:r>
      <w:r w:rsidRPr="00A46501">
        <w:rPr>
          <w:b w:val="0"/>
          <w:szCs w:val="28"/>
        </w:rPr>
        <w:tab/>
      </w:r>
      <w:r w:rsidRPr="00A46501">
        <w:rPr>
          <w:b w:val="0"/>
          <w:szCs w:val="28"/>
        </w:rPr>
        <w:tab/>
      </w:r>
      <w:r w:rsidRPr="00A46501">
        <w:rPr>
          <w:b w:val="0"/>
          <w:szCs w:val="28"/>
        </w:rPr>
        <w:tab/>
      </w:r>
      <w:r w:rsidRPr="00A46501">
        <w:rPr>
          <w:b w:val="0"/>
          <w:szCs w:val="28"/>
        </w:rPr>
        <w:tab/>
      </w:r>
      <w:r w:rsidRPr="00A46501">
        <w:rPr>
          <w:b w:val="0"/>
          <w:szCs w:val="28"/>
        </w:rPr>
        <w:tab/>
      </w:r>
      <w:r w:rsidRPr="00A46501">
        <w:rPr>
          <w:b w:val="0"/>
          <w:szCs w:val="28"/>
        </w:rPr>
        <w:tab/>
        <w:t xml:space="preserve">        г</w:t>
      </w:r>
      <w:proofErr w:type="gramStart"/>
      <w:r w:rsidRPr="00A46501">
        <w:rPr>
          <w:b w:val="0"/>
          <w:szCs w:val="28"/>
        </w:rPr>
        <w:t>.В</w:t>
      </w:r>
      <w:proofErr w:type="gramEnd"/>
      <w:r w:rsidRPr="00A46501">
        <w:rPr>
          <w:b w:val="0"/>
          <w:szCs w:val="28"/>
        </w:rPr>
        <w:t>олгодонск</w:t>
      </w:r>
    </w:p>
    <w:p w:rsidR="0095350A" w:rsidRPr="00A46501" w:rsidRDefault="0095350A" w:rsidP="00A46501">
      <w:pPr>
        <w:pStyle w:val="a3"/>
        <w:ind w:firstLine="709"/>
        <w:jc w:val="both"/>
        <w:rPr>
          <w:b w:val="0"/>
          <w:szCs w:val="28"/>
        </w:rPr>
      </w:pPr>
    </w:p>
    <w:p w:rsidR="0095350A" w:rsidRPr="00A46501" w:rsidRDefault="0095350A" w:rsidP="00A46501">
      <w:pPr>
        <w:pStyle w:val="a3"/>
        <w:ind w:firstLine="709"/>
        <w:jc w:val="both"/>
        <w:rPr>
          <w:b w:val="0"/>
          <w:szCs w:val="28"/>
        </w:rPr>
      </w:pPr>
      <w:r w:rsidRPr="00A46501">
        <w:rPr>
          <w:b w:val="0"/>
          <w:szCs w:val="28"/>
        </w:rPr>
        <w:t xml:space="preserve">Настоящий отчёт подготовлен в соответствии со статьёй 20 Положения о Контрольно-счётной палате города Волгодонска, утверждённого решением Волгодонской городской Думы от 16.11.2011 № 120, и включает в себя общие сведения о деятельности Контрольно-счётной палаты города </w:t>
      </w:r>
      <w:r w:rsidRPr="00A46501">
        <w:rPr>
          <w:b w:val="0"/>
          <w:color w:val="000000"/>
          <w:szCs w:val="28"/>
        </w:rPr>
        <w:t>за 2012 год</w:t>
      </w:r>
      <w:r w:rsidRPr="00A46501">
        <w:rPr>
          <w:b w:val="0"/>
          <w:szCs w:val="28"/>
        </w:rPr>
        <w:t>, результаты проведённых контрольных и экспертно-аналитических мероприятий.</w:t>
      </w:r>
    </w:p>
    <w:p w:rsidR="0095350A" w:rsidRPr="00A46501" w:rsidRDefault="0095350A" w:rsidP="00A46501">
      <w:pPr>
        <w:suppressAutoHyphens/>
        <w:spacing w:after="0" w:line="240" w:lineRule="auto"/>
        <w:ind w:firstLine="709"/>
        <w:jc w:val="center"/>
        <w:rPr>
          <w:rFonts w:ascii="Times New Roman" w:hAnsi="Times New Roman" w:cs="Times New Roman"/>
          <w:b/>
          <w:sz w:val="28"/>
          <w:szCs w:val="28"/>
        </w:rPr>
      </w:pPr>
      <w:r w:rsidRPr="00A46501">
        <w:rPr>
          <w:rFonts w:ascii="Times New Roman" w:hAnsi="Times New Roman" w:cs="Times New Roman"/>
          <w:b/>
          <w:sz w:val="28"/>
          <w:szCs w:val="28"/>
        </w:rPr>
        <w:t>1. Общие сведения и основные итоги работы</w:t>
      </w:r>
    </w:p>
    <w:p w:rsidR="0095350A" w:rsidRPr="00A46501" w:rsidRDefault="0095350A" w:rsidP="00A46501">
      <w:pPr>
        <w:suppressAutoHyphens/>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В отчётном году Контрольно-счётной палатой города Волгодонска (далее Палата) все мероприятия, предусмотренные планом, утверждённым приказом председателя Палаты от 15.12.2011 №50, выполнены в полном объёме. В соответствии с предоставленными полномочиями Палатой проведено 11 контрольных мероприятий, обеспечено выполнение всех намеченных экспертно-аналитических, информационных и других мероприятий. Внеплановые проверки в 2012 году не проводились.</w:t>
      </w:r>
    </w:p>
    <w:p w:rsidR="0095350A" w:rsidRPr="00A46501" w:rsidRDefault="0095350A" w:rsidP="00A46501">
      <w:pPr>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Контрольными мероприятиями было охвачено 47 объектов, в том числе 3 органа местного самоуправления, 9 органов Администрации города Волгодонска, 33 муниципальных учреждения и 2 муниципальных унитарных предприятия. В работе Палатой применялись следующие методы финансового контроля:</w:t>
      </w:r>
    </w:p>
    <w:tbl>
      <w:tblPr>
        <w:tblW w:w="9360" w:type="dxa"/>
        <w:tblInd w:w="108" w:type="dxa"/>
        <w:tblLook w:val="01E0"/>
      </w:tblPr>
      <w:tblGrid>
        <w:gridCol w:w="2160"/>
        <w:gridCol w:w="7200"/>
      </w:tblGrid>
      <w:tr w:rsidR="0095350A" w:rsidRPr="00A46501" w:rsidTr="007C0CAA">
        <w:tc>
          <w:tcPr>
            <w:tcW w:w="2160" w:type="dxa"/>
            <w:shd w:val="clear" w:color="auto" w:fill="auto"/>
          </w:tcPr>
          <w:p w:rsidR="0095350A" w:rsidRPr="00A46501" w:rsidRDefault="0095350A" w:rsidP="00A46501">
            <w:pPr>
              <w:suppressAutoHyphens/>
              <w:spacing w:after="0" w:line="240" w:lineRule="auto"/>
              <w:ind w:firstLine="252"/>
              <w:jc w:val="both"/>
              <w:rPr>
                <w:rFonts w:ascii="Times New Roman" w:hAnsi="Times New Roman" w:cs="Times New Roman"/>
                <w:sz w:val="28"/>
                <w:szCs w:val="28"/>
              </w:rPr>
            </w:pPr>
            <w:r w:rsidRPr="00A46501">
              <w:rPr>
                <w:rFonts w:ascii="Times New Roman" w:hAnsi="Times New Roman" w:cs="Times New Roman"/>
                <w:sz w:val="28"/>
                <w:szCs w:val="28"/>
              </w:rPr>
              <w:t>проверка</w:t>
            </w:r>
          </w:p>
        </w:tc>
        <w:tc>
          <w:tcPr>
            <w:tcW w:w="7200" w:type="dxa"/>
            <w:shd w:val="clear" w:color="auto" w:fill="auto"/>
          </w:tcPr>
          <w:p w:rsidR="0095350A" w:rsidRPr="00A46501" w:rsidRDefault="0095350A" w:rsidP="00A46501">
            <w:pPr>
              <w:suppressAutoHyphens/>
              <w:spacing w:after="0" w:line="240" w:lineRule="auto"/>
              <w:ind w:left="432" w:hanging="360"/>
              <w:jc w:val="both"/>
              <w:rPr>
                <w:rFonts w:ascii="Times New Roman" w:hAnsi="Times New Roman" w:cs="Times New Roman"/>
                <w:sz w:val="28"/>
                <w:szCs w:val="28"/>
              </w:rPr>
            </w:pPr>
            <w:r w:rsidRPr="00A46501">
              <w:rPr>
                <w:rFonts w:ascii="Times New Roman" w:hAnsi="Times New Roman" w:cs="Times New Roman"/>
                <w:sz w:val="28"/>
                <w:szCs w:val="28"/>
              </w:rPr>
              <w:t>– по результатам составлено 22 акта, 8 справок, подготовлено 13 заключений;</w:t>
            </w:r>
          </w:p>
        </w:tc>
      </w:tr>
      <w:tr w:rsidR="0095350A" w:rsidRPr="00A46501" w:rsidTr="007C0CAA">
        <w:tc>
          <w:tcPr>
            <w:tcW w:w="2160" w:type="dxa"/>
            <w:shd w:val="clear" w:color="auto" w:fill="auto"/>
          </w:tcPr>
          <w:p w:rsidR="0095350A" w:rsidRPr="00A46501" w:rsidRDefault="0095350A" w:rsidP="00A46501">
            <w:pPr>
              <w:suppressAutoHyphens/>
              <w:spacing w:after="0" w:line="240" w:lineRule="auto"/>
              <w:ind w:right="-108" w:firstLine="252"/>
              <w:jc w:val="both"/>
              <w:rPr>
                <w:rFonts w:ascii="Times New Roman" w:hAnsi="Times New Roman" w:cs="Times New Roman"/>
                <w:sz w:val="28"/>
                <w:szCs w:val="28"/>
              </w:rPr>
            </w:pPr>
            <w:r w:rsidRPr="00A46501">
              <w:rPr>
                <w:rFonts w:ascii="Times New Roman" w:hAnsi="Times New Roman" w:cs="Times New Roman"/>
                <w:sz w:val="28"/>
                <w:szCs w:val="28"/>
              </w:rPr>
              <w:t>обследование</w:t>
            </w:r>
          </w:p>
        </w:tc>
        <w:tc>
          <w:tcPr>
            <w:tcW w:w="7200" w:type="dxa"/>
            <w:shd w:val="clear" w:color="auto" w:fill="auto"/>
          </w:tcPr>
          <w:p w:rsidR="0095350A" w:rsidRPr="00A46501" w:rsidRDefault="0095350A" w:rsidP="00A46501">
            <w:pPr>
              <w:suppressAutoHyphens/>
              <w:spacing w:after="0" w:line="240" w:lineRule="auto"/>
              <w:ind w:left="72"/>
              <w:jc w:val="both"/>
              <w:rPr>
                <w:rFonts w:ascii="Times New Roman" w:hAnsi="Times New Roman" w:cs="Times New Roman"/>
                <w:sz w:val="28"/>
                <w:szCs w:val="28"/>
              </w:rPr>
            </w:pPr>
            <w:r w:rsidRPr="00A46501">
              <w:rPr>
                <w:rFonts w:ascii="Times New Roman" w:hAnsi="Times New Roman" w:cs="Times New Roman"/>
                <w:sz w:val="28"/>
                <w:szCs w:val="28"/>
              </w:rPr>
              <w:t>–   по результатам оформлено 20 справок;</w:t>
            </w:r>
          </w:p>
        </w:tc>
      </w:tr>
      <w:tr w:rsidR="0095350A" w:rsidRPr="00A46501" w:rsidTr="007C0CAA">
        <w:tc>
          <w:tcPr>
            <w:tcW w:w="2160" w:type="dxa"/>
            <w:shd w:val="clear" w:color="auto" w:fill="auto"/>
          </w:tcPr>
          <w:p w:rsidR="0095350A" w:rsidRPr="00A46501" w:rsidRDefault="0095350A" w:rsidP="00A46501">
            <w:pPr>
              <w:suppressAutoHyphens/>
              <w:spacing w:after="0" w:line="240" w:lineRule="auto"/>
              <w:ind w:right="-108" w:firstLine="252"/>
              <w:jc w:val="both"/>
              <w:rPr>
                <w:rFonts w:ascii="Times New Roman" w:hAnsi="Times New Roman" w:cs="Times New Roman"/>
                <w:sz w:val="28"/>
                <w:szCs w:val="28"/>
              </w:rPr>
            </w:pPr>
            <w:r w:rsidRPr="00A46501">
              <w:rPr>
                <w:rFonts w:ascii="Times New Roman" w:hAnsi="Times New Roman" w:cs="Times New Roman"/>
                <w:sz w:val="28"/>
                <w:szCs w:val="28"/>
              </w:rPr>
              <w:t>анализ</w:t>
            </w:r>
          </w:p>
        </w:tc>
        <w:tc>
          <w:tcPr>
            <w:tcW w:w="7200" w:type="dxa"/>
            <w:shd w:val="clear" w:color="auto" w:fill="auto"/>
          </w:tcPr>
          <w:p w:rsidR="0095350A" w:rsidRPr="00A46501" w:rsidRDefault="0095350A" w:rsidP="00A46501">
            <w:pPr>
              <w:suppressAutoHyphens/>
              <w:spacing w:after="0" w:line="240" w:lineRule="auto"/>
              <w:ind w:left="72"/>
              <w:jc w:val="both"/>
              <w:rPr>
                <w:rFonts w:ascii="Times New Roman" w:hAnsi="Times New Roman" w:cs="Times New Roman"/>
                <w:sz w:val="28"/>
                <w:szCs w:val="28"/>
              </w:rPr>
            </w:pPr>
            <w:r w:rsidRPr="00A46501">
              <w:rPr>
                <w:rFonts w:ascii="Times New Roman" w:hAnsi="Times New Roman" w:cs="Times New Roman"/>
                <w:sz w:val="28"/>
                <w:szCs w:val="28"/>
              </w:rPr>
              <w:t>–   по результатам составлено 3 справки;</w:t>
            </w:r>
          </w:p>
        </w:tc>
      </w:tr>
      <w:tr w:rsidR="0095350A" w:rsidRPr="00A46501" w:rsidTr="007C0CAA">
        <w:tc>
          <w:tcPr>
            <w:tcW w:w="2160" w:type="dxa"/>
            <w:shd w:val="clear" w:color="auto" w:fill="auto"/>
          </w:tcPr>
          <w:p w:rsidR="0095350A" w:rsidRPr="00A46501" w:rsidRDefault="0095350A" w:rsidP="00A46501">
            <w:pPr>
              <w:suppressAutoHyphens/>
              <w:spacing w:after="0" w:line="240" w:lineRule="auto"/>
              <w:ind w:firstLine="252"/>
              <w:jc w:val="both"/>
              <w:rPr>
                <w:rFonts w:ascii="Times New Roman" w:hAnsi="Times New Roman" w:cs="Times New Roman"/>
                <w:sz w:val="28"/>
                <w:szCs w:val="28"/>
              </w:rPr>
            </w:pPr>
            <w:r w:rsidRPr="00A46501">
              <w:rPr>
                <w:rFonts w:ascii="Times New Roman" w:hAnsi="Times New Roman" w:cs="Times New Roman"/>
                <w:sz w:val="28"/>
                <w:szCs w:val="28"/>
              </w:rPr>
              <w:t>экспертиза</w:t>
            </w:r>
          </w:p>
        </w:tc>
        <w:tc>
          <w:tcPr>
            <w:tcW w:w="7200" w:type="dxa"/>
            <w:shd w:val="clear" w:color="auto" w:fill="auto"/>
          </w:tcPr>
          <w:p w:rsidR="0095350A" w:rsidRPr="00A46501" w:rsidRDefault="0095350A" w:rsidP="00A46501">
            <w:pPr>
              <w:suppressAutoHyphens/>
              <w:spacing w:after="0" w:line="240" w:lineRule="auto"/>
              <w:ind w:left="72"/>
              <w:jc w:val="both"/>
              <w:rPr>
                <w:rFonts w:ascii="Times New Roman" w:hAnsi="Times New Roman" w:cs="Times New Roman"/>
                <w:sz w:val="28"/>
                <w:szCs w:val="28"/>
              </w:rPr>
            </w:pPr>
            <w:r w:rsidRPr="00A46501">
              <w:rPr>
                <w:rFonts w:ascii="Times New Roman" w:hAnsi="Times New Roman" w:cs="Times New Roman"/>
                <w:sz w:val="28"/>
                <w:szCs w:val="28"/>
              </w:rPr>
              <w:t>–   по результатам подготовлено 32 заключения.</w:t>
            </w:r>
          </w:p>
        </w:tc>
      </w:tr>
    </w:tbl>
    <w:p w:rsidR="0095350A" w:rsidRPr="00A46501" w:rsidRDefault="0095350A" w:rsidP="00A46501">
      <w:pPr>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Общий объём пров</w:t>
      </w:r>
      <w:r w:rsidRPr="00A46501">
        <w:rPr>
          <w:rFonts w:ascii="Times New Roman" w:hAnsi="Times New Roman" w:cs="Times New Roman"/>
          <w:sz w:val="28"/>
          <w:szCs w:val="28"/>
        </w:rPr>
        <w:t>е</w:t>
      </w:r>
      <w:r w:rsidRPr="00A46501">
        <w:rPr>
          <w:rFonts w:ascii="Times New Roman" w:hAnsi="Times New Roman" w:cs="Times New Roman"/>
          <w:sz w:val="28"/>
          <w:szCs w:val="28"/>
        </w:rPr>
        <w:t>ренных выборочным методом средств составил 1 037 133,0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 xml:space="preserve">ублей, в том числе средства местного бюджета – 471 510,7 тыс.рублей. </w:t>
      </w:r>
    </w:p>
    <w:p w:rsidR="0095350A" w:rsidRPr="00A46501" w:rsidRDefault="0095350A" w:rsidP="00A46501">
      <w:pPr>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Результаты проведённых Палатой контрольных мероприятий свидетельствуют о том, что при исполнении местного бюджета в целом соблюдались требования действующего законодательства. Вместе с тем выявлены различные нарушения и недостатки в финансово-бюджетной сфере на общую сумму 48 723,6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в том числе:</w:t>
      </w:r>
    </w:p>
    <w:p w:rsidR="0095350A" w:rsidRPr="00A46501" w:rsidRDefault="0095350A" w:rsidP="00A46501">
      <w:pPr>
        <w:tabs>
          <w:tab w:val="left" w:pos="1080"/>
        </w:tabs>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завышение расходов местного бюджета, связанное с неправомерным возмещением расходов подотчётным лицам, переплатами (недоплатами), неправомерными и необоснованными выплатами – 2 477,5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w:t>
      </w:r>
    </w:p>
    <w:p w:rsidR="0095350A" w:rsidRPr="00A46501" w:rsidRDefault="0095350A" w:rsidP="00A46501">
      <w:pPr>
        <w:tabs>
          <w:tab w:val="left" w:pos="1080"/>
        </w:tabs>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неэффективное, безрезультатное расходование средств – 1 096,2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w:t>
      </w:r>
    </w:p>
    <w:p w:rsidR="0095350A" w:rsidRPr="00A46501" w:rsidRDefault="0095350A" w:rsidP="00A46501">
      <w:pPr>
        <w:tabs>
          <w:tab w:val="left" w:pos="1080"/>
        </w:tabs>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нарушения при проведении ремонтных и монтажных работ – 215,6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w:t>
      </w:r>
    </w:p>
    <w:p w:rsidR="0095350A" w:rsidRPr="00A46501" w:rsidRDefault="0095350A" w:rsidP="00A46501">
      <w:pPr>
        <w:tabs>
          <w:tab w:val="left" w:pos="1080"/>
        </w:tabs>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lastRenderedPageBreak/>
        <w:t>-</w:t>
      </w:r>
      <w:r w:rsidRPr="00A46501">
        <w:rPr>
          <w:rFonts w:ascii="Times New Roman" w:hAnsi="Times New Roman" w:cs="Times New Roman"/>
          <w:sz w:val="28"/>
          <w:szCs w:val="28"/>
        </w:rPr>
        <w:tab/>
        <w:t>нецелевое использование бюджетных средств – 213,0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и др.</w:t>
      </w:r>
    </w:p>
    <w:p w:rsidR="0095350A" w:rsidRPr="00A46501" w:rsidRDefault="0095350A" w:rsidP="00A46501">
      <w:pPr>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Структура нарушений, выявленных Палатой в 2012 году, приведена в приложении к настоящему Отчёту.</w:t>
      </w:r>
    </w:p>
    <w:p w:rsidR="0095350A" w:rsidRPr="00A46501" w:rsidRDefault="0095350A" w:rsidP="00A46501">
      <w:pPr>
        <w:spacing w:after="0" w:line="240" w:lineRule="auto"/>
        <w:ind w:firstLine="720"/>
        <w:jc w:val="both"/>
        <w:rPr>
          <w:rFonts w:ascii="Times New Roman" w:hAnsi="Times New Roman" w:cs="Times New Roman"/>
          <w:bCs/>
          <w:sz w:val="28"/>
          <w:szCs w:val="28"/>
        </w:rPr>
      </w:pPr>
      <w:r w:rsidRPr="00A46501">
        <w:rPr>
          <w:rFonts w:ascii="Times New Roman" w:hAnsi="Times New Roman" w:cs="Times New Roman"/>
          <w:sz w:val="28"/>
          <w:szCs w:val="28"/>
        </w:rPr>
        <w:t xml:space="preserve">В связи с необходимостью принятия мер по устранению выявленных нарушений и недостатков, их предотвращения в дальнейшем Палатой были подготовлены и направлены в адрес Мэра города Волгодонска, главных распорядителей бюджетных средств и руководителей проверяемых учреждений 38 представлений, 1 предписание и 7 информационных писем о результатах контрольных мероприятий. </w:t>
      </w:r>
      <w:r w:rsidRPr="00A46501">
        <w:rPr>
          <w:rFonts w:ascii="Times New Roman" w:hAnsi="Times New Roman" w:cs="Times New Roman"/>
          <w:bCs/>
          <w:sz w:val="28"/>
          <w:szCs w:val="28"/>
        </w:rPr>
        <w:t xml:space="preserve">Мэру города для принятия мер направлены материалы 13 проверок. Кроме того, в </w:t>
      </w:r>
      <w:proofErr w:type="spellStart"/>
      <w:r w:rsidRPr="00A46501">
        <w:rPr>
          <w:rFonts w:ascii="Times New Roman" w:hAnsi="Times New Roman" w:cs="Times New Roman"/>
          <w:bCs/>
          <w:sz w:val="28"/>
          <w:szCs w:val="28"/>
        </w:rPr>
        <w:t>Волгодонскую</w:t>
      </w:r>
      <w:proofErr w:type="spellEnd"/>
      <w:r w:rsidRPr="00A46501">
        <w:rPr>
          <w:rFonts w:ascii="Times New Roman" w:hAnsi="Times New Roman" w:cs="Times New Roman"/>
          <w:bCs/>
          <w:sz w:val="28"/>
          <w:szCs w:val="28"/>
        </w:rPr>
        <w:t xml:space="preserve"> городскую Думу и Мэру города ежеквартально направлялась информация о результатах проведённых контрольных и экспертно-аналитических мероприятий. </w:t>
      </w:r>
    </w:p>
    <w:p w:rsidR="0095350A" w:rsidRPr="00A46501" w:rsidRDefault="0095350A" w:rsidP="00A46501">
      <w:pPr>
        <w:spacing w:after="0" w:line="240" w:lineRule="auto"/>
        <w:ind w:firstLine="720"/>
        <w:jc w:val="both"/>
        <w:rPr>
          <w:rFonts w:ascii="Times New Roman" w:hAnsi="Times New Roman" w:cs="Times New Roman"/>
          <w:bCs/>
          <w:sz w:val="28"/>
          <w:szCs w:val="28"/>
        </w:rPr>
      </w:pPr>
      <w:r w:rsidRPr="00A46501">
        <w:rPr>
          <w:rFonts w:ascii="Times New Roman" w:hAnsi="Times New Roman" w:cs="Times New Roman"/>
          <w:bCs/>
          <w:sz w:val="28"/>
          <w:szCs w:val="28"/>
        </w:rPr>
        <w:t>В соответствии со статьёй 17 Положения о Контрольно-счётной палате города Волгодонска по фактам незаконного расходования бюджетных средств в прокуратуру г</w:t>
      </w:r>
      <w:proofErr w:type="gramStart"/>
      <w:r w:rsidRPr="00A46501">
        <w:rPr>
          <w:rFonts w:ascii="Times New Roman" w:hAnsi="Times New Roman" w:cs="Times New Roman"/>
          <w:bCs/>
          <w:sz w:val="28"/>
          <w:szCs w:val="28"/>
        </w:rPr>
        <w:t>.В</w:t>
      </w:r>
      <w:proofErr w:type="gramEnd"/>
      <w:r w:rsidRPr="00A46501">
        <w:rPr>
          <w:rFonts w:ascii="Times New Roman" w:hAnsi="Times New Roman" w:cs="Times New Roman"/>
          <w:bCs/>
          <w:sz w:val="28"/>
          <w:szCs w:val="28"/>
        </w:rPr>
        <w:t>олгодонска направлены материалы контрольных мероприятий по двум бюджетным учреждениям. По результатам проведённой прокуратурой проверки в отношении руководителей учреждений возбуждены дела об административном правонарушении по части 1 статьи 7.32 Кодекса РФ об административных правонарушениях (по итогам рассмотрения дел на каждого руководителя наложен штраф в размере 5,0 тыс</w:t>
      </w:r>
      <w:proofErr w:type="gramStart"/>
      <w:r w:rsidRPr="00A46501">
        <w:rPr>
          <w:rFonts w:ascii="Times New Roman" w:hAnsi="Times New Roman" w:cs="Times New Roman"/>
          <w:bCs/>
          <w:sz w:val="28"/>
          <w:szCs w:val="28"/>
        </w:rPr>
        <w:t>.р</w:t>
      </w:r>
      <w:proofErr w:type="gramEnd"/>
      <w:r w:rsidRPr="00A46501">
        <w:rPr>
          <w:rFonts w:ascii="Times New Roman" w:hAnsi="Times New Roman" w:cs="Times New Roman"/>
          <w:bCs/>
          <w:sz w:val="28"/>
          <w:szCs w:val="28"/>
        </w:rPr>
        <w:t>ублей).</w:t>
      </w:r>
    </w:p>
    <w:p w:rsidR="0095350A" w:rsidRPr="00A46501" w:rsidRDefault="0095350A" w:rsidP="00A46501">
      <w:pPr>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bCs/>
          <w:sz w:val="28"/>
          <w:szCs w:val="28"/>
        </w:rPr>
        <w:t xml:space="preserve">Материалы двух других контрольных мероприятий были направлены в прокуратуру города в соответствии с поступившими запросами. </w:t>
      </w:r>
    </w:p>
    <w:p w:rsidR="0095350A" w:rsidRPr="00A46501" w:rsidRDefault="0095350A" w:rsidP="00A46501">
      <w:pPr>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Финансовым управлением города Волгодонска реализовано 2 представления Палаты с предложением изменить (уменьшить) бюджетные ассигнования на сумму средств, использованных не по целевому назначению (57,5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По фактам выявленных случаев нецелевого использования бюджетных средств в соответствии с Кодексом РФ об административных правонарушениях в отношении 3 должностных лиц проверенных учреждений аудиторами Палаты оформлены протоколы об административных правонарушениях (административной комиссией Администрации города наложены штрафы на сумму 12,0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w:t>
      </w:r>
    </w:p>
    <w:p w:rsidR="0095350A" w:rsidRPr="00A46501" w:rsidRDefault="0095350A" w:rsidP="00A46501">
      <w:pPr>
        <w:autoSpaceDE w:val="0"/>
        <w:autoSpaceDN w:val="0"/>
        <w:adjustRightInd w:val="0"/>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Из анализа информации и документов, представленных проверенными учреждениями на дату составления настоящего Отчёта, следует, что по итогам контрольных мероприятий приняты следующие меры в отношении выявленных нарушений и недостатков:</w:t>
      </w:r>
    </w:p>
    <w:p w:rsidR="0095350A" w:rsidRPr="00A46501" w:rsidRDefault="0095350A" w:rsidP="00A46501">
      <w:p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прекращены нарушения, сумма которых в проверяемом периоде составила 38 946,3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(в том числе отменены необоснованные, неправомерные выплаты, надбавки, доплаты – 8 063,2 тыс.рублей);</w:t>
      </w:r>
    </w:p>
    <w:p w:rsidR="0095350A" w:rsidRPr="00A46501" w:rsidRDefault="0095350A" w:rsidP="00A46501">
      <w:p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устранены нарушения на сумму 3 873,4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в том числе:</w:t>
      </w:r>
    </w:p>
    <w:p w:rsidR="0095350A" w:rsidRPr="00A46501" w:rsidRDefault="0095350A" w:rsidP="00A46501">
      <w:pPr>
        <w:autoSpaceDE w:val="0"/>
        <w:autoSpaceDN w:val="0"/>
        <w:adjustRightInd w:val="0"/>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приведены в соответствие с действующим законодательством штатные расписания, должностные оклады, трудовые договоры, положения учреждений об оплате труда, премировании, стимулирующих выплатах (сумма выявленных нарушений – 1 637,4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w:t>
      </w:r>
    </w:p>
    <w:p w:rsidR="0095350A" w:rsidRPr="00A46501" w:rsidRDefault="0095350A" w:rsidP="00A46501">
      <w:pPr>
        <w:autoSpaceDE w:val="0"/>
        <w:autoSpaceDN w:val="0"/>
        <w:adjustRightInd w:val="0"/>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lastRenderedPageBreak/>
        <w:t>данные учёта приведены в соответствие с фактическим наличием основных средств на сумму 1012,2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(нарушение устранено в ходе проверки);</w:t>
      </w:r>
    </w:p>
    <w:p w:rsidR="0095350A" w:rsidRPr="00A46501" w:rsidRDefault="0095350A" w:rsidP="00A46501">
      <w:pPr>
        <w:autoSpaceDE w:val="0"/>
        <w:autoSpaceDN w:val="0"/>
        <w:adjustRightInd w:val="0"/>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восстановлен бюджетный и налоговый учёт, устранены искажения учёта и отчётности, погашены дебиторская и кредиторская задолженности на общую сумму 478,5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w:t>
      </w:r>
    </w:p>
    <w:p w:rsidR="0095350A" w:rsidRPr="00A46501" w:rsidRDefault="0095350A" w:rsidP="00A46501">
      <w:pPr>
        <w:autoSpaceDE w:val="0"/>
        <w:autoSpaceDN w:val="0"/>
        <w:adjustRightInd w:val="0"/>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выполнены дополнительные объёмы ремонтных работ на сумму 180,3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w:t>
      </w:r>
    </w:p>
    <w:p w:rsidR="0095350A" w:rsidRPr="00A46501" w:rsidRDefault="0095350A" w:rsidP="00A46501">
      <w:pPr>
        <w:autoSpaceDE w:val="0"/>
        <w:autoSpaceDN w:val="0"/>
        <w:adjustRightInd w:val="0"/>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возвращено на лицевые счета учреждений и восстановлено в доход бюджета 66,0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 xml:space="preserve">ублей, внесено в кассу 8,1 тыс.рублей; </w:t>
      </w:r>
    </w:p>
    <w:p w:rsidR="0095350A" w:rsidRPr="00A46501" w:rsidRDefault="0095350A" w:rsidP="00A46501">
      <w:pPr>
        <w:autoSpaceDE w:val="0"/>
        <w:autoSpaceDN w:val="0"/>
        <w:adjustRightInd w:val="0"/>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приняты иные меры на сумму 718,7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w:t>
      </w:r>
    </w:p>
    <w:p w:rsidR="0095350A" w:rsidRPr="00A46501" w:rsidRDefault="0095350A" w:rsidP="00A46501">
      <w:pPr>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внесены изменения в постановление Администрации города Волгодонска от 20.03.2012 №688 «Об утверждении норм расходов на обеспечение участников физкультурных и спортивных мероприятий».</w:t>
      </w:r>
    </w:p>
    <w:p w:rsidR="0095350A" w:rsidRPr="00A46501" w:rsidRDefault="0095350A" w:rsidP="00A46501">
      <w:pPr>
        <w:autoSpaceDE w:val="0"/>
        <w:autoSpaceDN w:val="0"/>
        <w:adjustRightInd w:val="0"/>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В целях недопущения в дальнейшем нарушений и недостатков в работе были приняты или подверглись корректировке 26 локальных нормативных актов проверенных объектов, привлечено к дисциплинарной ответственности 49 сотрудников учреждений (предприятий). Сняты с контроля Палаты 32 представления ввиду принятия мер исчерпывающего характера. При этом отдельные проверки остаются на контроле до полного устранения нарушений.</w:t>
      </w:r>
    </w:p>
    <w:p w:rsidR="0095350A" w:rsidRPr="00A46501" w:rsidRDefault="0095350A" w:rsidP="00A46501">
      <w:pPr>
        <w:suppressAutoHyphens/>
        <w:spacing w:after="0" w:line="240" w:lineRule="auto"/>
        <w:ind w:firstLine="709"/>
        <w:jc w:val="center"/>
        <w:rPr>
          <w:rFonts w:ascii="Times New Roman" w:hAnsi="Times New Roman" w:cs="Times New Roman"/>
          <w:b/>
          <w:sz w:val="28"/>
          <w:szCs w:val="28"/>
        </w:rPr>
      </w:pPr>
      <w:r w:rsidRPr="00A46501">
        <w:rPr>
          <w:rFonts w:ascii="Times New Roman" w:hAnsi="Times New Roman" w:cs="Times New Roman"/>
          <w:b/>
          <w:sz w:val="28"/>
          <w:szCs w:val="28"/>
        </w:rPr>
        <w:t>2. Контрольная деятельность</w:t>
      </w:r>
    </w:p>
    <w:p w:rsidR="0095350A" w:rsidRPr="00A46501" w:rsidRDefault="0095350A" w:rsidP="00A46501">
      <w:pPr>
        <w:tabs>
          <w:tab w:val="left" w:pos="1080"/>
        </w:tabs>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2.1.</w:t>
      </w:r>
      <w:r w:rsidRPr="00A46501">
        <w:rPr>
          <w:rFonts w:ascii="Times New Roman" w:hAnsi="Times New Roman" w:cs="Times New Roman"/>
          <w:sz w:val="28"/>
          <w:szCs w:val="28"/>
        </w:rPr>
        <w:tab/>
        <w:t>В соответствии с утверждённым планом Палатой проведены</w:t>
      </w:r>
      <w:r w:rsidRPr="00A46501">
        <w:rPr>
          <w:rFonts w:ascii="Times New Roman" w:hAnsi="Times New Roman" w:cs="Times New Roman"/>
          <w:b/>
          <w:sz w:val="28"/>
          <w:szCs w:val="28"/>
        </w:rPr>
        <w:t xml:space="preserve"> контрольные мероприятия по проверке текущей деятельности </w:t>
      </w:r>
      <w:r w:rsidRPr="00A46501">
        <w:rPr>
          <w:rFonts w:ascii="Times New Roman" w:hAnsi="Times New Roman" w:cs="Times New Roman"/>
          <w:sz w:val="28"/>
          <w:szCs w:val="28"/>
        </w:rPr>
        <w:t xml:space="preserve">2-х муниципальных учреждений образования, 6-ти муниципальных учреждений дополнительного образования детей и 4-х главных распорядителей средств местного бюджета. </w:t>
      </w:r>
    </w:p>
    <w:p w:rsidR="0095350A" w:rsidRPr="00A46501" w:rsidRDefault="0095350A" w:rsidP="00A46501">
      <w:pPr>
        <w:tabs>
          <w:tab w:val="left" w:pos="1080"/>
        </w:tabs>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Использование материальных ресурсов и финансовых средств, предоставленных проверенным объектам, в основном, осуществлялось правомерно и эффективно. Вместе с тем, общий объём нарушений по результатам проверок составил 11 537,0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 xml:space="preserve">ублей. </w:t>
      </w:r>
    </w:p>
    <w:p w:rsidR="0095350A" w:rsidRPr="00A46501" w:rsidRDefault="0095350A" w:rsidP="00A46501">
      <w:pPr>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По-прежнему велика доля</w:t>
      </w:r>
      <w:r w:rsidRPr="00A46501">
        <w:rPr>
          <w:rFonts w:ascii="Times New Roman" w:hAnsi="Times New Roman" w:cs="Times New Roman"/>
          <w:b/>
          <w:sz w:val="28"/>
          <w:szCs w:val="28"/>
        </w:rPr>
        <w:t xml:space="preserve"> нарушений правил бюджетного (бухгалтерского) учёта и составления бюджетной отчётности,</w:t>
      </w:r>
      <w:r w:rsidRPr="00A46501">
        <w:rPr>
          <w:rFonts w:ascii="Times New Roman" w:hAnsi="Times New Roman" w:cs="Times New Roman"/>
          <w:sz w:val="28"/>
          <w:szCs w:val="28"/>
        </w:rPr>
        <w:t xml:space="preserve"> к которым относятся: </w:t>
      </w:r>
    </w:p>
    <w:p w:rsidR="0095350A" w:rsidRPr="00A46501" w:rsidRDefault="0095350A" w:rsidP="00A46501">
      <w:pPr>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 искажение данных бухгалтерского учёта и отчётности в сумме 3 123,9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(27,1%). Наибольшие объёмы нарушения установлены в МОУ гимназия «Шанс» в сумме 2 341,6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в МОУ ДОД «Детская театральная школа» – 380,4 тыс.рублей, в МОУ ДОД «Детская музыкальная школа им. Рахманинова» – 256,2 тыс.рублей.</w:t>
      </w:r>
    </w:p>
    <w:p w:rsidR="0095350A" w:rsidRPr="00A46501" w:rsidRDefault="0095350A" w:rsidP="00A46501">
      <w:pPr>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 xml:space="preserve">- </w:t>
      </w:r>
      <w:proofErr w:type="spellStart"/>
      <w:r w:rsidRPr="00A46501">
        <w:rPr>
          <w:rFonts w:ascii="Times New Roman" w:hAnsi="Times New Roman" w:cs="Times New Roman"/>
          <w:sz w:val="28"/>
          <w:szCs w:val="28"/>
        </w:rPr>
        <w:t>неотражение</w:t>
      </w:r>
      <w:proofErr w:type="spellEnd"/>
      <w:r w:rsidRPr="00A46501">
        <w:rPr>
          <w:rFonts w:ascii="Times New Roman" w:hAnsi="Times New Roman" w:cs="Times New Roman"/>
          <w:sz w:val="28"/>
          <w:szCs w:val="28"/>
        </w:rPr>
        <w:t xml:space="preserve"> в бухгалтерском учёте внутреннего перемещения основных средств между материально ответственными лицами, в результате чего в МОУ ДОД «Детская театральная школа» была установлена документальная недостача основных средств у одного материально-ответственного лица и излишки этих же основных средств у двух других материально-ответственных лиц (784,4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 xml:space="preserve">ублей). </w:t>
      </w:r>
    </w:p>
    <w:p w:rsidR="0095350A" w:rsidRPr="00A46501" w:rsidRDefault="0095350A" w:rsidP="00A46501">
      <w:pPr>
        <w:tabs>
          <w:tab w:val="left" w:pos="1080"/>
        </w:tabs>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lastRenderedPageBreak/>
        <w:t>Нарушения в части</w:t>
      </w:r>
      <w:r w:rsidRPr="00A46501">
        <w:rPr>
          <w:rFonts w:ascii="Times New Roman" w:hAnsi="Times New Roman" w:cs="Times New Roman"/>
          <w:b/>
          <w:sz w:val="28"/>
          <w:szCs w:val="28"/>
        </w:rPr>
        <w:t xml:space="preserve"> планирования и расходования фонда оплаты труда</w:t>
      </w:r>
      <w:r w:rsidRPr="00A46501">
        <w:rPr>
          <w:rFonts w:ascii="Times New Roman" w:hAnsi="Times New Roman" w:cs="Times New Roman"/>
          <w:sz w:val="28"/>
          <w:szCs w:val="28"/>
        </w:rPr>
        <w:t xml:space="preserve"> (далее ФОТ) в сумме 2 170,7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 xml:space="preserve">ублей привели к завышению расходов местного бюджета на 1564,4 тыс.рублей и излишним расходам средств, полученных от предпринимательской деятельности, в сумме 606,3 тыс.рублей. К числу таких нарушений относятся: </w:t>
      </w:r>
    </w:p>
    <w:p w:rsidR="0095350A" w:rsidRPr="00A46501" w:rsidRDefault="0095350A" w:rsidP="00A46501">
      <w:pPr>
        <w:tabs>
          <w:tab w:val="left" w:pos="1080"/>
        </w:tabs>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начисление доплат «за исполнение обязанностей, не предусмотренных должностными инструкциями», «за расширение зоны обслуживания», «за совмещение должностей» в сумме 614,0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при отсутствии документального подтверждения их обоснованности и целесообразности</w:t>
      </w:r>
      <w:r w:rsidRPr="00A46501">
        <w:rPr>
          <w:rFonts w:ascii="Times New Roman" w:hAnsi="Times New Roman" w:cs="Times New Roman"/>
          <w:b/>
          <w:sz w:val="28"/>
          <w:szCs w:val="28"/>
        </w:rPr>
        <w:t xml:space="preserve"> </w:t>
      </w:r>
      <w:r w:rsidRPr="00A46501">
        <w:rPr>
          <w:rFonts w:ascii="Times New Roman" w:hAnsi="Times New Roman" w:cs="Times New Roman"/>
          <w:sz w:val="28"/>
          <w:szCs w:val="28"/>
        </w:rPr>
        <w:t>(МОУ ДОД «Детская музыкальная школа им. Рахманинова» – 268,0 тыс.рублей, МОУ ДОД «Детская музыкальная школа им. Д.Д.Шостаковича» – 255,1 тыс.рублей и др.);</w:t>
      </w:r>
    </w:p>
    <w:p w:rsidR="0095350A" w:rsidRPr="00A46501" w:rsidRDefault="0095350A" w:rsidP="00A46501">
      <w:pPr>
        <w:tabs>
          <w:tab w:val="left" w:pos="1080"/>
        </w:tabs>
        <w:spacing w:after="0" w:line="240" w:lineRule="auto"/>
        <w:ind w:firstLine="720"/>
        <w:jc w:val="both"/>
        <w:rPr>
          <w:rFonts w:ascii="Times New Roman" w:hAnsi="Times New Roman" w:cs="Times New Roman"/>
          <w:sz w:val="28"/>
          <w:szCs w:val="28"/>
        </w:rPr>
      </w:pPr>
      <w:proofErr w:type="gramStart"/>
      <w:r w:rsidRPr="00A46501">
        <w:rPr>
          <w:rFonts w:ascii="Times New Roman" w:hAnsi="Times New Roman" w:cs="Times New Roman"/>
          <w:sz w:val="28"/>
          <w:szCs w:val="28"/>
        </w:rPr>
        <w:t>-</w:t>
      </w:r>
      <w:r w:rsidRPr="00A46501">
        <w:rPr>
          <w:rFonts w:ascii="Times New Roman" w:hAnsi="Times New Roman" w:cs="Times New Roman"/>
          <w:sz w:val="28"/>
          <w:szCs w:val="28"/>
        </w:rPr>
        <w:tab/>
        <w:t>нарушения, связанные с неправомерными выплатами премий, материальной помощи, доплат компенсационного и стимулирующего характера в нарушение постановления Мэра города Волгодонска от 29.10.2008 №2698 «О системе оплаты труда работников муниципальных учреждений» (далее постановление Мэра №2698), решения Волгодонской городской Думы от 19.12.2007 №165 «О денежном содержании и иных выплатах муниципальным служащим и лицам, замещающим муниципальные должности», а также положений учреждений, регламентирующих оплату труда</w:t>
      </w:r>
      <w:proofErr w:type="gramEnd"/>
      <w:r w:rsidRPr="00A46501">
        <w:rPr>
          <w:rFonts w:ascii="Times New Roman" w:hAnsi="Times New Roman" w:cs="Times New Roman"/>
          <w:sz w:val="28"/>
          <w:szCs w:val="28"/>
        </w:rPr>
        <w:t>, в сумме 459,8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Наибольшие объёмы нарушения установлены в Отделе культуры г</w:t>
      </w:r>
      <w:proofErr w:type="gramStart"/>
      <w:r w:rsidRPr="00A46501">
        <w:rPr>
          <w:rFonts w:ascii="Times New Roman" w:hAnsi="Times New Roman" w:cs="Times New Roman"/>
          <w:sz w:val="28"/>
          <w:szCs w:val="28"/>
        </w:rPr>
        <w:t>.В</w:t>
      </w:r>
      <w:proofErr w:type="gramEnd"/>
      <w:r w:rsidRPr="00A46501">
        <w:rPr>
          <w:rFonts w:ascii="Times New Roman" w:hAnsi="Times New Roman" w:cs="Times New Roman"/>
          <w:sz w:val="28"/>
          <w:szCs w:val="28"/>
        </w:rPr>
        <w:t>олгодонска (197,0 тыс.рублей) и в МОУ ДОД ДООЦ «</w:t>
      </w:r>
      <w:proofErr w:type="spellStart"/>
      <w:r w:rsidRPr="00A46501">
        <w:rPr>
          <w:rFonts w:ascii="Times New Roman" w:hAnsi="Times New Roman" w:cs="Times New Roman"/>
          <w:sz w:val="28"/>
          <w:szCs w:val="28"/>
        </w:rPr>
        <w:t>Ивушка</w:t>
      </w:r>
      <w:proofErr w:type="spellEnd"/>
      <w:r w:rsidRPr="00A46501">
        <w:rPr>
          <w:rFonts w:ascii="Times New Roman" w:hAnsi="Times New Roman" w:cs="Times New Roman"/>
          <w:sz w:val="28"/>
          <w:szCs w:val="28"/>
        </w:rPr>
        <w:t>» (123,8 тыс.рублей);</w:t>
      </w:r>
    </w:p>
    <w:p w:rsidR="0095350A" w:rsidRPr="00A46501" w:rsidRDefault="0095350A" w:rsidP="00A46501">
      <w:pPr>
        <w:tabs>
          <w:tab w:val="left" w:pos="1080"/>
        </w:tabs>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нарушения в части установления разрядов, окладов, доплат в завышенных размерах на общую сумму 183,7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(допущены на 7-ми проверенных объектах в незначительных объёмах);</w:t>
      </w:r>
    </w:p>
    <w:p w:rsidR="0095350A" w:rsidRPr="00A46501" w:rsidRDefault="0095350A" w:rsidP="00A46501">
      <w:pPr>
        <w:tabs>
          <w:tab w:val="left" w:pos="1080"/>
        </w:tabs>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необоснованное введение ставок в штатные расписания</w:t>
      </w:r>
      <w:r w:rsidRPr="00A46501">
        <w:rPr>
          <w:rFonts w:ascii="Times New Roman" w:hAnsi="Times New Roman" w:cs="Times New Roman"/>
          <w:b/>
          <w:sz w:val="28"/>
          <w:szCs w:val="28"/>
        </w:rPr>
        <w:t xml:space="preserve"> </w:t>
      </w:r>
      <w:r w:rsidRPr="00A46501">
        <w:rPr>
          <w:rFonts w:ascii="Times New Roman" w:hAnsi="Times New Roman" w:cs="Times New Roman"/>
          <w:sz w:val="28"/>
          <w:szCs w:val="28"/>
        </w:rPr>
        <w:t>(МОУ ДОД «Детская музыкальная школа им. Д.Д.Шостаковича» – 165,1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w:t>
      </w:r>
    </w:p>
    <w:p w:rsidR="0095350A" w:rsidRPr="00A46501" w:rsidRDefault="0095350A" w:rsidP="00A46501">
      <w:pPr>
        <w:tabs>
          <w:tab w:val="left" w:pos="720"/>
        </w:tabs>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Нарушения в расходовании ФОТ стали отчасти возможны при наличии «свободных» бюджетных средств. Так, например, экономить денежные средства учреждениям позволяли имеющиеся вакантные штатные единицы (например, в МОУ ДОД «Детская театральная школа» в течение всего проверяемого периода – от 3 до 6 единиц, сумма экономии по ФОТ составили 731,8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В МОУ ДОД «Детская музыкальная школа им. Д.Д.Шостаковича» – от 3,5 до 5 единиц, сумма экономии составила 488,9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Кроме того, источником средств, направленных на неправомерные, необоснованные выплаты, были суммы завышения ФОТ на стадии планирования (МОУ ДОД «Детская театральная школа» - 611,1 тыс.рублей, Отдел культуры г</w:t>
      </w:r>
      <w:proofErr w:type="gramStart"/>
      <w:r w:rsidRPr="00A46501">
        <w:rPr>
          <w:rFonts w:ascii="Times New Roman" w:hAnsi="Times New Roman" w:cs="Times New Roman"/>
          <w:sz w:val="28"/>
          <w:szCs w:val="28"/>
        </w:rPr>
        <w:t>.В</w:t>
      </w:r>
      <w:proofErr w:type="gramEnd"/>
      <w:r w:rsidRPr="00A46501">
        <w:rPr>
          <w:rFonts w:ascii="Times New Roman" w:hAnsi="Times New Roman" w:cs="Times New Roman"/>
          <w:sz w:val="28"/>
          <w:szCs w:val="28"/>
        </w:rPr>
        <w:t xml:space="preserve">олгодонска – 127,3 тыс.рублей). </w:t>
      </w:r>
    </w:p>
    <w:p w:rsidR="0095350A" w:rsidRPr="00A46501" w:rsidRDefault="0095350A" w:rsidP="00A46501">
      <w:pPr>
        <w:tabs>
          <w:tab w:val="left" w:pos="720"/>
        </w:tabs>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 xml:space="preserve">В то же время в 7-ми бюджетных учреждениях установлены случаи, когда при планировании ФОТ на очередной финансовый год не учитывались, а в течение года педагогическим работникам не выплачивались или выплачивались в заниженном размере отдельные доплаты, установленные постановлением Мэра №2698. Сторожам не оплачивалась в повышенном размере работа в нерабочие праздничные дни и сверхурочно отработанное </w:t>
      </w:r>
      <w:r w:rsidRPr="00A46501">
        <w:rPr>
          <w:rFonts w:ascii="Times New Roman" w:hAnsi="Times New Roman" w:cs="Times New Roman"/>
          <w:sz w:val="28"/>
          <w:szCs w:val="28"/>
        </w:rPr>
        <w:lastRenderedPageBreak/>
        <w:t>время. Недоплаты заработной платы работникам установлены в сумме 221,3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что меньше по сравнению с установленным объёмом нарушения в 2011 году на 302,9 тыс.рублей.</w:t>
      </w:r>
    </w:p>
    <w:p w:rsidR="0095350A" w:rsidRPr="00A46501" w:rsidRDefault="0095350A" w:rsidP="00A46501">
      <w:pPr>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 xml:space="preserve">Причинами </w:t>
      </w:r>
      <w:r w:rsidRPr="00A46501">
        <w:rPr>
          <w:rFonts w:ascii="Times New Roman" w:hAnsi="Times New Roman" w:cs="Times New Roman"/>
          <w:b/>
          <w:sz w:val="28"/>
          <w:szCs w:val="28"/>
        </w:rPr>
        <w:t xml:space="preserve">избыточных расходов средств местного бюджета и средств, полученных от предпринимательской деятельности, </w:t>
      </w:r>
      <w:r w:rsidRPr="00A46501">
        <w:rPr>
          <w:rFonts w:ascii="Times New Roman" w:hAnsi="Times New Roman" w:cs="Times New Roman"/>
          <w:sz w:val="28"/>
          <w:szCs w:val="28"/>
        </w:rPr>
        <w:t>также явились:</w:t>
      </w:r>
    </w:p>
    <w:p w:rsidR="0095350A" w:rsidRPr="00A46501" w:rsidRDefault="0095350A" w:rsidP="00A46501">
      <w:pPr>
        <w:tabs>
          <w:tab w:val="left" w:pos="1080"/>
        </w:tabs>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необоснованные расходы в сумме 703,9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связанные с включением в бюджетную смету МОУ ДОД «Детская театральная школа» расходов на коммунальные услуги по недостроенному и не введённому в эксплуатацию объекту в сумме 587,7 тыс.рублей (впоследствии указанные средства были перераспределены на другие статьи расходов), возмещением документально неподтверждённых расходов по оплате проезда и проживанию (МОУ ДОД «Детская музыкальная школа им. Д.</w:t>
      </w:r>
      <w:proofErr w:type="gramStart"/>
      <w:r w:rsidRPr="00A46501">
        <w:rPr>
          <w:rFonts w:ascii="Times New Roman" w:hAnsi="Times New Roman" w:cs="Times New Roman"/>
          <w:sz w:val="28"/>
          <w:szCs w:val="28"/>
        </w:rPr>
        <w:t xml:space="preserve">Д.Шостаковича», МОУ ДОД «Детская школа искусств» и др.); </w:t>
      </w:r>
      <w:proofErr w:type="gramEnd"/>
    </w:p>
    <w:p w:rsidR="0095350A" w:rsidRPr="00A46501" w:rsidRDefault="0095350A" w:rsidP="00A46501">
      <w:pPr>
        <w:tabs>
          <w:tab w:val="left" w:pos="1080"/>
        </w:tabs>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неправомерные расходы в сумме 328,4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не предусмотренные Положениями о проведении творческих конкурсов (МОУ ДОД «Детская музыкальная школа им. Д.Д.Шостаковича»), Положением об организации платных услуг и иной приносящей доход деятельности (МОУ ДОД «Детская театральная школа»), муниципальной долгосрочной целевой программой (Комитет по физической культуре и спорту города Волгодонска);</w:t>
      </w:r>
    </w:p>
    <w:p w:rsidR="0095350A" w:rsidRPr="00A46501" w:rsidRDefault="0095350A" w:rsidP="00A46501">
      <w:pPr>
        <w:tabs>
          <w:tab w:val="left" w:pos="1080"/>
        </w:tabs>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нарушения, связанные с завышением объёмов выполненных работ в актах выполненных работ формы КС–2 при проведении текущего ремонта помещений и оплаты фактически невыполненных работ на сумму 215,6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 xml:space="preserve">ублей (МОУ ДОД «Детская школа искусств» – 180,3 тыс.рублей, МОУ гимназия «Шанс» – 35,3 тыс.рублей). </w:t>
      </w:r>
    </w:p>
    <w:p w:rsidR="0095350A" w:rsidRPr="00A46501" w:rsidRDefault="0095350A" w:rsidP="00A46501">
      <w:pPr>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Следует отметить, что объём выполненных работ по вывозу жидких бытовых отходов в актах выполненных работ, а, следовательно, и обоснованность оплаты работ на сумму 372,3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оказалось невозможным подтвердить и в МОУ ДОД ДООЦ «</w:t>
      </w:r>
      <w:proofErr w:type="spellStart"/>
      <w:r w:rsidRPr="00A46501">
        <w:rPr>
          <w:rFonts w:ascii="Times New Roman" w:hAnsi="Times New Roman" w:cs="Times New Roman"/>
          <w:sz w:val="28"/>
          <w:szCs w:val="28"/>
        </w:rPr>
        <w:t>Ивушка</w:t>
      </w:r>
      <w:proofErr w:type="spellEnd"/>
      <w:r w:rsidRPr="00A46501">
        <w:rPr>
          <w:rFonts w:ascii="Times New Roman" w:hAnsi="Times New Roman" w:cs="Times New Roman"/>
          <w:sz w:val="28"/>
          <w:szCs w:val="28"/>
        </w:rPr>
        <w:t>». Документы, на основании которых рассчитывается и подтверждается объём и стоимость выполненных работ, не оформлялись или оформлялись без заполнения необходимых реквизитов.</w:t>
      </w:r>
    </w:p>
    <w:p w:rsidR="0095350A" w:rsidRPr="00A46501" w:rsidRDefault="0095350A" w:rsidP="00A46501">
      <w:pPr>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Нарушения в сумме 2 519,4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допущены учреждениями в процессе</w:t>
      </w:r>
      <w:r w:rsidRPr="00A46501">
        <w:rPr>
          <w:rFonts w:ascii="Times New Roman" w:hAnsi="Times New Roman" w:cs="Times New Roman"/>
          <w:b/>
          <w:sz w:val="28"/>
          <w:szCs w:val="28"/>
        </w:rPr>
        <w:t xml:space="preserve"> планирования своих расходов на очередной финансовый год</w:t>
      </w:r>
      <w:r w:rsidRPr="00A46501">
        <w:rPr>
          <w:rFonts w:ascii="Times New Roman" w:hAnsi="Times New Roman" w:cs="Times New Roman"/>
          <w:sz w:val="28"/>
          <w:szCs w:val="28"/>
        </w:rPr>
        <w:t>. При составлении бюджетных смет учреждениями не в полной мере учитывались требования Указаний о порядке применения бюджетной классификации РФ, утверждаемых ежегодно приказами Министерства финансов РФ</w:t>
      </w:r>
      <w:r w:rsidRPr="00A46501">
        <w:rPr>
          <w:rFonts w:ascii="Times New Roman" w:hAnsi="Times New Roman" w:cs="Times New Roman"/>
          <w:iCs/>
          <w:sz w:val="28"/>
          <w:szCs w:val="28"/>
        </w:rPr>
        <w:t>, что повлекло за собой</w:t>
      </w:r>
      <w:r w:rsidRPr="00A46501">
        <w:rPr>
          <w:rFonts w:ascii="Times New Roman" w:hAnsi="Times New Roman" w:cs="Times New Roman"/>
          <w:sz w:val="28"/>
          <w:szCs w:val="28"/>
        </w:rPr>
        <w:t xml:space="preserve"> финансирование и расходование средств с нарушением бюджетного законодательства (МОУ ДОД «Детская театральная школа» – 1 031,1 тыс.рублей, МОУ ДОД ДООЦ «</w:t>
      </w:r>
      <w:proofErr w:type="spellStart"/>
      <w:r w:rsidRPr="00A46501">
        <w:rPr>
          <w:rFonts w:ascii="Times New Roman" w:hAnsi="Times New Roman" w:cs="Times New Roman"/>
          <w:sz w:val="28"/>
          <w:szCs w:val="28"/>
        </w:rPr>
        <w:t>Ивушка</w:t>
      </w:r>
      <w:proofErr w:type="spellEnd"/>
      <w:r w:rsidRPr="00A46501">
        <w:rPr>
          <w:rFonts w:ascii="Times New Roman" w:hAnsi="Times New Roman" w:cs="Times New Roman"/>
          <w:sz w:val="28"/>
          <w:szCs w:val="28"/>
        </w:rPr>
        <w:t>» – 726,8 тыс.рублей, Отдел культуры г</w:t>
      </w:r>
      <w:proofErr w:type="gramStart"/>
      <w:r w:rsidRPr="00A46501">
        <w:rPr>
          <w:rFonts w:ascii="Times New Roman" w:hAnsi="Times New Roman" w:cs="Times New Roman"/>
          <w:sz w:val="28"/>
          <w:szCs w:val="28"/>
        </w:rPr>
        <w:t>.В</w:t>
      </w:r>
      <w:proofErr w:type="gramEnd"/>
      <w:r w:rsidRPr="00A46501">
        <w:rPr>
          <w:rFonts w:ascii="Times New Roman" w:hAnsi="Times New Roman" w:cs="Times New Roman"/>
          <w:sz w:val="28"/>
          <w:szCs w:val="28"/>
        </w:rPr>
        <w:t>олгодонска – 346,2 тыс.рублей и др.).</w:t>
      </w:r>
    </w:p>
    <w:p w:rsidR="0095350A" w:rsidRPr="00A46501" w:rsidRDefault="0095350A" w:rsidP="00A46501">
      <w:pPr>
        <w:tabs>
          <w:tab w:val="left" w:pos="1080"/>
        </w:tabs>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b/>
          <w:sz w:val="28"/>
          <w:szCs w:val="28"/>
        </w:rPr>
        <w:t>Неэффективное, безрезультатное расходование средств</w:t>
      </w:r>
      <w:r w:rsidRPr="00A46501">
        <w:rPr>
          <w:rFonts w:ascii="Times New Roman" w:hAnsi="Times New Roman" w:cs="Times New Roman"/>
          <w:sz w:val="28"/>
          <w:szCs w:val="28"/>
        </w:rPr>
        <w:t xml:space="preserve"> </w:t>
      </w:r>
      <w:r w:rsidRPr="00A46501">
        <w:rPr>
          <w:rFonts w:ascii="Times New Roman" w:hAnsi="Times New Roman" w:cs="Times New Roman"/>
          <w:b/>
          <w:sz w:val="28"/>
          <w:szCs w:val="28"/>
        </w:rPr>
        <w:t>местного бюджета</w:t>
      </w:r>
      <w:r w:rsidRPr="00A46501">
        <w:rPr>
          <w:rFonts w:ascii="Times New Roman" w:hAnsi="Times New Roman" w:cs="Times New Roman"/>
          <w:sz w:val="28"/>
          <w:szCs w:val="28"/>
        </w:rPr>
        <w:t xml:space="preserve"> установлено в объёме 427,9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Наибольший объём этого вида нарушения (323,7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 xml:space="preserve">ублей) установлен в МОУ ДОД «Детская </w:t>
      </w:r>
      <w:r w:rsidRPr="00A46501">
        <w:rPr>
          <w:rFonts w:ascii="Times New Roman" w:hAnsi="Times New Roman" w:cs="Times New Roman"/>
          <w:sz w:val="28"/>
          <w:szCs w:val="28"/>
        </w:rPr>
        <w:lastRenderedPageBreak/>
        <w:t>музыкальная школа им. Д.Д.Шостаковича» при проверке расходования средств на организацию и проведение конкурса «Вдохновение». Так, не подтверждена обоснованность расходов по оплате выполненных работ (оказанных услуг) по договорам гражданско-правового характера за счёт средств местного бюджета на сумму 323,7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внебюджетных средств – 377,8 тыс.рублей (во всех договорах отсутствует документальное обоснование цены договора, её зависимости от сложности и объема выполняемой работы (услуги), к проверке не представлены документы, подтверждающие фактическое выполнение работ (оказание услуг).</w:t>
      </w:r>
    </w:p>
    <w:p w:rsidR="0095350A" w:rsidRPr="00A46501" w:rsidRDefault="0095350A" w:rsidP="00A46501">
      <w:pPr>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b/>
          <w:sz w:val="28"/>
          <w:szCs w:val="28"/>
        </w:rPr>
        <w:t>Нецелевое использование средств</w:t>
      </w:r>
      <w:r w:rsidRPr="00A46501">
        <w:rPr>
          <w:rFonts w:ascii="Times New Roman" w:hAnsi="Times New Roman" w:cs="Times New Roman"/>
          <w:sz w:val="28"/>
          <w:szCs w:val="28"/>
        </w:rPr>
        <w:t xml:space="preserve"> в 2012 году допущено в 4 учреждениях в объёме 213,0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(в том числе в МОУ гимназия «Шанс» – 178,2 тыс.рублей), что по сравнению с 2011 годом меньше на 435,7 тыс.рублей. Проверками установлены нарушения и в части целевого использования средств, полученных в виде спонсорской помощи (МОУ ДОД «Детская музыкальная школа им. Д.Д.Шостаковича» – 8,5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МОУ ДОД «Детская театральная школа» – 5,0 тыс.рублей)</w:t>
      </w:r>
    </w:p>
    <w:p w:rsidR="0095350A" w:rsidRPr="00A46501" w:rsidRDefault="0095350A" w:rsidP="00A46501">
      <w:pPr>
        <w:tabs>
          <w:tab w:val="left" w:pos="1080"/>
        </w:tabs>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 xml:space="preserve">Кроме перечисленных выше нарушений, проверками </w:t>
      </w:r>
      <w:proofErr w:type="gramStart"/>
      <w:r w:rsidRPr="00A46501">
        <w:rPr>
          <w:rFonts w:ascii="Times New Roman" w:hAnsi="Times New Roman" w:cs="Times New Roman"/>
          <w:sz w:val="28"/>
          <w:szCs w:val="28"/>
        </w:rPr>
        <w:t>выявлены</w:t>
      </w:r>
      <w:proofErr w:type="gramEnd"/>
      <w:r w:rsidRPr="00A46501">
        <w:rPr>
          <w:rFonts w:ascii="Times New Roman" w:hAnsi="Times New Roman" w:cs="Times New Roman"/>
          <w:sz w:val="28"/>
          <w:szCs w:val="28"/>
        </w:rPr>
        <w:t>:</w:t>
      </w:r>
    </w:p>
    <w:p w:rsidR="0095350A" w:rsidRPr="00A46501" w:rsidRDefault="0095350A" w:rsidP="00A46501">
      <w:pPr>
        <w:tabs>
          <w:tab w:val="left" w:pos="1080"/>
        </w:tabs>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факты завышения отчётных данных о фактическом количестве обучающихся по программам дополнительного образования;</w:t>
      </w:r>
    </w:p>
    <w:p w:rsidR="0095350A" w:rsidRPr="00A46501" w:rsidRDefault="0095350A" w:rsidP="00A46501">
      <w:pPr>
        <w:tabs>
          <w:tab w:val="left" w:pos="1080"/>
        </w:tabs>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факты отсутствия  расчётов нормативных затрат, обоснований (расчётов) изменений, внесённых в сметы учреждений;</w:t>
      </w:r>
    </w:p>
    <w:p w:rsidR="0095350A" w:rsidRPr="00A46501" w:rsidRDefault="0095350A" w:rsidP="00A46501">
      <w:pPr>
        <w:tabs>
          <w:tab w:val="left" w:pos="1080"/>
        </w:tabs>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нарушения, допущенные при организации питания детей в части списания продуктов: расход продуктов питания превышал физиологические нормы питания детей, завышались нормы раскладки продуктов (по весу) при изготовлении блюд, списывались продукты для блюд, на приготовление которых согласно технологическим картам данные продукты не требуются и др.;</w:t>
      </w:r>
    </w:p>
    <w:p w:rsidR="0095350A" w:rsidRPr="00A46501" w:rsidRDefault="0095350A" w:rsidP="00A46501">
      <w:pPr>
        <w:tabs>
          <w:tab w:val="left" w:pos="1080"/>
        </w:tabs>
        <w:spacing w:after="0" w:line="240" w:lineRule="auto"/>
        <w:ind w:firstLine="709"/>
        <w:jc w:val="both"/>
        <w:rPr>
          <w:rFonts w:ascii="Times New Roman" w:hAnsi="Times New Roman" w:cs="Times New Roman"/>
          <w:b/>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нарушения в учёте средств родительской платы и, как результат, образование дебиторской задолженности по средствам родительской платы (в основном – по выбывшим детям);</w:t>
      </w:r>
    </w:p>
    <w:p w:rsidR="0095350A" w:rsidRPr="00A46501" w:rsidRDefault="0095350A" w:rsidP="00A46501">
      <w:pPr>
        <w:tabs>
          <w:tab w:val="left" w:pos="1080"/>
        </w:tabs>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образование дебиторской задолженности по расчётам с бюджетом по налогу на доходы физических лиц, с внебюджетными фондами по уплате страховых взносов, что является безрезультатным отвлечением бюджетных средств;</w:t>
      </w:r>
    </w:p>
    <w:p w:rsidR="0095350A" w:rsidRPr="00A46501" w:rsidRDefault="0095350A" w:rsidP="00A46501">
      <w:pPr>
        <w:tabs>
          <w:tab w:val="left" w:pos="1080"/>
        </w:tabs>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несоответствия отдельных положений уставов учреждений действующему законодательству;</w:t>
      </w:r>
    </w:p>
    <w:p w:rsidR="0095350A" w:rsidRPr="00A46501" w:rsidRDefault="0095350A" w:rsidP="00A46501">
      <w:pPr>
        <w:tabs>
          <w:tab w:val="left" w:pos="1080"/>
        </w:tabs>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 xml:space="preserve">нарушения норм Федерального закона от 21.07.2005 №94-ФЗ «О размещении заказов на поставки товаров, выполнение работ, оказание услуг для государственных и муниципальных нужд» </w:t>
      </w:r>
      <w:r w:rsidRPr="00A46501">
        <w:rPr>
          <w:rFonts w:ascii="Times New Roman" w:hAnsi="Times New Roman" w:cs="Times New Roman"/>
          <w:color w:val="000000"/>
          <w:sz w:val="28"/>
          <w:szCs w:val="28"/>
        </w:rPr>
        <w:t>в части не</w:t>
      </w:r>
      <w:r w:rsidRPr="00A46501">
        <w:rPr>
          <w:rFonts w:ascii="Times New Roman" w:hAnsi="Times New Roman" w:cs="Times New Roman"/>
          <w:sz w:val="28"/>
          <w:szCs w:val="28"/>
        </w:rPr>
        <w:t>соблюдения процедур размещения заказов;</w:t>
      </w:r>
    </w:p>
    <w:p w:rsidR="0095350A" w:rsidRPr="00A46501" w:rsidRDefault="0095350A" w:rsidP="00A46501">
      <w:pPr>
        <w:tabs>
          <w:tab w:val="left" w:pos="1080"/>
        </w:tabs>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запущенность бухгалтерского учёта в целом или отдельных его участков, отсутствие налогового учёта.</w:t>
      </w:r>
    </w:p>
    <w:p w:rsidR="0095350A" w:rsidRPr="00A46501" w:rsidRDefault="0095350A" w:rsidP="00A46501">
      <w:pPr>
        <w:tabs>
          <w:tab w:val="num" w:pos="0"/>
          <w:tab w:val="left" w:pos="1080"/>
        </w:tabs>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 xml:space="preserve">В ходе контрольных мероприятий проводилась оценка осуществления главными распорядителями средств местного бюджета контрольных функций за целевым и эффективным использованием бюджетных средств, </w:t>
      </w:r>
      <w:r w:rsidRPr="00A46501">
        <w:rPr>
          <w:rFonts w:ascii="Times New Roman" w:hAnsi="Times New Roman" w:cs="Times New Roman"/>
          <w:sz w:val="28"/>
          <w:szCs w:val="28"/>
        </w:rPr>
        <w:lastRenderedPageBreak/>
        <w:t>направляемых получателям. Анализ деятельности Управления образования г</w:t>
      </w:r>
      <w:proofErr w:type="gramStart"/>
      <w:r w:rsidRPr="00A46501">
        <w:rPr>
          <w:rFonts w:ascii="Times New Roman" w:hAnsi="Times New Roman" w:cs="Times New Roman"/>
          <w:sz w:val="28"/>
          <w:szCs w:val="28"/>
        </w:rPr>
        <w:t>.В</w:t>
      </w:r>
      <w:proofErr w:type="gramEnd"/>
      <w:r w:rsidRPr="00A46501">
        <w:rPr>
          <w:rFonts w:ascii="Times New Roman" w:hAnsi="Times New Roman" w:cs="Times New Roman"/>
          <w:sz w:val="28"/>
          <w:szCs w:val="28"/>
        </w:rPr>
        <w:t>олгодонска свидетельствует об усилении ведомственного финансового контроля результатом которого явилось сокращение объёма и спектра нарушений в использовании средств учёте товарно-материальных ценностей.</w:t>
      </w:r>
    </w:p>
    <w:p w:rsidR="0095350A" w:rsidRPr="00A46501" w:rsidRDefault="0095350A" w:rsidP="00A46501">
      <w:pPr>
        <w:tabs>
          <w:tab w:val="num" w:pos="0"/>
          <w:tab w:val="left" w:pos="1080"/>
        </w:tabs>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В то же время Отделом культуры г</w:t>
      </w:r>
      <w:proofErr w:type="gramStart"/>
      <w:r w:rsidRPr="00A46501">
        <w:rPr>
          <w:rFonts w:ascii="Times New Roman" w:hAnsi="Times New Roman" w:cs="Times New Roman"/>
          <w:sz w:val="28"/>
          <w:szCs w:val="28"/>
        </w:rPr>
        <w:t>.В</w:t>
      </w:r>
      <w:proofErr w:type="gramEnd"/>
      <w:r w:rsidRPr="00A46501">
        <w:rPr>
          <w:rFonts w:ascii="Times New Roman" w:hAnsi="Times New Roman" w:cs="Times New Roman"/>
          <w:sz w:val="28"/>
          <w:szCs w:val="28"/>
        </w:rPr>
        <w:t xml:space="preserve">олгодонска не в полной мере исполнялись предоставленные полномочия </w:t>
      </w:r>
      <w:r w:rsidRPr="00A46501">
        <w:rPr>
          <w:rFonts w:ascii="Times New Roman" w:hAnsi="Times New Roman" w:cs="Times New Roman"/>
          <w:color w:val="000000"/>
          <w:sz w:val="28"/>
          <w:szCs w:val="28"/>
        </w:rPr>
        <w:t xml:space="preserve">в части проведения </w:t>
      </w:r>
      <w:r w:rsidRPr="00A46501">
        <w:rPr>
          <w:rFonts w:ascii="Times New Roman" w:hAnsi="Times New Roman" w:cs="Times New Roman"/>
          <w:sz w:val="28"/>
          <w:szCs w:val="28"/>
        </w:rPr>
        <w:t xml:space="preserve">мониторинга и контроля исполнения учреждениями дополнительного образования детей муниципальных заданий на предоставление муниципальных услуг. В результате в отчётной документации учреждений систематически допускались случаи искажения данных о фактическом объеме предоставленных услуг в части количества обучающихся, количества проведённых творческих мероприятий в рамках муниципального задания. Следует отметить, что во всех проверенных учреждениях контрольные мероприятия ранее были проведены специалистами Отдела культуры. </w:t>
      </w:r>
    </w:p>
    <w:p w:rsidR="0095350A" w:rsidRPr="00A46501" w:rsidRDefault="0095350A" w:rsidP="00A46501">
      <w:pPr>
        <w:tabs>
          <w:tab w:val="left" w:pos="1080"/>
        </w:tabs>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2.2.</w:t>
      </w:r>
      <w:r w:rsidRPr="00A46501">
        <w:rPr>
          <w:rFonts w:ascii="Times New Roman" w:hAnsi="Times New Roman" w:cs="Times New Roman"/>
          <w:sz w:val="28"/>
          <w:szCs w:val="28"/>
        </w:rPr>
        <w:tab/>
        <w:t xml:space="preserve">В отчётном году Палатой проведены плановые </w:t>
      </w:r>
      <w:r w:rsidRPr="00A46501">
        <w:rPr>
          <w:rFonts w:ascii="Times New Roman" w:hAnsi="Times New Roman" w:cs="Times New Roman"/>
          <w:b/>
          <w:sz w:val="28"/>
          <w:szCs w:val="28"/>
        </w:rPr>
        <w:t>внешние проверки годового отчёта об исполнении местного бюджета за 2011 год, бюджетной отчётн</w:t>
      </w:r>
      <w:r w:rsidRPr="00A46501">
        <w:rPr>
          <w:rFonts w:ascii="Times New Roman" w:hAnsi="Times New Roman" w:cs="Times New Roman"/>
          <w:b/>
          <w:sz w:val="28"/>
          <w:szCs w:val="28"/>
        </w:rPr>
        <w:t>о</w:t>
      </w:r>
      <w:r w:rsidRPr="00A46501">
        <w:rPr>
          <w:rFonts w:ascii="Times New Roman" w:hAnsi="Times New Roman" w:cs="Times New Roman"/>
          <w:b/>
          <w:sz w:val="28"/>
          <w:szCs w:val="28"/>
        </w:rPr>
        <w:t>сти</w:t>
      </w:r>
      <w:r w:rsidRPr="00A46501">
        <w:rPr>
          <w:rFonts w:ascii="Times New Roman" w:hAnsi="Times New Roman" w:cs="Times New Roman"/>
          <w:sz w:val="28"/>
          <w:szCs w:val="28"/>
        </w:rPr>
        <w:t xml:space="preserve"> всех 12-ти </w:t>
      </w:r>
      <w:r w:rsidRPr="00A46501">
        <w:rPr>
          <w:rFonts w:ascii="Times New Roman" w:hAnsi="Times New Roman" w:cs="Times New Roman"/>
          <w:color w:val="000000"/>
          <w:sz w:val="28"/>
          <w:szCs w:val="28"/>
        </w:rPr>
        <w:t xml:space="preserve">главных распорядителей </w:t>
      </w:r>
      <w:r w:rsidRPr="00A46501">
        <w:rPr>
          <w:rFonts w:ascii="Times New Roman" w:hAnsi="Times New Roman" w:cs="Times New Roman"/>
          <w:sz w:val="28"/>
          <w:szCs w:val="28"/>
        </w:rPr>
        <w:t xml:space="preserve">бюджетных средств, главных администраторов доходов местного бюджета </w:t>
      </w:r>
      <w:r w:rsidRPr="00A46501">
        <w:rPr>
          <w:rFonts w:ascii="Times New Roman" w:hAnsi="Times New Roman" w:cs="Times New Roman"/>
          <w:b/>
          <w:sz w:val="28"/>
          <w:szCs w:val="28"/>
        </w:rPr>
        <w:t>за 2011 год</w:t>
      </w:r>
      <w:r w:rsidRPr="00A46501">
        <w:rPr>
          <w:rFonts w:ascii="Times New Roman" w:hAnsi="Times New Roman" w:cs="Times New Roman"/>
          <w:sz w:val="28"/>
          <w:szCs w:val="28"/>
        </w:rPr>
        <w:t xml:space="preserve">, а также </w:t>
      </w:r>
      <w:r w:rsidRPr="00A46501">
        <w:rPr>
          <w:rFonts w:ascii="Times New Roman" w:hAnsi="Times New Roman" w:cs="Times New Roman"/>
          <w:b/>
          <w:sz w:val="28"/>
          <w:szCs w:val="28"/>
        </w:rPr>
        <w:t>обследования состояния дебиторской и кредиторской задолженности</w:t>
      </w:r>
      <w:r w:rsidRPr="00A46501">
        <w:rPr>
          <w:rFonts w:ascii="Times New Roman" w:hAnsi="Times New Roman" w:cs="Times New Roman"/>
          <w:sz w:val="28"/>
          <w:szCs w:val="28"/>
        </w:rPr>
        <w:t xml:space="preserve"> в 20-ти бюджетных учреждениях.</w:t>
      </w:r>
    </w:p>
    <w:p w:rsidR="0095350A" w:rsidRPr="00A46501" w:rsidRDefault="0095350A" w:rsidP="00A46501">
      <w:pPr>
        <w:tabs>
          <w:tab w:val="left" w:pos="1080"/>
        </w:tabs>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Установленные нарушения, в целом, не повлияли на годовую бюджетную отчётность главных распорядителей и на показатели отчёта об исполнении бюджета города за 2011 год в части отражения исполнения плановых назначений по доходам и расходам и касались, в основном, несоблюдения порядка составления и представления годовой бюджетной отчётности.</w:t>
      </w:r>
    </w:p>
    <w:p w:rsidR="0095350A" w:rsidRPr="00A46501" w:rsidRDefault="0095350A" w:rsidP="00A46501">
      <w:pPr>
        <w:pStyle w:val="Default"/>
        <w:ind w:firstLine="709"/>
        <w:jc w:val="both"/>
        <w:rPr>
          <w:sz w:val="28"/>
          <w:szCs w:val="28"/>
        </w:rPr>
      </w:pPr>
      <w:r w:rsidRPr="00A46501">
        <w:rPr>
          <w:sz w:val="28"/>
          <w:szCs w:val="28"/>
        </w:rPr>
        <w:t>2.3.</w:t>
      </w:r>
      <w:r w:rsidRPr="00A46501">
        <w:rPr>
          <w:sz w:val="28"/>
          <w:szCs w:val="28"/>
        </w:rPr>
        <w:tab/>
      </w:r>
      <w:proofErr w:type="gramStart"/>
      <w:r w:rsidRPr="00A46501">
        <w:rPr>
          <w:sz w:val="28"/>
          <w:szCs w:val="28"/>
        </w:rPr>
        <w:t xml:space="preserve">В соответствии с планом работы специалистами Палаты проведены плановые тематические </w:t>
      </w:r>
      <w:r w:rsidRPr="00A46501">
        <w:rPr>
          <w:b/>
          <w:sz w:val="28"/>
          <w:szCs w:val="28"/>
        </w:rPr>
        <w:t>проверки правомерности, целевого и эффективного использования средств</w:t>
      </w:r>
      <w:r w:rsidRPr="00A46501">
        <w:rPr>
          <w:sz w:val="28"/>
          <w:szCs w:val="28"/>
        </w:rPr>
        <w:t xml:space="preserve">, выделенных из местного бюджета </w:t>
      </w:r>
      <w:r w:rsidRPr="00A46501">
        <w:rPr>
          <w:b/>
          <w:sz w:val="28"/>
          <w:szCs w:val="28"/>
        </w:rPr>
        <w:t>на реализацию</w:t>
      </w:r>
      <w:r w:rsidRPr="00A46501">
        <w:rPr>
          <w:sz w:val="28"/>
          <w:szCs w:val="28"/>
        </w:rPr>
        <w:t xml:space="preserve"> </w:t>
      </w:r>
      <w:r w:rsidRPr="00A46501">
        <w:rPr>
          <w:b/>
          <w:sz w:val="28"/>
          <w:szCs w:val="28"/>
        </w:rPr>
        <w:t>двух</w:t>
      </w:r>
      <w:r w:rsidRPr="00A46501">
        <w:rPr>
          <w:sz w:val="28"/>
          <w:szCs w:val="28"/>
        </w:rPr>
        <w:t xml:space="preserve"> </w:t>
      </w:r>
      <w:r w:rsidRPr="00A46501">
        <w:rPr>
          <w:b/>
          <w:sz w:val="28"/>
          <w:szCs w:val="28"/>
        </w:rPr>
        <w:t>муниципальных долгосрочных целевых программ</w:t>
      </w:r>
      <w:r w:rsidRPr="00A46501">
        <w:rPr>
          <w:sz w:val="28"/>
          <w:szCs w:val="28"/>
        </w:rPr>
        <w:t xml:space="preserve"> – развития физической культуры и спорта в городе Волгодонске «Спорт для всех» на 2011-2013 годы (далее программа «Спорт для всех») и «Молодёжь Волгодонска» на 2011-2013 годы (далее программа «Молодёжь Волгодонска»). </w:t>
      </w:r>
      <w:proofErr w:type="gramEnd"/>
    </w:p>
    <w:p w:rsidR="0095350A" w:rsidRPr="00A46501" w:rsidRDefault="0095350A" w:rsidP="00A46501">
      <w:pPr>
        <w:tabs>
          <w:tab w:val="left" w:pos="1080"/>
        </w:tabs>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Контрольными мероприятиями установлено, что не в полной мере обеспечено выполнение требований утверждённого Администрацией города Порядка разработки, утверждения и реализации муниципальных долгосрочных целевых программ: программы не содержали обоснования потребности в необходимых ресурсах, оценку эффективности расходования бюджетных средств, методику оценки результативности программы, допущено внесение одного и того же мероприятия в разные программы.</w:t>
      </w:r>
    </w:p>
    <w:p w:rsidR="0095350A" w:rsidRPr="00A46501" w:rsidRDefault="0095350A" w:rsidP="00A46501">
      <w:pPr>
        <w:pStyle w:val="Default"/>
        <w:ind w:firstLine="720"/>
        <w:jc w:val="both"/>
        <w:rPr>
          <w:sz w:val="28"/>
          <w:szCs w:val="28"/>
        </w:rPr>
      </w:pPr>
      <w:r w:rsidRPr="00A46501">
        <w:rPr>
          <w:sz w:val="28"/>
          <w:szCs w:val="28"/>
        </w:rPr>
        <w:t xml:space="preserve">Однако при планировании программных расходов на очередной финансовый год за счёт бюджетных средств допущены нарушения Указаний о порядке применения бюджетной классификации РФ, ежегодно утверждаемых Министерством финансов РФ (по программе «Спорт для </w:t>
      </w:r>
      <w:r w:rsidRPr="00A46501">
        <w:rPr>
          <w:sz w:val="28"/>
          <w:szCs w:val="28"/>
        </w:rPr>
        <w:lastRenderedPageBreak/>
        <w:t>всех» – на 5 379,7 тыс</w:t>
      </w:r>
      <w:proofErr w:type="gramStart"/>
      <w:r w:rsidRPr="00A46501">
        <w:rPr>
          <w:sz w:val="28"/>
          <w:szCs w:val="28"/>
        </w:rPr>
        <w:t>.р</w:t>
      </w:r>
      <w:proofErr w:type="gramEnd"/>
      <w:r w:rsidRPr="00A46501">
        <w:rPr>
          <w:sz w:val="28"/>
          <w:szCs w:val="28"/>
        </w:rPr>
        <w:t>ублей, по программе «Молодёжь Волгодонска» – на 110,0 тыс.рублей).</w:t>
      </w:r>
    </w:p>
    <w:p w:rsidR="0095350A" w:rsidRPr="00A46501" w:rsidRDefault="0095350A" w:rsidP="00A46501">
      <w:pPr>
        <w:pStyle w:val="Default"/>
        <w:ind w:firstLine="709"/>
        <w:jc w:val="both"/>
        <w:rPr>
          <w:sz w:val="28"/>
          <w:szCs w:val="28"/>
        </w:rPr>
      </w:pPr>
      <w:r w:rsidRPr="00A46501">
        <w:rPr>
          <w:sz w:val="28"/>
          <w:szCs w:val="28"/>
        </w:rPr>
        <w:t>2.3.1.</w:t>
      </w:r>
      <w:r w:rsidRPr="00A46501">
        <w:rPr>
          <w:sz w:val="28"/>
          <w:szCs w:val="28"/>
        </w:rPr>
        <w:tab/>
        <w:t>В 2010, 2011 годах и 1 полугодии 2012 года на реализацию мероприятий программы «Спорт для всех» израсходовано 101 665,2 тыс</w:t>
      </w:r>
      <w:proofErr w:type="gramStart"/>
      <w:r w:rsidRPr="00A46501">
        <w:rPr>
          <w:sz w:val="28"/>
          <w:szCs w:val="28"/>
        </w:rPr>
        <w:t>.р</w:t>
      </w:r>
      <w:proofErr w:type="gramEnd"/>
      <w:r w:rsidRPr="00A46501">
        <w:rPr>
          <w:sz w:val="28"/>
          <w:szCs w:val="28"/>
        </w:rPr>
        <w:t>ублей, из них средства местного бюджета – 78 358,8 тыс.рублей (в 2010 году действовала ведомственная целевая программа развития физической культуры и спорта в городе Волгодонске на 2010-2012 годы, утратившая силу в связи с принятием долгосрочной целевой программы).</w:t>
      </w:r>
    </w:p>
    <w:p w:rsidR="0095350A" w:rsidRPr="00A46501" w:rsidRDefault="0095350A" w:rsidP="00A46501">
      <w:pPr>
        <w:pStyle w:val="Default"/>
        <w:ind w:firstLine="720"/>
        <w:jc w:val="both"/>
        <w:rPr>
          <w:sz w:val="28"/>
          <w:szCs w:val="28"/>
        </w:rPr>
      </w:pPr>
      <w:r w:rsidRPr="00A46501">
        <w:rPr>
          <w:sz w:val="28"/>
          <w:szCs w:val="28"/>
        </w:rPr>
        <w:t>Исполнение бюджетных ассигнований, утверждённых программой, сложилось в 2010 году на уровне 99,9% (или 26 868,6 тыс</w:t>
      </w:r>
      <w:proofErr w:type="gramStart"/>
      <w:r w:rsidRPr="00A46501">
        <w:rPr>
          <w:sz w:val="28"/>
          <w:szCs w:val="28"/>
        </w:rPr>
        <w:t>.р</w:t>
      </w:r>
      <w:proofErr w:type="gramEnd"/>
      <w:r w:rsidRPr="00A46501">
        <w:rPr>
          <w:sz w:val="28"/>
          <w:szCs w:val="28"/>
        </w:rPr>
        <w:t xml:space="preserve">ублей), в 2011 году – 94,7% (или 34 557,6 тыс.рублей) и в 1 полугодии 2012 года – 52,9% (или 16 932,6 тыс.рублей). Проверка показала, что исполнитель программы – Комитет по физической культуре и спорту города Волгодонска (далее Комитет) обеспечил достижение значений плановых целевых показателей программы в рамках запланированных объёмов затрат. </w:t>
      </w:r>
    </w:p>
    <w:p w:rsidR="0095350A" w:rsidRPr="00A46501" w:rsidRDefault="0095350A" w:rsidP="00A46501">
      <w:pPr>
        <w:pStyle w:val="Default"/>
        <w:ind w:firstLine="720"/>
        <w:jc w:val="both"/>
        <w:rPr>
          <w:sz w:val="28"/>
          <w:szCs w:val="28"/>
        </w:rPr>
      </w:pPr>
      <w:r w:rsidRPr="00A46501">
        <w:rPr>
          <w:sz w:val="28"/>
          <w:szCs w:val="28"/>
        </w:rPr>
        <w:t>Так, доля жителей, систематически занимающихся физической культурой и спортом, выросла по сравнению с 2009 годом (до утверждения программ) на 4,5% и по состоянию на 01 июля 2012г. составила 25,6% от общего числа жителей города. Реализация календарных планов спортивно массовых мероприятий позволила провести в проверяемом периоде 543 спортивных и физкультурных мероприятия.</w:t>
      </w:r>
    </w:p>
    <w:p w:rsidR="0095350A" w:rsidRPr="00A46501" w:rsidRDefault="0095350A" w:rsidP="00A46501">
      <w:pPr>
        <w:pStyle w:val="Default"/>
        <w:ind w:firstLine="720"/>
        <w:jc w:val="both"/>
        <w:rPr>
          <w:sz w:val="28"/>
          <w:szCs w:val="28"/>
        </w:rPr>
      </w:pPr>
      <w:r w:rsidRPr="00A46501">
        <w:rPr>
          <w:sz w:val="28"/>
          <w:szCs w:val="28"/>
        </w:rPr>
        <w:t>Вместе с тем, проверка показала, что Комитетом не в полной мере использованы имеющиеся возможности по обеспечению эффективности и результативности бюджетных средств, соблюдению действующего законодательства. Нарушения и недостатки по результатам проверки установлены в сумме 17 233,3 тыс</w:t>
      </w:r>
      <w:proofErr w:type="gramStart"/>
      <w:r w:rsidRPr="00A46501">
        <w:rPr>
          <w:sz w:val="28"/>
          <w:szCs w:val="28"/>
        </w:rPr>
        <w:t>.р</w:t>
      </w:r>
      <w:proofErr w:type="gramEnd"/>
      <w:r w:rsidRPr="00A46501">
        <w:rPr>
          <w:sz w:val="28"/>
          <w:szCs w:val="28"/>
        </w:rPr>
        <w:t xml:space="preserve">ублей, в том числе указанные выше нарушения в планировании. </w:t>
      </w:r>
    </w:p>
    <w:p w:rsidR="0095350A" w:rsidRPr="00A46501" w:rsidRDefault="0095350A" w:rsidP="00A46501">
      <w:pPr>
        <w:pStyle w:val="Default"/>
        <w:ind w:firstLine="720"/>
        <w:jc w:val="both"/>
        <w:rPr>
          <w:sz w:val="28"/>
          <w:szCs w:val="28"/>
        </w:rPr>
      </w:pPr>
      <w:r w:rsidRPr="00A46501">
        <w:rPr>
          <w:sz w:val="28"/>
          <w:szCs w:val="28"/>
        </w:rPr>
        <w:t>При строительстве объекта «Спортивная многофункциональная площадка открытого типа с искусственным покрытием по адресу: Ростовская область, г</w:t>
      </w:r>
      <w:proofErr w:type="gramStart"/>
      <w:r w:rsidRPr="00A46501">
        <w:rPr>
          <w:sz w:val="28"/>
          <w:szCs w:val="28"/>
        </w:rPr>
        <w:t>.В</w:t>
      </w:r>
      <w:proofErr w:type="gramEnd"/>
      <w:r w:rsidRPr="00A46501">
        <w:rPr>
          <w:sz w:val="28"/>
          <w:szCs w:val="28"/>
        </w:rPr>
        <w:t>олгодонск, ул. М.Горького между жилыми домами №155 и №161» допущено авансирование строительных работ на сумму 614,6 тыс.рублей, не предусмотренное условиями муниципального контракта. Опережающие платежи подрядчику привели к безрезультатному отвлечению бюджетных сре</w:t>
      </w:r>
      <w:proofErr w:type="gramStart"/>
      <w:r w:rsidRPr="00A46501">
        <w:rPr>
          <w:sz w:val="28"/>
          <w:szCs w:val="28"/>
        </w:rPr>
        <w:t>дств в т</w:t>
      </w:r>
      <w:proofErr w:type="gramEnd"/>
      <w:r w:rsidRPr="00A46501">
        <w:rPr>
          <w:sz w:val="28"/>
          <w:szCs w:val="28"/>
        </w:rPr>
        <w:t>ечение полугода. При озеленении объекта установлено также неэффективное использование средств местного бюджета в сумме 53,7 тыс</w:t>
      </w:r>
      <w:proofErr w:type="gramStart"/>
      <w:r w:rsidRPr="00A46501">
        <w:rPr>
          <w:sz w:val="28"/>
          <w:szCs w:val="28"/>
        </w:rPr>
        <w:t>.р</w:t>
      </w:r>
      <w:proofErr w:type="gramEnd"/>
      <w:r w:rsidRPr="00A46501">
        <w:rPr>
          <w:sz w:val="28"/>
          <w:szCs w:val="28"/>
        </w:rPr>
        <w:t>уб. при расходовании их на озеленение спортивной площадки площадью 176 м</w:t>
      </w:r>
      <w:r w:rsidRPr="00A46501">
        <w:rPr>
          <w:sz w:val="28"/>
          <w:szCs w:val="28"/>
          <w:vertAlign w:val="superscript"/>
        </w:rPr>
        <w:t>2</w:t>
      </w:r>
      <w:r w:rsidRPr="00A46501">
        <w:rPr>
          <w:sz w:val="28"/>
          <w:szCs w:val="28"/>
        </w:rPr>
        <w:t>, так как засеянный газон частично пришёл в негодность из-за отсутствия ограждения и средств на его содержание.</w:t>
      </w:r>
    </w:p>
    <w:p w:rsidR="0095350A" w:rsidRPr="00A46501" w:rsidRDefault="0095350A" w:rsidP="00A46501">
      <w:pPr>
        <w:pStyle w:val="Default"/>
        <w:ind w:firstLine="720"/>
        <w:jc w:val="both"/>
        <w:rPr>
          <w:sz w:val="28"/>
          <w:szCs w:val="28"/>
        </w:rPr>
      </w:pPr>
      <w:r w:rsidRPr="00A46501">
        <w:rPr>
          <w:sz w:val="28"/>
          <w:szCs w:val="28"/>
        </w:rPr>
        <w:t>Кроме того, в результате несоблюдения требований действующего законодательства, в том числе в части ведения бюджетного учёта, а также в отсутствие нормативного правового акта, устанавливающего нормы отдельных видов расходов, допущены серьёзные недостатки при совершении и оформлении операций по возмещению сумм:</w:t>
      </w:r>
    </w:p>
    <w:p w:rsidR="0095350A" w:rsidRPr="00A46501" w:rsidRDefault="0095350A" w:rsidP="00A46501">
      <w:pPr>
        <w:tabs>
          <w:tab w:val="left" w:pos="1080"/>
        </w:tabs>
        <w:spacing w:after="0" w:line="240" w:lineRule="auto"/>
        <w:ind w:firstLine="708"/>
        <w:jc w:val="both"/>
        <w:rPr>
          <w:rFonts w:ascii="Times New Roman" w:hAnsi="Times New Roman" w:cs="Times New Roman"/>
          <w:sz w:val="28"/>
          <w:szCs w:val="28"/>
        </w:rPr>
      </w:pPr>
      <w:proofErr w:type="gramStart"/>
      <w:r w:rsidRPr="00A46501">
        <w:rPr>
          <w:rFonts w:ascii="Times New Roman" w:hAnsi="Times New Roman" w:cs="Times New Roman"/>
          <w:sz w:val="28"/>
          <w:szCs w:val="28"/>
        </w:rPr>
        <w:t>-</w:t>
      </w:r>
      <w:r w:rsidRPr="00A46501">
        <w:rPr>
          <w:rFonts w:ascii="Times New Roman" w:hAnsi="Times New Roman" w:cs="Times New Roman"/>
          <w:sz w:val="28"/>
          <w:szCs w:val="28"/>
        </w:rPr>
        <w:tab/>
        <w:t xml:space="preserve">командировочных расходов участникам спортивных мероприятий и сопровождающим их лицам (следует отметить, что нормы расходов на </w:t>
      </w:r>
      <w:r w:rsidRPr="00A46501">
        <w:rPr>
          <w:rFonts w:ascii="Times New Roman" w:hAnsi="Times New Roman" w:cs="Times New Roman"/>
          <w:sz w:val="28"/>
          <w:szCs w:val="28"/>
        </w:rPr>
        <w:lastRenderedPageBreak/>
        <w:t>обеспечение участников спортивных мероприятий и сопровождающих их лиц регламентируются постановлением Администрации города Волгодонска от 12.08.2010 №1902 «Об утверждении норм расходов на подготовку и проведение мероприятий в сфере физической культуры и спорта».</w:t>
      </w:r>
      <w:proofErr w:type="gramEnd"/>
      <w:r w:rsidRPr="00A46501">
        <w:rPr>
          <w:rFonts w:ascii="Times New Roman" w:hAnsi="Times New Roman" w:cs="Times New Roman"/>
          <w:sz w:val="28"/>
          <w:szCs w:val="28"/>
        </w:rPr>
        <w:t xml:space="preserve"> Однако суточные, расходы по проезду и найму жилого помещения в составе нормируемых расходов указанными постановлениями не поименованы, что привело к неправомерному, то есть без утверждённого норматива, возмещению расходов на сумму 7 148,4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w:t>
      </w:r>
    </w:p>
    <w:p w:rsidR="0095350A" w:rsidRPr="00A46501" w:rsidRDefault="0095350A" w:rsidP="00A46501">
      <w:pPr>
        <w:tabs>
          <w:tab w:val="left" w:pos="1080"/>
        </w:tabs>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расходов по оплате проживания подотчётных лиц и спортсменов в местах проведения соревнований (представленные к проверке счета гостиниц не содержат информацию о лицах, фактически проживавших в гостиницах, что не позволяет подтвердить обоснованность и правомерность расходов на сумму 3 395,7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w:t>
      </w:r>
    </w:p>
    <w:p w:rsidR="0095350A" w:rsidRPr="00A46501" w:rsidRDefault="0095350A" w:rsidP="00A46501">
      <w:pPr>
        <w:pStyle w:val="Default"/>
        <w:ind w:firstLine="720"/>
        <w:jc w:val="both"/>
        <w:rPr>
          <w:sz w:val="28"/>
          <w:szCs w:val="28"/>
        </w:rPr>
      </w:pPr>
      <w:r w:rsidRPr="00A46501">
        <w:rPr>
          <w:sz w:val="28"/>
          <w:szCs w:val="28"/>
        </w:rPr>
        <w:t>2.3.2.</w:t>
      </w:r>
      <w:r w:rsidRPr="00A46501">
        <w:rPr>
          <w:sz w:val="28"/>
          <w:szCs w:val="28"/>
        </w:rPr>
        <w:tab/>
        <w:t>На реализацию мероприятий муниципальной долгосрочной целевой программы «Молодёжь Волгодонска» на 2011-2013 годы в проверяемом периоде направлено из средств местного бюджета 3 970,0 тыс</w:t>
      </w:r>
      <w:proofErr w:type="gramStart"/>
      <w:r w:rsidRPr="00A46501">
        <w:rPr>
          <w:sz w:val="28"/>
          <w:szCs w:val="28"/>
        </w:rPr>
        <w:t>.р</w:t>
      </w:r>
      <w:proofErr w:type="gramEnd"/>
      <w:r w:rsidRPr="00A46501">
        <w:rPr>
          <w:sz w:val="28"/>
          <w:szCs w:val="28"/>
        </w:rPr>
        <w:t xml:space="preserve">ублей, в том числе: в 2011 году – 2 312,6 тыс.рублей (99,1% к плану), за 9 месяцев 2012 года – 1 657,4 тыс.рублей (67,6% к плану). </w:t>
      </w:r>
    </w:p>
    <w:p w:rsidR="0095350A" w:rsidRPr="00A46501" w:rsidRDefault="0095350A" w:rsidP="00A46501">
      <w:pPr>
        <w:pStyle w:val="Default"/>
        <w:ind w:firstLine="720"/>
        <w:jc w:val="both"/>
        <w:rPr>
          <w:sz w:val="28"/>
          <w:szCs w:val="28"/>
        </w:rPr>
      </w:pPr>
      <w:r w:rsidRPr="00A46501">
        <w:rPr>
          <w:sz w:val="28"/>
          <w:szCs w:val="28"/>
        </w:rPr>
        <w:t>Исполнителями программы – Отделом по молодёжной политике Администрации города Волгодонска (далее Отдел по молодёжной политике), Управлением образования г</w:t>
      </w:r>
      <w:proofErr w:type="gramStart"/>
      <w:r w:rsidRPr="00A46501">
        <w:rPr>
          <w:sz w:val="28"/>
          <w:szCs w:val="28"/>
        </w:rPr>
        <w:t>.В</w:t>
      </w:r>
      <w:proofErr w:type="gramEnd"/>
      <w:r w:rsidRPr="00A46501">
        <w:rPr>
          <w:sz w:val="28"/>
          <w:szCs w:val="28"/>
        </w:rPr>
        <w:t xml:space="preserve">олгодонска, Отделом культуры г.Волгодонска, Комитетом, Волгодонской городской Думой – проведены все 119 запланированных к проведению в проверяемом периоде мероприятий. </w:t>
      </w:r>
    </w:p>
    <w:p w:rsidR="0095350A" w:rsidRPr="00A46501" w:rsidRDefault="0095350A" w:rsidP="00A46501">
      <w:pPr>
        <w:pStyle w:val="Default"/>
        <w:ind w:firstLine="720"/>
        <w:jc w:val="both"/>
        <w:rPr>
          <w:sz w:val="28"/>
          <w:szCs w:val="28"/>
        </w:rPr>
      </w:pPr>
      <w:r w:rsidRPr="00A46501">
        <w:rPr>
          <w:sz w:val="28"/>
          <w:szCs w:val="28"/>
        </w:rPr>
        <w:t>Общий объём нарушений по итогам проверки реализации программы составил 208,1 тыс</w:t>
      </w:r>
      <w:proofErr w:type="gramStart"/>
      <w:r w:rsidRPr="00A46501">
        <w:rPr>
          <w:sz w:val="28"/>
          <w:szCs w:val="28"/>
        </w:rPr>
        <w:t>.р</w:t>
      </w:r>
      <w:proofErr w:type="gramEnd"/>
      <w:r w:rsidRPr="00A46501">
        <w:rPr>
          <w:sz w:val="28"/>
          <w:szCs w:val="28"/>
        </w:rPr>
        <w:t>ублей. Допускалось расходование средств на мероприятия, не предусмотренные программой, а также награждение в нарушение положений о проведении программных мероприятий тех участников, которые не заняли призовые места. Кроме того, установлены случаи несвоевременного отражения в бюджетном учёте операций по списанию материальных ценностей, израсходованные в ходе проведения программных мероприятий.</w:t>
      </w:r>
    </w:p>
    <w:p w:rsidR="0095350A" w:rsidRPr="00A46501" w:rsidRDefault="0095350A" w:rsidP="00A46501">
      <w:pPr>
        <w:pStyle w:val="Default"/>
        <w:ind w:firstLine="720"/>
        <w:jc w:val="both"/>
        <w:rPr>
          <w:sz w:val="28"/>
          <w:szCs w:val="28"/>
        </w:rPr>
      </w:pPr>
      <w:r w:rsidRPr="00A46501">
        <w:rPr>
          <w:sz w:val="28"/>
          <w:szCs w:val="28"/>
        </w:rPr>
        <w:t>Факты нецелевого использования средств, выделенных из местного бюджета на реализацию программ, не установлены.</w:t>
      </w:r>
    </w:p>
    <w:p w:rsidR="0095350A" w:rsidRPr="00A46501" w:rsidRDefault="0095350A" w:rsidP="00A46501">
      <w:pPr>
        <w:pStyle w:val="Default"/>
        <w:ind w:firstLine="720"/>
        <w:jc w:val="both"/>
        <w:rPr>
          <w:sz w:val="28"/>
          <w:szCs w:val="28"/>
        </w:rPr>
      </w:pPr>
      <w:r w:rsidRPr="00A46501">
        <w:rPr>
          <w:sz w:val="28"/>
          <w:szCs w:val="28"/>
        </w:rPr>
        <w:t>2.4.</w:t>
      </w:r>
      <w:r w:rsidRPr="00A46501">
        <w:rPr>
          <w:sz w:val="28"/>
          <w:szCs w:val="28"/>
        </w:rPr>
        <w:tab/>
        <w:t xml:space="preserve">В соответствии с планом работы в 2012 году Палатой проведена </w:t>
      </w:r>
      <w:r w:rsidRPr="00A46501">
        <w:rPr>
          <w:b/>
          <w:bCs/>
          <w:sz w:val="28"/>
          <w:szCs w:val="28"/>
        </w:rPr>
        <w:t>проверка правомерности, целевого и эффективного использования средств, выделенных из местного бюджета в 2010-2012гг. на финансирование организации оздоровления и отдыха детей и подростков</w:t>
      </w:r>
      <w:r w:rsidRPr="00A46501">
        <w:rPr>
          <w:sz w:val="28"/>
          <w:szCs w:val="28"/>
        </w:rPr>
        <w:t xml:space="preserve">. </w:t>
      </w:r>
    </w:p>
    <w:p w:rsidR="0095350A" w:rsidRPr="00A46501" w:rsidRDefault="0095350A" w:rsidP="00A46501">
      <w:pPr>
        <w:autoSpaceDE w:val="0"/>
        <w:autoSpaceDN w:val="0"/>
        <w:adjustRightInd w:val="0"/>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В проверяемом периоде на цели оздоровления и отдыха детей, содержание оздоровительно-образовательных центров были направлены средства в сумме 90 076,7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в том числе:</w:t>
      </w:r>
    </w:p>
    <w:p w:rsidR="0095350A" w:rsidRPr="00A46501" w:rsidRDefault="0095350A" w:rsidP="00A46501">
      <w:p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средства областного бюджета в сумме 54 950,8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 (в форме субвенций – 40 209,0 тыс. рублей, в форме субсидий – 14 741,8 тыс.рублей);</w:t>
      </w:r>
    </w:p>
    <w:p w:rsidR="0095350A" w:rsidRPr="00A46501" w:rsidRDefault="0095350A" w:rsidP="00A46501">
      <w:p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 xml:space="preserve">средства местного бюджета в сумме 35 125,9 тыс. рублей. </w:t>
      </w:r>
    </w:p>
    <w:p w:rsidR="0095350A" w:rsidRPr="00A46501" w:rsidRDefault="0095350A" w:rsidP="00A46501">
      <w:pPr>
        <w:autoSpaceDE w:val="0"/>
        <w:autoSpaceDN w:val="0"/>
        <w:adjustRightInd w:val="0"/>
        <w:spacing w:after="0" w:line="240" w:lineRule="auto"/>
        <w:ind w:firstLine="709"/>
        <w:jc w:val="both"/>
        <w:rPr>
          <w:rFonts w:ascii="Times New Roman" w:hAnsi="Times New Roman" w:cs="Times New Roman"/>
          <w:sz w:val="28"/>
          <w:szCs w:val="28"/>
        </w:rPr>
      </w:pPr>
    </w:p>
    <w:p w:rsidR="0095350A" w:rsidRPr="00A46501" w:rsidRDefault="0095350A" w:rsidP="00A46501">
      <w:pPr>
        <w:autoSpaceDE w:val="0"/>
        <w:autoSpaceDN w:val="0"/>
        <w:adjustRightInd w:val="0"/>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lastRenderedPageBreak/>
        <w:t>Количество детей, прошедших отдых и оздоровление полностью или частично за счёт бюджетных средств, составило 19571 человек, в том числе 2010 год – 7 345 детей, 2011 год – 6 309 детей и 2012 год – 5 917 детей. Таким образом, количество оздоровленных и отдохнувших детей сократилось за проверяемый период на 19,4%. При этом общая сумма средств, направленная на оздоровительную компанию, увеличилась с 28 023,0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в 2010году до 29 496,1 тыс.рублей в 2012году (рост на 1473,1 тыс.руб. или на 5,3 %).</w:t>
      </w:r>
    </w:p>
    <w:p w:rsidR="0095350A" w:rsidRPr="00A46501" w:rsidRDefault="0095350A" w:rsidP="00A46501">
      <w:pPr>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В основном это связано:</w:t>
      </w:r>
    </w:p>
    <w:p w:rsidR="0095350A" w:rsidRPr="00A46501" w:rsidRDefault="0095350A" w:rsidP="00A46501">
      <w:pPr>
        <w:tabs>
          <w:tab w:val="left" w:pos="1080"/>
        </w:tabs>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1)</w:t>
      </w:r>
      <w:r w:rsidRPr="00A46501">
        <w:rPr>
          <w:rFonts w:ascii="Times New Roman" w:hAnsi="Times New Roman" w:cs="Times New Roman"/>
          <w:sz w:val="28"/>
          <w:szCs w:val="28"/>
        </w:rPr>
        <w:tab/>
        <w:t>с увеличением количества детей, получивших бесплатное оздоровление в санаторно-курортных учреждениях, что является более затратной формой отдыха (в 2012 году рост количества детей по сравнению с 2010 годом составил 65,0%);</w:t>
      </w:r>
    </w:p>
    <w:p w:rsidR="0095350A" w:rsidRPr="00A46501" w:rsidRDefault="0095350A" w:rsidP="00A46501">
      <w:pPr>
        <w:tabs>
          <w:tab w:val="left" w:pos="1080"/>
        </w:tabs>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2)</w:t>
      </w:r>
      <w:r w:rsidRPr="00A46501">
        <w:rPr>
          <w:rFonts w:ascii="Times New Roman" w:hAnsi="Times New Roman" w:cs="Times New Roman"/>
          <w:sz w:val="28"/>
          <w:szCs w:val="28"/>
        </w:rPr>
        <w:tab/>
        <w:t>с ростом цен на товары и услуги, связанные с содержанием одного ребёнка в оздоровительных лагерях всех типов и, соответственно, ростом цен на путёвки. Так, например, цена путёвки в  МОУ ДОД ДООЦ «</w:t>
      </w:r>
      <w:proofErr w:type="spellStart"/>
      <w:r w:rsidRPr="00A46501">
        <w:rPr>
          <w:rFonts w:ascii="Times New Roman" w:hAnsi="Times New Roman" w:cs="Times New Roman"/>
          <w:sz w:val="28"/>
          <w:szCs w:val="28"/>
        </w:rPr>
        <w:t>Ивушка</w:t>
      </w:r>
      <w:proofErr w:type="spellEnd"/>
      <w:r w:rsidRPr="00A46501">
        <w:rPr>
          <w:rFonts w:ascii="Times New Roman" w:hAnsi="Times New Roman" w:cs="Times New Roman"/>
          <w:sz w:val="28"/>
          <w:szCs w:val="28"/>
        </w:rPr>
        <w:t>» в 2011году составляла 8400,00 рублей, а в 2012году – 9240,00 рублей.</w:t>
      </w:r>
    </w:p>
    <w:p w:rsidR="0095350A" w:rsidRPr="00A46501" w:rsidRDefault="0095350A" w:rsidP="00A46501">
      <w:pPr>
        <w:autoSpaceDE w:val="0"/>
        <w:autoSpaceDN w:val="0"/>
        <w:adjustRightInd w:val="0"/>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Департаментом труда и социального развития Администрации города Волгодонска и  Управлением образования г</w:t>
      </w:r>
      <w:proofErr w:type="gramStart"/>
      <w:r w:rsidRPr="00A46501">
        <w:rPr>
          <w:rFonts w:ascii="Times New Roman" w:hAnsi="Times New Roman" w:cs="Times New Roman"/>
          <w:sz w:val="28"/>
          <w:szCs w:val="28"/>
        </w:rPr>
        <w:t>.В</w:t>
      </w:r>
      <w:proofErr w:type="gramEnd"/>
      <w:r w:rsidRPr="00A46501">
        <w:rPr>
          <w:rFonts w:ascii="Times New Roman" w:hAnsi="Times New Roman" w:cs="Times New Roman"/>
          <w:sz w:val="28"/>
          <w:szCs w:val="28"/>
        </w:rPr>
        <w:t>олгодонска, как главными распорядителями бюджетных средств, соблюдались регламентированные процедуры бюджетного процесса. Осуществление бюджетных расходов, учет операций с бюджетными средствами в целом соответствовали действующему законодательству. Однако проверка выявила отдельные нарушения:</w:t>
      </w:r>
    </w:p>
    <w:p w:rsidR="0095350A" w:rsidRPr="00A46501" w:rsidRDefault="0095350A" w:rsidP="00A46501">
      <w:pPr>
        <w:tabs>
          <w:tab w:val="left" w:pos="1080"/>
        </w:tabs>
        <w:spacing w:after="0" w:line="240" w:lineRule="auto"/>
        <w:ind w:firstLine="709"/>
        <w:jc w:val="both"/>
        <w:rPr>
          <w:rFonts w:ascii="Times New Roman" w:hAnsi="Times New Roman" w:cs="Times New Roman"/>
          <w:sz w:val="28"/>
          <w:szCs w:val="28"/>
        </w:rPr>
      </w:pPr>
      <w:proofErr w:type="gramStart"/>
      <w:r w:rsidRPr="00A46501">
        <w:rPr>
          <w:rFonts w:ascii="Times New Roman" w:hAnsi="Times New Roman" w:cs="Times New Roman"/>
          <w:sz w:val="28"/>
          <w:szCs w:val="28"/>
        </w:rPr>
        <w:t>-</w:t>
      </w:r>
      <w:r w:rsidRPr="00A46501">
        <w:rPr>
          <w:rFonts w:ascii="Times New Roman" w:hAnsi="Times New Roman" w:cs="Times New Roman"/>
          <w:sz w:val="28"/>
          <w:szCs w:val="28"/>
        </w:rPr>
        <w:tab/>
        <w:t>при организации питания детей: необоснованное списание продуктов питания на приготовление блюд, несоблюдение сроков хранения и реализации продуктов, несоблюдение в отдельных случаях физиологических норм питания детей, предусмотренных Санитарно-эпидемиологическими правилами и нормативами, как в сторону невыполнения, так и в сторону их превышения;</w:t>
      </w:r>
      <w:proofErr w:type="gramEnd"/>
    </w:p>
    <w:p w:rsidR="0095350A" w:rsidRPr="00A46501" w:rsidRDefault="0095350A" w:rsidP="00A46501">
      <w:pPr>
        <w:tabs>
          <w:tab w:val="left" w:pos="1080"/>
        </w:tabs>
        <w:spacing w:after="0" w:line="240" w:lineRule="auto"/>
        <w:ind w:firstLine="709"/>
        <w:jc w:val="both"/>
        <w:rPr>
          <w:rFonts w:ascii="Times New Roman" w:hAnsi="Times New Roman" w:cs="Times New Roman"/>
          <w:color w:val="000000"/>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 xml:space="preserve">при размещении </w:t>
      </w:r>
      <w:r w:rsidRPr="00A46501">
        <w:rPr>
          <w:rFonts w:ascii="Times New Roman" w:hAnsi="Times New Roman" w:cs="Times New Roman"/>
          <w:color w:val="000000"/>
          <w:sz w:val="28"/>
          <w:szCs w:val="28"/>
        </w:rPr>
        <w:t>заказов на поставки товаров, выполнение работ, оказание услуг для муниципальных нужд в части соблюдения процедуры проведения торгов;</w:t>
      </w:r>
    </w:p>
    <w:p w:rsidR="0095350A" w:rsidRPr="00A46501" w:rsidRDefault="0095350A" w:rsidP="00A46501">
      <w:pPr>
        <w:tabs>
          <w:tab w:val="left" w:pos="1080"/>
        </w:tabs>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color w:val="000000"/>
          <w:sz w:val="28"/>
          <w:szCs w:val="28"/>
        </w:rPr>
        <w:t>-</w:t>
      </w:r>
      <w:r w:rsidRPr="00A46501">
        <w:rPr>
          <w:rFonts w:ascii="Times New Roman" w:hAnsi="Times New Roman" w:cs="Times New Roman"/>
          <w:color w:val="000000"/>
          <w:sz w:val="28"/>
          <w:szCs w:val="28"/>
        </w:rPr>
        <w:tab/>
      </w:r>
      <w:r w:rsidRPr="00A46501">
        <w:rPr>
          <w:rFonts w:ascii="Times New Roman" w:hAnsi="Times New Roman" w:cs="Times New Roman"/>
          <w:sz w:val="28"/>
          <w:szCs w:val="28"/>
        </w:rPr>
        <w:t>первичными учетными документами не оформлялись и, соответственно, не отражались в бухгалтерском учете хозяйственные операции по привлечению и расходованию средств родителей.</w:t>
      </w:r>
    </w:p>
    <w:p w:rsidR="0095350A" w:rsidRPr="00A46501" w:rsidRDefault="0095350A" w:rsidP="00A46501">
      <w:pPr>
        <w:autoSpaceDE w:val="0"/>
        <w:autoSpaceDN w:val="0"/>
        <w:adjustRightInd w:val="0"/>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 xml:space="preserve">В ходе контрольного мероприятия обратил на себя внимание вопрос страхования детей. На заседании городской межведомственной комиссии по организации отдыха и оздоровления детей, которое состоялось 16.02.2012г., было принято решение осуществлять страхование организованных групп воспитанников в лагерях дневного пребывания, функционирующих на базе общеобразовательных школ города, которые не застрахованы на календарный год, за счёт средств местного бюджета. </w:t>
      </w:r>
    </w:p>
    <w:p w:rsidR="0095350A" w:rsidRPr="00A46501" w:rsidRDefault="0095350A" w:rsidP="00A46501">
      <w:pPr>
        <w:autoSpaceDE w:val="0"/>
        <w:autoSpaceDN w:val="0"/>
        <w:adjustRightInd w:val="0"/>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 xml:space="preserve">Однако вопрос финансирования расходов на страхование воспитанников за счёт средств местного бюджета в 2012 году так и не был урегулирован. </w:t>
      </w:r>
      <w:proofErr w:type="gramStart"/>
      <w:r w:rsidRPr="00A46501">
        <w:rPr>
          <w:rFonts w:ascii="Times New Roman" w:hAnsi="Times New Roman" w:cs="Times New Roman"/>
          <w:sz w:val="28"/>
          <w:szCs w:val="28"/>
        </w:rPr>
        <w:t xml:space="preserve">Как показало контрольное мероприятие (встречные проверки в </w:t>
      </w:r>
      <w:r w:rsidRPr="00A46501">
        <w:rPr>
          <w:rFonts w:ascii="Times New Roman" w:hAnsi="Times New Roman" w:cs="Times New Roman"/>
          <w:sz w:val="28"/>
          <w:szCs w:val="28"/>
        </w:rPr>
        <w:lastRenderedPageBreak/>
        <w:t>МОУ СОШ №1 и МОУ СОШ №13), лагеря дневного пребывания, действующие на основании Положений об оздоровительном лагере, утвержденных директорами школ, договоры со страховыми организациями не заключали, единый подход к вопросам страхования детей от несчастных случаев во время их нахождения в лагерях дневного пребывания и финансирования соответствующих расходов в настоящее время в городе отсутствует</w:t>
      </w:r>
      <w:proofErr w:type="gramEnd"/>
      <w:r w:rsidRPr="00A46501">
        <w:rPr>
          <w:rFonts w:ascii="Times New Roman" w:hAnsi="Times New Roman" w:cs="Times New Roman"/>
          <w:sz w:val="28"/>
          <w:szCs w:val="28"/>
        </w:rPr>
        <w:t>.</w:t>
      </w:r>
    </w:p>
    <w:p w:rsidR="0095350A" w:rsidRPr="00A46501" w:rsidRDefault="0095350A" w:rsidP="00A46501">
      <w:pPr>
        <w:autoSpaceDE w:val="0"/>
        <w:autoSpaceDN w:val="0"/>
        <w:adjustRightInd w:val="0"/>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По результатам контрольного мероприятия были направлены информационное письмо Мэру города и представление начальнику Управления образования г</w:t>
      </w:r>
      <w:proofErr w:type="gramStart"/>
      <w:r w:rsidRPr="00A46501">
        <w:rPr>
          <w:rFonts w:ascii="Times New Roman" w:hAnsi="Times New Roman" w:cs="Times New Roman"/>
          <w:sz w:val="28"/>
          <w:szCs w:val="28"/>
        </w:rPr>
        <w:t>.В</w:t>
      </w:r>
      <w:proofErr w:type="gramEnd"/>
      <w:r w:rsidRPr="00A46501">
        <w:rPr>
          <w:rFonts w:ascii="Times New Roman" w:hAnsi="Times New Roman" w:cs="Times New Roman"/>
          <w:sz w:val="28"/>
          <w:szCs w:val="28"/>
        </w:rPr>
        <w:t>олгодонска с предложением изучить ситуацию, разработать и утвердить единый порядок страхования детей в лагерях дневного пребывания, а также изыскать возможность финансирования расходов, связанных со страхованием, за счёт средств местного бюджета.</w:t>
      </w:r>
    </w:p>
    <w:p w:rsidR="0095350A" w:rsidRPr="00A46501" w:rsidRDefault="0095350A" w:rsidP="00A46501">
      <w:pPr>
        <w:pStyle w:val="Default"/>
        <w:ind w:firstLine="720"/>
        <w:jc w:val="both"/>
        <w:rPr>
          <w:sz w:val="28"/>
          <w:szCs w:val="28"/>
        </w:rPr>
      </w:pPr>
      <w:r w:rsidRPr="00A46501">
        <w:rPr>
          <w:sz w:val="28"/>
          <w:szCs w:val="28"/>
        </w:rPr>
        <w:t>2.5.</w:t>
      </w:r>
      <w:r w:rsidRPr="00A46501">
        <w:rPr>
          <w:sz w:val="28"/>
          <w:szCs w:val="28"/>
        </w:rPr>
        <w:tab/>
      </w:r>
      <w:proofErr w:type="gramStart"/>
      <w:r w:rsidRPr="00A46501">
        <w:rPr>
          <w:sz w:val="28"/>
          <w:szCs w:val="28"/>
        </w:rPr>
        <w:t xml:space="preserve">В ходе выполнения плана работы были проведены </w:t>
      </w:r>
      <w:r w:rsidRPr="00A46501">
        <w:rPr>
          <w:b/>
          <w:sz w:val="28"/>
          <w:szCs w:val="28"/>
        </w:rPr>
        <w:t>проверки</w:t>
      </w:r>
      <w:r w:rsidRPr="00A46501">
        <w:rPr>
          <w:sz w:val="28"/>
          <w:szCs w:val="28"/>
        </w:rPr>
        <w:t xml:space="preserve"> </w:t>
      </w:r>
      <w:r w:rsidRPr="00A46501">
        <w:rPr>
          <w:b/>
          <w:sz w:val="28"/>
          <w:szCs w:val="28"/>
        </w:rPr>
        <w:t>эффективности распоряжения, использования и управления муниципальной собственностью, находящейся в распоряжении</w:t>
      </w:r>
      <w:r w:rsidRPr="00A46501">
        <w:rPr>
          <w:sz w:val="28"/>
          <w:szCs w:val="28"/>
        </w:rPr>
        <w:t xml:space="preserve"> </w:t>
      </w:r>
      <w:r w:rsidRPr="00A46501">
        <w:rPr>
          <w:b/>
          <w:sz w:val="28"/>
          <w:szCs w:val="28"/>
        </w:rPr>
        <w:t>двух муниципальных унитарных предприятий</w:t>
      </w:r>
      <w:r w:rsidRPr="00A46501">
        <w:rPr>
          <w:sz w:val="28"/>
          <w:szCs w:val="28"/>
        </w:rPr>
        <w:t xml:space="preserve"> (далее МУП или предприятие) «Квартира» и «Волгодонская городская электрическая сеть» (далее «ВГЭС»), а также </w:t>
      </w:r>
      <w:r w:rsidRPr="00A46501">
        <w:rPr>
          <w:b/>
          <w:sz w:val="28"/>
          <w:szCs w:val="28"/>
        </w:rPr>
        <w:t>полноты и своевременности перечисления части прибыли предприятий в бюджет города Волгодонска</w:t>
      </w:r>
      <w:r w:rsidRPr="00A46501">
        <w:rPr>
          <w:sz w:val="28"/>
          <w:szCs w:val="28"/>
        </w:rPr>
        <w:t xml:space="preserve"> за 2010, 2011 годы. </w:t>
      </w:r>
      <w:proofErr w:type="gramEnd"/>
    </w:p>
    <w:p w:rsidR="0095350A" w:rsidRPr="00A46501" w:rsidRDefault="0095350A" w:rsidP="00A46501">
      <w:pPr>
        <w:tabs>
          <w:tab w:val="left" w:pos="1080"/>
        </w:tabs>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В соответствии с решением Волгодонской городской Думы от 16.05.2007 №58 «Об отчислении части прибыли муниципальными унитарными предприятиями в бюджет муниципального образования «Город Волгодонск» в проверяемом периоде предприятиями в бюджет города было перечислено всего 4 966,1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в том числе:</w:t>
      </w:r>
    </w:p>
    <w:p w:rsidR="0095350A" w:rsidRPr="00A46501" w:rsidRDefault="0095350A" w:rsidP="00A46501">
      <w:pPr>
        <w:tabs>
          <w:tab w:val="left" w:pos="1080"/>
        </w:tabs>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МУП «Квартира» – 216,5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 в том числе за 2010 год – 188,5 тыс.рублей, за 2011 год -  28,0 тыс.рублей);</w:t>
      </w:r>
    </w:p>
    <w:p w:rsidR="0095350A" w:rsidRPr="00A46501" w:rsidRDefault="0095350A" w:rsidP="00A46501">
      <w:pPr>
        <w:tabs>
          <w:tab w:val="left" w:pos="1080"/>
        </w:tabs>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w:t>
      </w:r>
      <w:r w:rsidRPr="00A46501">
        <w:rPr>
          <w:rFonts w:ascii="Times New Roman" w:hAnsi="Times New Roman" w:cs="Times New Roman"/>
          <w:sz w:val="28"/>
          <w:szCs w:val="28"/>
        </w:rPr>
        <w:tab/>
        <w:t>МУП «ВГЭС» – 4 749,6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(в том числе за 2010 год -893,1 тыс</w:t>
      </w:r>
      <w:r w:rsidRPr="00A46501">
        <w:rPr>
          <w:rFonts w:ascii="Times New Roman" w:hAnsi="Times New Roman" w:cs="Times New Roman"/>
          <w:b/>
          <w:sz w:val="28"/>
          <w:szCs w:val="28"/>
        </w:rPr>
        <w:t>.</w:t>
      </w:r>
      <w:r w:rsidRPr="00A46501">
        <w:rPr>
          <w:rFonts w:ascii="Times New Roman" w:hAnsi="Times New Roman" w:cs="Times New Roman"/>
          <w:sz w:val="28"/>
          <w:szCs w:val="28"/>
        </w:rPr>
        <w:t>рублей, за 2011 год – 3 856,5 тыс.рублей),</w:t>
      </w:r>
    </w:p>
    <w:p w:rsidR="0095350A" w:rsidRPr="00A46501" w:rsidRDefault="0095350A" w:rsidP="00A46501">
      <w:pPr>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В ходе проверки установлено, что предприятием «Квартира» была излишне перечислена в бюджет города часть прибыли в сумме 11,6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Предприятием «ВГЭС» размер чистой прибыли неправомерно и необоснованно был уменьшен на расходы, связанные со стимулирующими и социальными выплатами работникам, спонсорской помощью и др. В результате бюджет города недополучил часть прибыли в сумме 4 466,7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ублей, в том числе за 2010 год – 2 294,4 тыс.рублей, за 2011 год 2 172,3 тыс.рублей.</w:t>
      </w:r>
    </w:p>
    <w:p w:rsidR="0095350A" w:rsidRPr="00A46501" w:rsidRDefault="0095350A" w:rsidP="00A46501">
      <w:pPr>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 xml:space="preserve">Заимствования денежных средств или предоставление займов осуществлялись предприятиями без согласования с собственником имущества – муниципальным образованием «Город Волгодонск». </w:t>
      </w:r>
    </w:p>
    <w:p w:rsidR="0095350A" w:rsidRPr="00A46501" w:rsidRDefault="0095350A" w:rsidP="00A46501">
      <w:pPr>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В нарушение статьи 8 Федерального закона от 29.07.1998 №135-ФЗ «Об оценочной деятельности» МУП «ВГЭС» перед реализацией основных средств (станков) не осуществило их рыночную оценку, в результате чего был получен убыток в сумме 117,0 тыс</w:t>
      </w:r>
      <w:proofErr w:type="gramStart"/>
      <w:r w:rsidRPr="00A46501">
        <w:rPr>
          <w:rFonts w:ascii="Times New Roman" w:hAnsi="Times New Roman" w:cs="Times New Roman"/>
          <w:sz w:val="28"/>
          <w:szCs w:val="28"/>
        </w:rPr>
        <w:t>.р</w:t>
      </w:r>
      <w:proofErr w:type="gramEnd"/>
      <w:r w:rsidRPr="00A46501">
        <w:rPr>
          <w:rFonts w:ascii="Times New Roman" w:hAnsi="Times New Roman" w:cs="Times New Roman"/>
          <w:sz w:val="28"/>
          <w:szCs w:val="28"/>
        </w:rPr>
        <w:t xml:space="preserve">ублей. </w:t>
      </w:r>
    </w:p>
    <w:p w:rsidR="0095350A" w:rsidRPr="00A46501" w:rsidRDefault="0095350A" w:rsidP="00A46501">
      <w:pPr>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lastRenderedPageBreak/>
        <w:t xml:space="preserve">Проверкой эффективности распоряжения, использования и управления муниципальной собственностью, находящейся в распоряжении МУП «ВГЭС» установлено, что основные средства в количестве 3-х единиц (2 металлических пристройки и вагончик-сторожка) не числились в учёте предприятия, а два земельных участка, предоставленных предприятию на праве аренды, использовались не в соответствии с целями предоставления. </w:t>
      </w:r>
    </w:p>
    <w:p w:rsidR="0095350A" w:rsidRPr="00A46501" w:rsidRDefault="0095350A" w:rsidP="00A46501">
      <w:pPr>
        <w:pStyle w:val="a5"/>
        <w:tabs>
          <w:tab w:val="left" w:pos="1080"/>
        </w:tabs>
        <w:spacing w:after="0"/>
        <w:ind w:firstLine="709"/>
        <w:jc w:val="both"/>
        <w:rPr>
          <w:rFonts w:ascii="Times New Roman" w:hAnsi="Times New Roman"/>
          <w:sz w:val="28"/>
          <w:szCs w:val="28"/>
        </w:rPr>
      </w:pPr>
      <w:r w:rsidRPr="00A46501">
        <w:rPr>
          <w:rFonts w:ascii="Times New Roman" w:hAnsi="Times New Roman"/>
          <w:sz w:val="28"/>
          <w:szCs w:val="28"/>
        </w:rPr>
        <w:t>2.6.</w:t>
      </w:r>
      <w:r w:rsidRPr="00A46501">
        <w:rPr>
          <w:rFonts w:ascii="Times New Roman" w:hAnsi="Times New Roman"/>
          <w:sz w:val="28"/>
          <w:szCs w:val="28"/>
        </w:rPr>
        <w:tab/>
        <w:t xml:space="preserve">В отчётном периоде был проведен </w:t>
      </w:r>
      <w:r w:rsidRPr="00A46501">
        <w:rPr>
          <w:rFonts w:ascii="Times New Roman" w:hAnsi="Times New Roman"/>
          <w:b/>
          <w:sz w:val="28"/>
          <w:szCs w:val="28"/>
        </w:rPr>
        <w:t>анализ эффективности и результативности действий должностных лиц проверенных ранее Палатой учреждений по устранению выявленных нарушений и недостатков</w:t>
      </w:r>
      <w:r w:rsidRPr="00A46501">
        <w:rPr>
          <w:rFonts w:ascii="Times New Roman" w:hAnsi="Times New Roman"/>
          <w:sz w:val="28"/>
          <w:szCs w:val="28"/>
        </w:rPr>
        <w:t>:</w:t>
      </w:r>
    </w:p>
    <w:p w:rsidR="0095350A" w:rsidRPr="00A46501" w:rsidRDefault="0095350A" w:rsidP="00A46501">
      <w:pPr>
        <w:pStyle w:val="a5"/>
        <w:tabs>
          <w:tab w:val="left" w:pos="1080"/>
        </w:tabs>
        <w:spacing w:after="0"/>
        <w:ind w:firstLine="709"/>
        <w:jc w:val="both"/>
        <w:rPr>
          <w:rFonts w:ascii="Times New Roman" w:hAnsi="Times New Roman"/>
          <w:sz w:val="28"/>
          <w:szCs w:val="28"/>
        </w:rPr>
      </w:pPr>
      <w:r w:rsidRPr="00A46501">
        <w:rPr>
          <w:rFonts w:ascii="Times New Roman" w:hAnsi="Times New Roman"/>
          <w:sz w:val="28"/>
          <w:szCs w:val="28"/>
        </w:rPr>
        <w:t>в муниципальных автономных учреждениях «Спортивный комплекс «Олимп» (далее СК «Олимп») и «Спортивный комплекс «Содружество» (далее СК «Содружество»);</w:t>
      </w:r>
    </w:p>
    <w:p w:rsidR="0095350A" w:rsidRPr="00A46501" w:rsidRDefault="0095350A" w:rsidP="00A46501">
      <w:pPr>
        <w:pStyle w:val="a5"/>
        <w:tabs>
          <w:tab w:val="left" w:pos="1080"/>
        </w:tabs>
        <w:spacing w:after="0"/>
        <w:ind w:firstLine="709"/>
        <w:jc w:val="both"/>
        <w:rPr>
          <w:rFonts w:ascii="Times New Roman" w:hAnsi="Times New Roman"/>
          <w:sz w:val="28"/>
          <w:szCs w:val="28"/>
        </w:rPr>
      </w:pPr>
      <w:r w:rsidRPr="00A46501">
        <w:rPr>
          <w:rFonts w:ascii="Times New Roman" w:hAnsi="Times New Roman"/>
          <w:sz w:val="28"/>
          <w:szCs w:val="28"/>
        </w:rPr>
        <w:t>в муниципальном учреждении «Центр социального обслуживания граждан пожилого возраста и инвалидов №1 г</w:t>
      </w:r>
      <w:proofErr w:type="gramStart"/>
      <w:r w:rsidRPr="00A46501">
        <w:rPr>
          <w:rFonts w:ascii="Times New Roman" w:hAnsi="Times New Roman"/>
          <w:sz w:val="28"/>
          <w:szCs w:val="28"/>
        </w:rPr>
        <w:t>.В</w:t>
      </w:r>
      <w:proofErr w:type="gramEnd"/>
      <w:r w:rsidRPr="00A46501">
        <w:rPr>
          <w:rFonts w:ascii="Times New Roman" w:hAnsi="Times New Roman"/>
          <w:sz w:val="28"/>
          <w:szCs w:val="28"/>
        </w:rPr>
        <w:t>олгодонска» (далее «ЦСО №1»).</w:t>
      </w:r>
    </w:p>
    <w:p w:rsidR="0095350A" w:rsidRPr="00A46501" w:rsidRDefault="0095350A" w:rsidP="00A46501">
      <w:pPr>
        <w:pStyle w:val="a5"/>
        <w:tabs>
          <w:tab w:val="left" w:pos="1080"/>
        </w:tabs>
        <w:spacing w:after="0"/>
        <w:ind w:firstLine="709"/>
        <w:jc w:val="both"/>
        <w:rPr>
          <w:rFonts w:ascii="Times New Roman" w:hAnsi="Times New Roman"/>
          <w:sz w:val="28"/>
          <w:szCs w:val="28"/>
        </w:rPr>
      </w:pPr>
      <w:r w:rsidRPr="00A46501">
        <w:rPr>
          <w:rFonts w:ascii="Times New Roman" w:hAnsi="Times New Roman"/>
          <w:sz w:val="28"/>
          <w:szCs w:val="28"/>
        </w:rPr>
        <w:t xml:space="preserve">В ходе анализа установлено, что </w:t>
      </w:r>
      <w:r w:rsidRPr="00A46501">
        <w:rPr>
          <w:rFonts w:ascii="Times New Roman" w:hAnsi="Times New Roman"/>
          <w:spacing w:val="-3"/>
          <w:sz w:val="28"/>
          <w:szCs w:val="28"/>
        </w:rPr>
        <w:t>СК «Содружество» по-прежнему оказывал гостиничные услуги в нарушение действующего законодательства,</w:t>
      </w:r>
      <w:r w:rsidRPr="00A46501">
        <w:rPr>
          <w:rFonts w:ascii="Times New Roman" w:hAnsi="Times New Roman"/>
          <w:sz w:val="28"/>
          <w:szCs w:val="28"/>
        </w:rPr>
        <w:t xml:space="preserve"> при расчёте арендной платы нарушал Методику определения размера арендной платы за пользование объектами нежилого фонда, иного недвижимого и движимого муниципального имущества, утверждённую решением Волгодонской городской Думы от 15.11.2006 №137. В СК «Олимп» всё ещё не была разработана система </w:t>
      </w:r>
      <w:proofErr w:type="gramStart"/>
      <w:r w:rsidRPr="00A46501">
        <w:rPr>
          <w:rFonts w:ascii="Times New Roman" w:hAnsi="Times New Roman"/>
          <w:sz w:val="28"/>
          <w:szCs w:val="28"/>
        </w:rPr>
        <w:t>контроля за</w:t>
      </w:r>
      <w:proofErr w:type="gramEnd"/>
      <w:r w:rsidRPr="00A46501">
        <w:rPr>
          <w:rFonts w:ascii="Times New Roman" w:hAnsi="Times New Roman"/>
          <w:sz w:val="28"/>
          <w:szCs w:val="28"/>
        </w:rPr>
        <w:t xml:space="preserve"> количеством оказанных платных услуг, объёмом и полнотой </w:t>
      </w:r>
      <w:proofErr w:type="spellStart"/>
      <w:r w:rsidRPr="00A46501">
        <w:rPr>
          <w:rFonts w:ascii="Times New Roman" w:hAnsi="Times New Roman"/>
          <w:sz w:val="28"/>
          <w:szCs w:val="28"/>
        </w:rPr>
        <w:t>оприходования</w:t>
      </w:r>
      <w:proofErr w:type="spellEnd"/>
      <w:r w:rsidRPr="00A46501">
        <w:rPr>
          <w:rFonts w:ascii="Times New Roman" w:hAnsi="Times New Roman"/>
          <w:sz w:val="28"/>
          <w:szCs w:val="28"/>
        </w:rPr>
        <w:t xml:space="preserve"> поступившей оплаты. Локальный акт, регулирующий порядок приёма оплаты за услуги, отсутствовал.</w:t>
      </w:r>
    </w:p>
    <w:p w:rsidR="0095350A" w:rsidRPr="00A46501" w:rsidRDefault="0095350A" w:rsidP="00A46501">
      <w:pPr>
        <w:pStyle w:val="a5"/>
        <w:tabs>
          <w:tab w:val="left" w:pos="1080"/>
        </w:tabs>
        <w:spacing w:after="0"/>
        <w:ind w:firstLine="709"/>
        <w:jc w:val="both"/>
        <w:rPr>
          <w:rFonts w:ascii="Times New Roman" w:hAnsi="Times New Roman"/>
          <w:sz w:val="28"/>
          <w:szCs w:val="28"/>
        </w:rPr>
      </w:pPr>
      <w:proofErr w:type="gramStart"/>
      <w:r w:rsidRPr="00A46501">
        <w:rPr>
          <w:rFonts w:ascii="Times New Roman" w:hAnsi="Times New Roman"/>
          <w:sz w:val="28"/>
          <w:szCs w:val="28"/>
        </w:rPr>
        <w:t xml:space="preserve">В «ЦСО №1» на момент проведения анализа не были утверждены тарифы на услуги, предоставляемые социально-реабилитационным отделением, не списано разобранное до фундамента здание, не внесены изменения в реестр муниципального имущества по отдельным объектам, отсутствует персонифицированный учёт начисления доходов и поступления оплаты за обслуживание, не организован бухгалтерский учёт операций, связанных с формированием себестоимости, </w:t>
      </w:r>
      <w:proofErr w:type="spellStart"/>
      <w:r w:rsidRPr="00A46501">
        <w:rPr>
          <w:rFonts w:ascii="Times New Roman" w:hAnsi="Times New Roman"/>
          <w:sz w:val="28"/>
          <w:szCs w:val="28"/>
        </w:rPr>
        <w:t>оприходованием</w:t>
      </w:r>
      <w:proofErr w:type="spellEnd"/>
      <w:r w:rsidRPr="00A46501">
        <w:rPr>
          <w:rFonts w:ascii="Times New Roman" w:hAnsi="Times New Roman"/>
          <w:sz w:val="28"/>
          <w:szCs w:val="28"/>
        </w:rPr>
        <w:t xml:space="preserve"> и реализацией готовых блюд, допущены нарушения в учёте</w:t>
      </w:r>
      <w:proofErr w:type="gramEnd"/>
      <w:r w:rsidRPr="00A46501">
        <w:rPr>
          <w:rFonts w:ascii="Times New Roman" w:hAnsi="Times New Roman"/>
          <w:sz w:val="28"/>
          <w:szCs w:val="28"/>
        </w:rPr>
        <w:t xml:space="preserve"> имущества, полученного в безвозмездное пользование.</w:t>
      </w:r>
    </w:p>
    <w:p w:rsidR="0095350A" w:rsidRPr="00A46501" w:rsidRDefault="0095350A" w:rsidP="00A46501">
      <w:pPr>
        <w:pStyle w:val="a5"/>
        <w:tabs>
          <w:tab w:val="left" w:pos="1080"/>
        </w:tabs>
        <w:spacing w:after="0"/>
        <w:ind w:firstLine="709"/>
        <w:jc w:val="both"/>
        <w:rPr>
          <w:rFonts w:ascii="Times New Roman" w:hAnsi="Times New Roman"/>
          <w:sz w:val="28"/>
          <w:szCs w:val="28"/>
        </w:rPr>
      </w:pPr>
      <w:proofErr w:type="gramStart"/>
      <w:r w:rsidRPr="00A46501">
        <w:rPr>
          <w:rFonts w:ascii="Times New Roman" w:hAnsi="Times New Roman"/>
          <w:sz w:val="28"/>
          <w:szCs w:val="28"/>
        </w:rPr>
        <w:t>Из вышеизложенного следует, что действия должностных лиц учреждений, направленные на устранение (прекращение) нарушений, можно признать недостаточно эффективными и результативными.</w:t>
      </w:r>
      <w:proofErr w:type="gramEnd"/>
      <w:r w:rsidRPr="00A46501">
        <w:rPr>
          <w:rFonts w:ascii="Times New Roman" w:hAnsi="Times New Roman"/>
          <w:sz w:val="28"/>
          <w:szCs w:val="28"/>
        </w:rPr>
        <w:t xml:space="preserve"> В адрес руководителей учреждений направлены представления.</w:t>
      </w:r>
    </w:p>
    <w:p w:rsidR="0095350A" w:rsidRPr="00A46501" w:rsidRDefault="0095350A" w:rsidP="00A46501">
      <w:pPr>
        <w:pStyle w:val="a5"/>
        <w:tabs>
          <w:tab w:val="left" w:pos="1080"/>
        </w:tabs>
        <w:spacing w:after="0"/>
        <w:ind w:firstLine="709"/>
        <w:jc w:val="center"/>
        <w:rPr>
          <w:rFonts w:ascii="Times New Roman" w:hAnsi="Times New Roman"/>
          <w:b/>
          <w:bCs/>
          <w:sz w:val="28"/>
          <w:szCs w:val="28"/>
        </w:rPr>
      </w:pPr>
      <w:r w:rsidRPr="00A46501">
        <w:rPr>
          <w:rFonts w:ascii="Times New Roman" w:hAnsi="Times New Roman"/>
          <w:b/>
          <w:bCs/>
          <w:sz w:val="28"/>
          <w:szCs w:val="28"/>
        </w:rPr>
        <w:t>3. Экспертно – аналитическая деятельность</w:t>
      </w:r>
    </w:p>
    <w:p w:rsidR="0095350A" w:rsidRPr="00A46501" w:rsidRDefault="0095350A" w:rsidP="00A46501">
      <w:pPr>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sz w:val="28"/>
          <w:szCs w:val="28"/>
        </w:rPr>
        <w:t>В отчетном году все намеченные планом экспертно-аналитические мероприятия выполнены в полном объеме.</w:t>
      </w:r>
    </w:p>
    <w:p w:rsidR="0095350A" w:rsidRPr="00A46501" w:rsidRDefault="0095350A" w:rsidP="00A46501">
      <w:pPr>
        <w:spacing w:after="0" w:line="240" w:lineRule="auto"/>
        <w:ind w:firstLine="709"/>
        <w:jc w:val="both"/>
        <w:rPr>
          <w:rFonts w:ascii="Times New Roman" w:hAnsi="Times New Roman" w:cs="Times New Roman"/>
          <w:sz w:val="28"/>
          <w:szCs w:val="28"/>
        </w:rPr>
      </w:pPr>
      <w:r w:rsidRPr="00A46501">
        <w:rPr>
          <w:rFonts w:ascii="Times New Roman" w:hAnsi="Times New Roman" w:cs="Times New Roman"/>
          <w:bCs/>
          <w:sz w:val="28"/>
          <w:szCs w:val="28"/>
        </w:rPr>
        <w:t xml:space="preserve">Во исполнение положений статьи 157 Бюджетного кодекса РФ в 2012 году Палатой </w:t>
      </w:r>
      <w:r w:rsidRPr="00A46501">
        <w:rPr>
          <w:rFonts w:ascii="Times New Roman" w:hAnsi="Times New Roman" w:cs="Times New Roman"/>
          <w:sz w:val="28"/>
          <w:szCs w:val="28"/>
        </w:rPr>
        <w:t>были проведены экспертизы и подготовлено 32 заключения, в том числе:</w:t>
      </w:r>
    </w:p>
    <w:p w:rsidR="0095350A" w:rsidRPr="00A46501" w:rsidRDefault="0095350A" w:rsidP="00A46501">
      <w:pPr>
        <w:pStyle w:val="2"/>
        <w:tabs>
          <w:tab w:val="left" w:pos="1080"/>
          <w:tab w:val="left" w:pos="1260"/>
        </w:tabs>
        <w:spacing w:before="0" w:beforeAutospacing="0" w:after="0" w:afterAutospacing="0"/>
        <w:ind w:firstLine="709"/>
        <w:jc w:val="both"/>
        <w:rPr>
          <w:b w:val="0"/>
          <w:color w:val="auto"/>
          <w:sz w:val="28"/>
          <w:szCs w:val="28"/>
        </w:rPr>
      </w:pPr>
      <w:r w:rsidRPr="00A46501">
        <w:rPr>
          <w:b w:val="0"/>
          <w:color w:val="auto"/>
          <w:sz w:val="28"/>
          <w:szCs w:val="28"/>
        </w:rPr>
        <w:lastRenderedPageBreak/>
        <w:t>1)</w:t>
      </w:r>
      <w:r w:rsidRPr="00A46501">
        <w:rPr>
          <w:b w:val="0"/>
          <w:color w:val="auto"/>
          <w:sz w:val="28"/>
          <w:szCs w:val="28"/>
        </w:rPr>
        <w:tab/>
        <w:t>экспертное заключение по результатам внешней проверки отчета об исполнении бюджета города Волгодонска за 2011 год;</w:t>
      </w:r>
    </w:p>
    <w:p w:rsidR="0095350A" w:rsidRPr="00A46501" w:rsidRDefault="0095350A" w:rsidP="00A46501">
      <w:pPr>
        <w:pStyle w:val="2"/>
        <w:tabs>
          <w:tab w:val="left" w:pos="1080"/>
          <w:tab w:val="left" w:pos="1260"/>
        </w:tabs>
        <w:spacing w:before="0" w:beforeAutospacing="0" w:after="0" w:afterAutospacing="0"/>
        <w:ind w:firstLine="709"/>
        <w:jc w:val="both"/>
        <w:rPr>
          <w:b w:val="0"/>
          <w:color w:val="auto"/>
          <w:sz w:val="28"/>
          <w:szCs w:val="28"/>
        </w:rPr>
      </w:pPr>
      <w:r w:rsidRPr="00A46501">
        <w:rPr>
          <w:b w:val="0"/>
          <w:color w:val="auto"/>
          <w:sz w:val="28"/>
          <w:szCs w:val="28"/>
        </w:rPr>
        <w:t>2)</w:t>
      </w:r>
      <w:r w:rsidRPr="00A46501">
        <w:rPr>
          <w:b w:val="0"/>
          <w:color w:val="auto"/>
          <w:sz w:val="28"/>
          <w:szCs w:val="28"/>
        </w:rPr>
        <w:tab/>
        <w:t>экспертное заключение на проект решения Волгодонской городской Думы «О бюджете города Волгодонска на 2013 год и на плановый период 2014 и 2015 годов»;</w:t>
      </w:r>
    </w:p>
    <w:p w:rsidR="0095350A" w:rsidRPr="00A46501" w:rsidRDefault="0095350A" w:rsidP="00A46501">
      <w:pPr>
        <w:tabs>
          <w:tab w:val="left" w:pos="1080"/>
          <w:tab w:val="left" w:pos="1260"/>
        </w:tabs>
        <w:spacing w:after="0" w:line="240" w:lineRule="auto"/>
        <w:ind w:firstLine="709"/>
        <w:jc w:val="both"/>
        <w:rPr>
          <w:rFonts w:ascii="Times New Roman" w:hAnsi="Times New Roman" w:cs="Times New Roman"/>
          <w:sz w:val="28"/>
          <w:szCs w:val="28"/>
        </w:rPr>
      </w:pPr>
      <w:proofErr w:type="gramStart"/>
      <w:r w:rsidRPr="00A46501">
        <w:rPr>
          <w:rFonts w:ascii="Times New Roman" w:hAnsi="Times New Roman" w:cs="Times New Roman"/>
          <w:sz w:val="28"/>
          <w:szCs w:val="28"/>
        </w:rPr>
        <w:t>3)</w:t>
      </w:r>
      <w:r w:rsidRPr="00A46501">
        <w:rPr>
          <w:rFonts w:ascii="Times New Roman" w:hAnsi="Times New Roman" w:cs="Times New Roman"/>
          <w:sz w:val="28"/>
          <w:szCs w:val="28"/>
        </w:rPr>
        <w:tab/>
        <w:t>заключения на проекты постановлений Администрации города Волгодонска об утверждении 29 долгосрочных и 1 ведомственной муниципальных целевых программ.</w:t>
      </w:r>
      <w:proofErr w:type="gramEnd"/>
      <w:r w:rsidRPr="00A46501">
        <w:rPr>
          <w:rFonts w:ascii="Times New Roman" w:hAnsi="Times New Roman" w:cs="Times New Roman"/>
          <w:sz w:val="28"/>
          <w:szCs w:val="28"/>
        </w:rPr>
        <w:t xml:space="preserve"> Текстовые части заключений содержат 46 предложений Палаты, 33 из которых учтены, в указанные проекты постановлений внесены соответствующие изменения.</w:t>
      </w:r>
    </w:p>
    <w:p w:rsidR="0095350A" w:rsidRPr="00A46501" w:rsidRDefault="0095350A" w:rsidP="00A46501">
      <w:pPr>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 xml:space="preserve">Подводя итог, следует отметить, что в ходе </w:t>
      </w:r>
      <w:proofErr w:type="gramStart"/>
      <w:r w:rsidRPr="00A46501">
        <w:rPr>
          <w:rFonts w:ascii="Times New Roman" w:hAnsi="Times New Roman" w:cs="Times New Roman"/>
          <w:sz w:val="28"/>
          <w:szCs w:val="28"/>
        </w:rPr>
        <w:t>контроля за</w:t>
      </w:r>
      <w:proofErr w:type="gramEnd"/>
      <w:r w:rsidRPr="00A46501">
        <w:rPr>
          <w:rFonts w:ascii="Times New Roman" w:hAnsi="Times New Roman" w:cs="Times New Roman"/>
          <w:sz w:val="28"/>
          <w:szCs w:val="28"/>
        </w:rPr>
        <w:t xml:space="preserve"> устранением нарушений Палата добивалась максимального исполнения своих представлений, которые снимались с контроля только после принятия всех необходимых мер. В настоящее время в связи с устранением (прекращением) нарушений не в полном объёме на контроле Палаты остаются контрольные мероприятия, проведённые в МОУ гимназия «Шанс», Отделе культуры г</w:t>
      </w:r>
      <w:proofErr w:type="gramStart"/>
      <w:r w:rsidRPr="00A46501">
        <w:rPr>
          <w:rFonts w:ascii="Times New Roman" w:hAnsi="Times New Roman" w:cs="Times New Roman"/>
          <w:sz w:val="28"/>
          <w:szCs w:val="28"/>
        </w:rPr>
        <w:t>.В</w:t>
      </w:r>
      <w:proofErr w:type="gramEnd"/>
      <w:r w:rsidRPr="00A46501">
        <w:rPr>
          <w:rFonts w:ascii="Times New Roman" w:hAnsi="Times New Roman" w:cs="Times New Roman"/>
          <w:sz w:val="28"/>
          <w:szCs w:val="28"/>
        </w:rPr>
        <w:t>олгодонска, МУП «Квартира», МУП «ВГЭС» и Администрации города Волгодонска в части реализации муниципальной долгосрочной целевой программы «Молодёжь Волгодонска».</w:t>
      </w:r>
    </w:p>
    <w:p w:rsidR="0095350A" w:rsidRPr="00A46501" w:rsidRDefault="0095350A" w:rsidP="00A46501">
      <w:pPr>
        <w:spacing w:after="0" w:line="240" w:lineRule="auto"/>
        <w:ind w:firstLine="720"/>
        <w:jc w:val="both"/>
        <w:rPr>
          <w:rFonts w:ascii="Times New Roman" w:hAnsi="Times New Roman" w:cs="Times New Roman"/>
          <w:sz w:val="28"/>
          <w:szCs w:val="28"/>
        </w:rPr>
      </w:pPr>
      <w:r w:rsidRPr="00A46501">
        <w:rPr>
          <w:rFonts w:ascii="Times New Roman" w:hAnsi="Times New Roman" w:cs="Times New Roman"/>
          <w:sz w:val="28"/>
          <w:szCs w:val="28"/>
        </w:rPr>
        <w:t>Палатой систематически проводится работа по анализу результатов контрольных и экспертно-аналитических мероприятий с целью выявления типичных повторяющихся нарушений при расходовании бюджетных средств. Итоги этой работы были использованы для обоснования выбора конкретной тематики контрольной работы и формирования плана работы Палаты на 2013 год.</w:t>
      </w:r>
    </w:p>
    <w:p w:rsidR="0095350A" w:rsidRPr="00A46501" w:rsidRDefault="0095350A" w:rsidP="00A46501">
      <w:pPr>
        <w:tabs>
          <w:tab w:val="left" w:pos="1080"/>
        </w:tabs>
        <w:spacing w:after="0" w:line="240" w:lineRule="auto"/>
        <w:jc w:val="both"/>
        <w:rPr>
          <w:rFonts w:ascii="Times New Roman" w:hAnsi="Times New Roman" w:cs="Times New Roman"/>
          <w:sz w:val="28"/>
          <w:szCs w:val="28"/>
        </w:rPr>
      </w:pPr>
    </w:p>
    <w:p w:rsidR="0095350A" w:rsidRPr="00A46501" w:rsidRDefault="0095350A" w:rsidP="00A46501">
      <w:pPr>
        <w:tabs>
          <w:tab w:val="left" w:pos="1080"/>
        </w:tabs>
        <w:spacing w:after="0" w:line="240" w:lineRule="auto"/>
        <w:jc w:val="both"/>
        <w:rPr>
          <w:rFonts w:ascii="Times New Roman" w:hAnsi="Times New Roman" w:cs="Times New Roman"/>
          <w:sz w:val="28"/>
          <w:szCs w:val="28"/>
        </w:rPr>
      </w:pPr>
      <w:r w:rsidRPr="00A46501">
        <w:rPr>
          <w:rFonts w:ascii="Times New Roman" w:hAnsi="Times New Roman" w:cs="Times New Roman"/>
          <w:sz w:val="28"/>
          <w:szCs w:val="28"/>
        </w:rPr>
        <w:t>Председатель</w:t>
      </w:r>
      <w:proofErr w:type="gramStart"/>
      <w:r w:rsidRPr="00A46501">
        <w:rPr>
          <w:rFonts w:ascii="Times New Roman" w:hAnsi="Times New Roman" w:cs="Times New Roman"/>
          <w:sz w:val="28"/>
          <w:szCs w:val="28"/>
        </w:rPr>
        <w:t xml:space="preserve"> К</w:t>
      </w:r>
      <w:proofErr w:type="gramEnd"/>
      <w:r w:rsidRPr="00A46501">
        <w:rPr>
          <w:rFonts w:ascii="Times New Roman" w:hAnsi="Times New Roman" w:cs="Times New Roman"/>
          <w:sz w:val="28"/>
          <w:szCs w:val="28"/>
        </w:rPr>
        <w:t>онтрольно – счётной</w:t>
      </w:r>
    </w:p>
    <w:p w:rsidR="0095350A" w:rsidRPr="00A46501" w:rsidRDefault="0095350A" w:rsidP="00A46501">
      <w:pPr>
        <w:tabs>
          <w:tab w:val="left" w:pos="1080"/>
        </w:tabs>
        <w:spacing w:after="0" w:line="240" w:lineRule="auto"/>
        <w:jc w:val="both"/>
        <w:rPr>
          <w:rFonts w:ascii="Times New Roman" w:hAnsi="Times New Roman" w:cs="Times New Roman"/>
          <w:sz w:val="28"/>
          <w:szCs w:val="28"/>
        </w:rPr>
      </w:pPr>
      <w:r w:rsidRPr="00A46501">
        <w:rPr>
          <w:rFonts w:ascii="Times New Roman" w:hAnsi="Times New Roman" w:cs="Times New Roman"/>
          <w:sz w:val="28"/>
          <w:szCs w:val="28"/>
        </w:rPr>
        <w:t>палаты города Волгодонска</w:t>
      </w:r>
      <w:r w:rsidRPr="00A46501">
        <w:rPr>
          <w:rFonts w:ascii="Times New Roman" w:hAnsi="Times New Roman" w:cs="Times New Roman"/>
          <w:sz w:val="28"/>
          <w:szCs w:val="28"/>
        </w:rPr>
        <w:tab/>
      </w:r>
      <w:r w:rsidRPr="00A46501">
        <w:rPr>
          <w:rFonts w:ascii="Times New Roman" w:hAnsi="Times New Roman" w:cs="Times New Roman"/>
          <w:sz w:val="28"/>
          <w:szCs w:val="28"/>
        </w:rPr>
        <w:tab/>
      </w:r>
      <w:r w:rsidRPr="00A46501">
        <w:rPr>
          <w:rFonts w:ascii="Times New Roman" w:hAnsi="Times New Roman" w:cs="Times New Roman"/>
          <w:sz w:val="28"/>
          <w:szCs w:val="28"/>
        </w:rPr>
        <w:tab/>
      </w:r>
      <w:r w:rsidRPr="00A46501">
        <w:rPr>
          <w:rFonts w:ascii="Times New Roman" w:hAnsi="Times New Roman" w:cs="Times New Roman"/>
          <w:sz w:val="28"/>
          <w:szCs w:val="28"/>
        </w:rPr>
        <w:tab/>
      </w:r>
      <w:r w:rsidRPr="00A46501">
        <w:rPr>
          <w:rFonts w:ascii="Times New Roman" w:hAnsi="Times New Roman" w:cs="Times New Roman"/>
          <w:sz w:val="28"/>
          <w:szCs w:val="28"/>
        </w:rPr>
        <w:tab/>
      </w:r>
      <w:r w:rsidRPr="00A46501">
        <w:rPr>
          <w:rFonts w:ascii="Times New Roman" w:hAnsi="Times New Roman" w:cs="Times New Roman"/>
          <w:sz w:val="28"/>
          <w:szCs w:val="28"/>
        </w:rPr>
        <w:tab/>
        <w:t xml:space="preserve">        Т.В.Федотова</w:t>
      </w:r>
    </w:p>
    <w:p w:rsidR="0095350A" w:rsidRPr="00A46501" w:rsidRDefault="0095350A" w:rsidP="00A46501">
      <w:pPr>
        <w:tabs>
          <w:tab w:val="left" w:pos="1080"/>
        </w:tabs>
        <w:spacing w:after="0" w:line="240" w:lineRule="auto"/>
        <w:jc w:val="both"/>
        <w:rPr>
          <w:rFonts w:ascii="Times New Roman" w:hAnsi="Times New Roman" w:cs="Times New Roman"/>
          <w:sz w:val="28"/>
          <w:szCs w:val="28"/>
        </w:rPr>
      </w:pPr>
    </w:p>
    <w:p w:rsidR="0095350A" w:rsidRPr="00A46501" w:rsidRDefault="0095350A" w:rsidP="00A46501">
      <w:pPr>
        <w:tabs>
          <w:tab w:val="left" w:pos="1080"/>
        </w:tabs>
        <w:spacing w:after="0" w:line="240" w:lineRule="auto"/>
        <w:jc w:val="both"/>
        <w:rPr>
          <w:rFonts w:ascii="Times New Roman" w:hAnsi="Times New Roman" w:cs="Times New Roman"/>
          <w:sz w:val="28"/>
          <w:szCs w:val="28"/>
        </w:rPr>
      </w:pPr>
    </w:p>
    <w:p w:rsidR="0095350A" w:rsidRPr="00A46501" w:rsidRDefault="0095350A" w:rsidP="00A46501">
      <w:pPr>
        <w:tabs>
          <w:tab w:val="left" w:pos="1080"/>
        </w:tabs>
        <w:spacing w:after="0" w:line="240" w:lineRule="auto"/>
        <w:jc w:val="both"/>
        <w:rPr>
          <w:rFonts w:ascii="Times New Roman" w:hAnsi="Times New Roman" w:cs="Times New Roman"/>
          <w:sz w:val="28"/>
          <w:szCs w:val="28"/>
        </w:rPr>
      </w:pPr>
    </w:p>
    <w:p w:rsidR="0095350A" w:rsidRPr="00A46501" w:rsidRDefault="0095350A" w:rsidP="00A46501">
      <w:pPr>
        <w:tabs>
          <w:tab w:val="left" w:pos="1080"/>
        </w:tabs>
        <w:spacing w:after="0" w:line="240" w:lineRule="auto"/>
        <w:jc w:val="both"/>
        <w:rPr>
          <w:rFonts w:ascii="Times New Roman" w:hAnsi="Times New Roman" w:cs="Times New Roman"/>
          <w:sz w:val="28"/>
          <w:szCs w:val="28"/>
        </w:rPr>
      </w:pPr>
    </w:p>
    <w:p w:rsidR="0095350A" w:rsidRPr="00A46501" w:rsidRDefault="0095350A" w:rsidP="00A46501">
      <w:pPr>
        <w:tabs>
          <w:tab w:val="left" w:pos="1080"/>
        </w:tabs>
        <w:spacing w:after="0" w:line="240" w:lineRule="auto"/>
        <w:jc w:val="both"/>
        <w:rPr>
          <w:rFonts w:ascii="Times New Roman" w:hAnsi="Times New Roman" w:cs="Times New Roman"/>
          <w:sz w:val="28"/>
          <w:szCs w:val="28"/>
        </w:rPr>
      </w:pPr>
    </w:p>
    <w:p w:rsidR="0095350A" w:rsidRPr="00A46501" w:rsidRDefault="0095350A" w:rsidP="00A46501">
      <w:pPr>
        <w:tabs>
          <w:tab w:val="left" w:pos="1080"/>
        </w:tabs>
        <w:spacing w:after="0" w:line="240" w:lineRule="auto"/>
        <w:jc w:val="both"/>
        <w:rPr>
          <w:rFonts w:ascii="Times New Roman" w:hAnsi="Times New Roman" w:cs="Times New Roman"/>
          <w:sz w:val="28"/>
          <w:szCs w:val="28"/>
        </w:rPr>
      </w:pPr>
    </w:p>
    <w:p w:rsidR="0095350A" w:rsidRPr="00A46501" w:rsidRDefault="0095350A" w:rsidP="00A46501">
      <w:pPr>
        <w:tabs>
          <w:tab w:val="left" w:pos="1080"/>
        </w:tabs>
        <w:spacing w:after="0" w:line="240" w:lineRule="auto"/>
        <w:jc w:val="both"/>
        <w:rPr>
          <w:rFonts w:ascii="Times New Roman" w:hAnsi="Times New Roman" w:cs="Times New Roman"/>
          <w:sz w:val="28"/>
          <w:szCs w:val="28"/>
        </w:rPr>
      </w:pPr>
    </w:p>
    <w:p w:rsidR="0095350A" w:rsidRPr="00A46501" w:rsidRDefault="0095350A" w:rsidP="00A46501">
      <w:pPr>
        <w:tabs>
          <w:tab w:val="left" w:pos="1080"/>
        </w:tabs>
        <w:spacing w:after="0" w:line="240" w:lineRule="auto"/>
        <w:jc w:val="both"/>
        <w:rPr>
          <w:rFonts w:ascii="Times New Roman" w:hAnsi="Times New Roman" w:cs="Times New Roman"/>
          <w:sz w:val="28"/>
          <w:szCs w:val="28"/>
        </w:rPr>
      </w:pPr>
    </w:p>
    <w:p w:rsidR="0095350A" w:rsidRPr="00A46501" w:rsidRDefault="0095350A" w:rsidP="00A46501">
      <w:pPr>
        <w:tabs>
          <w:tab w:val="left" w:pos="1080"/>
        </w:tabs>
        <w:spacing w:after="0" w:line="240" w:lineRule="auto"/>
        <w:jc w:val="both"/>
        <w:rPr>
          <w:rFonts w:ascii="Times New Roman" w:hAnsi="Times New Roman" w:cs="Times New Roman"/>
          <w:sz w:val="28"/>
          <w:szCs w:val="28"/>
        </w:rPr>
      </w:pPr>
    </w:p>
    <w:p w:rsidR="0095350A" w:rsidRPr="00A46501" w:rsidRDefault="0095350A" w:rsidP="00A46501">
      <w:pPr>
        <w:tabs>
          <w:tab w:val="left" w:pos="1080"/>
        </w:tabs>
        <w:spacing w:after="0" w:line="240" w:lineRule="auto"/>
        <w:jc w:val="both"/>
        <w:rPr>
          <w:rFonts w:ascii="Times New Roman" w:hAnsi="Times New Roman" w:cs="Times New Roman"/>
          <w:sz w:val="28"/>
          <w:szCs w:val="28"/>
        </w:rPr>
      </w:pPr>
    </w:p>
    <w:p w:rsidR="0095350A" w:rsidRPr="00A46501" w:rsidRDefault="0095350A" w:rsidP="00A46501">
      <w:pPr>
        <w:tabs>
          <w:tab w:val="left" w:pos="1080"/>
        </w:tabs>
        <w:spacing w:after="0" w:line="240" w:lineRule="auto"/>
        <w:jc w:val="both"/>
        <w:rPr>
          <w:rFonts w:ascii="Times New Roman" w:hAnsi="Times New Roman" w:cs="Times New Roman"/>
          <w:sz w:val="28"/>
          <w:szCs w:val="28"/>
        </w:rPr>
      </w:pPr>
    </w:p>
    <w:p w:rsidR="0095350A" w:rsidRPr="00A46501" w:rsidRDefault="0095350A" w:rsidP="00A46501">
      <w:pPr>
        <w:tabs>
          <w:tab w:val="left" w:pos="1080"/>
        </w:tabs>
        <w:spacing w:after="0" w:line="240" w:lineRule="auto"/>
        <w:jc w:val="both"/>
        <w:rPr>
          <w:rFonts w:ascii="Times New Roman" w:hAnsi="Times New Roman" w:cs="Times New Roman"/>
          <w:sz w:val="28"/>
          <w:szCs w:val="28"/>
        </w:rPr>
      </w:pPr>
    </w:p>
    <w:p w:rsidR="0095350A" w:rsidRPr="00A46501" w:rsidRDefault="0095350A" w:rsidP="00A46501">
      <w:pPr>
        <w:tabs>
          <w:tab w:val="left" w:pos="1080"/>
        </w:tabs>
        <w:spacing w:after="0" w:line="240" w:lineRule="auto"/>
        <w:jc w:val="both"/>
        <w:rPr>
          <w:rFonts w:ascii="Times New Roman" w:hAnsi="Times New Roman" w:cs="Times New Roman"/>
          <w:sz w:val="28"/>
          <w:szCs w:val="28"/>
        </w:rPr>
      </w:pPr>
    </w:p>
    <w:p w:rsidR="0095350A" w:rsidRPr="00A46501" w:rsidRDefault="0095350A" w:rsidP="00A46501">
      <w:pPr>
        <w:tabs>
          <w:tab w:val="left" w:pos="1080"/>
        </w:tabs>
        <w:spacing w:after="0" w:line="240" w:lineRule="auto"/>
        <w:jc w:val="both"/>
        <w:rPr>
          <w:rFonts w:ascii="Times New Roman" w:hAnsi="Times New Roman" w:cs="Times New Roman"/>
          <w:sz w:val="28"/>
          <w:szCs w:val="28"/>
        </w:rPr>
      </w:pPr>
    </w:p>
    <w:sectPr w:rsidR="0095350A" w:rsidRPr="00A46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989"/>
    <w:multiLevelType w:val="hybridMultilevel"/>
    <w:tmpl w:val="BD76C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0026EF"/>
    <w:multiLevelType w:val="hybridMultilevel"/>
    <w:tmpl w:val="AEF69D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4FB38F0"/>
    <w:multiLevelType w:val="hybridMultilevel"/>
    <w:tmpl w:val="BA2A7460"/>
    <w:lvl w:ilvl="0" w:tplc="C3E22D84">
      <w:start w:val="1"/>
      <w:numFmt w:val="bullet"/>
      <w:lvlText w:val=""/>
      <w:lvlJc w:val="left"/>
      <w:pPr>
        <w:tabs>
          <w:tab w:val="num" w:pos="1843"/>
        </w:tabs>
        <w:ind w:left="709" w:firstLine="709"/>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9227D49"/>
    <w:multiLevelType w:val="hybridMultilevel"/>
    <w:tmpl w:val="24F65C86"/>
    <w:lvl w:ilvl="0" w:tplc="3572B120">
      <w:start w:val="1"/>
      <w:numFmt w:val="bullet"/>
      <w:lvlText w:val=""/>
      <w:lvlJc w:val="left"/>
      <w:pPr>
        <w:tabs>
          <w:tab w:val="num" w:pos="2869"/>
        </w:tabs>
        <w:ind w:left="2869" w:hanging="360"/>
      </w:pPr>
      <w:rPr>
        <w:rFonts w:ascii="Wingdings" w:hAnsi="Wingdings" w:hint="default"/>
      </w:rPr>
    </w:lvl>
    <w:lvl w:ilvl="1" w:tplc="3572B120">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3CF007B7"/>
    <w:multiLevelType w:val="hybridMultilevel"/>
    <w:tmpl w:val="2D8CDACA"/>
    <w:lvl w:ilvl="0" w:tplc="C3E22D84">
      <w:start w:val="1"/>
      <w:numFmt w:val="bullet"/>
      <w:lvlText w:val=""/>
      <w:lvlJc w:val="left"/>
      <w:pPr>
        <w:tabs>
          <w:tab w:val="num" w:pos="1134"/>
        </w:tabs>
        <w:ind w:left="0" w:firstLine="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3A773CC"/>
    <w:multiLevelType w:val="hybridMultilevel"/>
    <w:tmpl w:val="65C823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B9C3190"/>
    <w:multiLevelType w:val="hybridMultilevel"/>
    <w:tmpl w:val="25269F42"/>
    <w:lvl w:ilvl="0" w:tplc="C3E22D84">
      <w:start w:val="1"/>
      <w:numFmt w:val="bullet"/>
      <w:lvlText w:val=""/>
      <w:lvlJc w:val="left"/>
      <w:pPr>
        <w:tabs>
          <w:tab w:val="num" w:pos="1505"/>
        </w:tabs>
        <w:ind w:left="371" w:firstLine="709"/>
      </w:pPr>
      <w:rPr>
        <w:rFonts w:ascii="Wingdings" w:hAnsi="Wingdings" w:hint="default"/>
      </w:rPr>
    </w:lvl>
    <w:lvl w:ilvl="1" w:tplc="04190003" w:tentative="1">
      <w:start w:val="1"/>
      <w:numFmt w:val="bullet"/>
      <w:lvlText w:val="o"/>
      <w:lvlJc w:val="left"/>
      <w:pPr>
        <w:tabs>
          <w:tab w:val="num" w:pos="1631"/>
        </w:tabs>
        <w:ind w:left="1631" w:hanging="360"/>
      </w:pPr>
      <w:rPr>
        <w:rFonts w:ascii="Courier New" w:hAnsi="Courier New" w:cs="Courier New" w:hint="default"/>
      </w:rPr>
    </w:lvl>
    <w:lvl w:ilvl="2" w:tplc="04190005" w:tentative="1">
      <w:start w:val="1"/>
      <w:numFmt w:val="bullet"/>
      <w:lvlText w:val=""/>
      <w:lvlJc w:val="left"/>
      <w:pPr>
        <w:tabs>
          <w:tab w:val="num" w:pos="2351"/>
        </w:tabs>
        <w:ind w:left="2351" w:hanging="360"/>
      </w:pPr>
      <w:rPr>
        <w:rFonts w:ascii="Wingdings" w:hAnsi="Wingdings" w:hint="default"/>
      </w:rPr>
    </w:lvl>
    <w:lvl w:ilvl="3" w:tplc="04190001" w:tentative="1">
      <w:start w:val="1"/>
      <w:numFmt w:val="bullet"/>
      <w:lvlText w:val=""/>
      <w:lvlJc w:val="left"/>
      <w:pPr>
        <w:tabs>
          <w:tab w:val="num" w:pos="3071"/>
        </w:tabs>
        <w:ind w:left="3071" w:hanging="360"/>
      </w:pPr>
      <w:rPr>
        <w:rFonts w:ascii="Symbol" w:hAnsi="Symbol" w:hint="default"/>
      </w:rPr>
    </w:lvl>
    <w:lvl w:ilvl="4" w:tplc="04190003" w:tentative="1">
      <w:start w:val="1"/>
      <w:numFmt w:val="bullet"/>
      <w:lvlText w:val="o"/>
      <w:lvlJc w:val="left"/>
      <w:pPr>
        <w:tabs>
          <w:tab w:val="num" w:pos="3791"/>
        </w:tabs>
        <w:ind w:left="3791" w:hanging="360"/>
      </w:pPr>
      <w:rPr>
        <w:rFonts w:ascii="Courier New" w:hAnsi="Courier New" w:cs="Courier New" w:hint="default"/>
      </w:rPr>
    </w:lvl>
    <w:lvl w:ilvl="5" w:tplc="04190005" w:tentative="1">
      <w:start w:val="1"/>
      <w:numFmt w:val="bullet"/>
      <w:lvlText w:val=""/>
      <w:lvlJc w:val="left"/>
      <w:pPr>
        <w:tabs>
          <w:tab w:val="num" w:pos="4511"/>
        </w:tabs>
        <w:ind w:left="4511" w:hanging="360"/>
      </w:pPr>
      <w:rPr>
        <w:rFonts w:ascii="Wingdings" w:hAnsi="Wingdings" w:hint="default"/>
      </w:rPr>
    </w:lvl>
    <w:lvl w:ilvl="6" w:tplc="04190001" w:tentative="1">
      <w:start w:val="1"/>
      <w:numFmt w:val="bullet"/>
      <w:lvlText w:val=""/>
      <w:lvlJc w:val="left"/>
      <w:pPr>
        <w:tabs>
          <w:tab w:val="num" w:pos="5231"/>
        </w:tabs>
        <w:ind w:left="5231" w:hanging="360"/>
      </w:pPr>
      <w:rPr>
        <w:rFonts w:ascii="Symbol" w:hAnsi="Symbol" w:hint="default"/>
      </w:rPr>
    </w:lvl>
    <w:lvl w:ilvl="7" w:tplc="04190003" w:tentative="1">
      <w:start w:val="1"/>
      <w:numFmt w:val="bullet"/>
      <w:lvlText w:val="o"/>
      <w:lvlJc w:val="left"/>
      <w:pPr>
        <w:tabs>
          <w:tab w:val="num" w:pos="5951"/>
        </w:tabs>
        <w:ind w:left="5951" w:hanging="360"/>
      </w:pPr>
      <w:rPr>
        <w:rFonts w:ascii="Courier New" w:hAnsi="Courier New" w:cs="Courier New" w:hint="default"/>
      </w:rPr>
    </w:lvl>
    <w:lvl w:ilvl="8" w:tplc="04190005" w:tentative="1">
      <w:start w:val="1"/>
      <w:numFmt w:val="bullet"/>
      <w:lvlText w:val=""/>
      <w:lvlJc w:val="left"/>
      <w:pPr>
        <w:tabs>
          <w:tab w:val="num" w:pos="6671"/>
        </w:tabs>
        <w:ind w:left="6671" w:hanging="360"/>
      </w:pPr>
      <w:rPr>
        <w:rFonts w:ascii="Wingdings" w:hAnsi="Wingdings" w:hint="default"/>
      </w:rPr>
    </w:lvl>
  </w:abstractNum>
  <w:abstractNum w:abstractNumId="7">
    <w:nsid w:val="5EC613AA"/>
    <w:multiLevelType w:val="hybridMultilevel"/>
    <w:tmpl w:val="7E5AD3F2"/>
    <w:lvl w:ilvl="0" w:tplc="0419000B">
      <w:start w:val="1"/>
      <w:numFmt w:val="bullet"/>
      <w:lvlText w:val=""/>
      <w:lvlJc w:val="left"/>
      <w:pPr>
        <w:tabs>
          <w:tab w:val="num" w:pos="720"/>
        </w:tabs>
        <w:ind w:left="720" w:hanging="360"/>
      </w:pPr>
      <w:rPr>
        <w:rFonts w:ascii="Wingdings" w:hAnsi="Wingdings" w:hint="default"/>
      </w:rPr>
    </w:lvl>
    <w:lvl w:ilvl="1" w:tplc="76181A3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3511AE"/>
    <w:rsid w:val="00263C00"/>
    <w:rsid w:val="003511AE"/>
    <w:rsid w:val="0095350A"/>
    <w:rsid w:val="00A46501"/>
    <w:rsid w:val="00E23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95350A"/>
    <w:pPr>
      <w:spacing w:before="100" w:beforeAutospacing="1" w:after="100" w:afterAutospacing="1" w:line="240" w:lineRule="auto"/>
      <w:outlineLvl w:val="1"/>
    </w:pPr>
    <w:rPr>
      <w:rFonts w:ascii="Times New Roman" w:eastAsia="Times New Roman" w:hAnsi="Times New Roman" w:cs="Times New Roman"/>
      <w:b/>
      <w:bCs/>
      <w:color w:val="2F4047"/>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95350A"/>
    <w:rPr>
      <w:rFonts w:ascii="Times New Roman" w:eastAsia="Times New Roman" w:hAnsi="Times New Roman" w:cs="Times New Roman"/>
      <w:b/>
      <w:bCs/>
      <w:color w:val="2F4047"/>
      <w:sz w:val="24"/>
      <w:szCs w:val="24"/>
    </w:rPr>
  </w:style>
  <w:style w:type="paragraph" w:customStyle="1" w:styleId="3">
    <w:name w:val=" Знак3"/>
    <w:basedOn w:val="a"/>
    <w:rsid w:val="0095350A"/>
    <w:pPr>
      <w:spacing w:after="160" w:line="240" w:lineRule="exact"/>
    </w:pPr>
    <w:rPr>
      <w:rFonts w:ascii="Verdana" w:eastAsia="Times New Roman" w:hAnsi="Verdana" w:cs="Times New Roman"/>
      <w:sz w:val="20"/>
      <w:szCs w:val="20"/>
      <w:lang w:val="en-US" w:eastAsia="en-US"/>
    </w:rPr>
  </w:style>
  <w:style w:type="paragraph" w:styleId="a3">
    <w:name w:val="Body Text"/>
    <w:basedOn w:val="a"/>
    <w:link w:val="a4"/>
    <w:rsid w:val="0095350A"/>
    <w:pPr>
      <w:spacing w:after="0" w:line="240" w:lineRule="auto"/>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95350A"/>
    <w:rPr>
      <w:rFonts w:ascii="Times New Roman" w:eastAsia="Times New Roman" w:hAnsi="Times New Roman" w:cs="Times New Roman"/>
      <w:b/>
      <w:sz w:val="28"/>
      <w:szCs w:val="20"/>
    </w:rPr>
  </w:style>
  <w:style w:type="paragraph" w:customStyle="1" w:styleId="usual">
    <w:name w:val="usual"/>
    <w:basedOn w:val="a"/>
    <w:rsid w:val="00953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535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rmal (Web)"/>
    <w:basedOn w:val="a"/>
    <w:rsid w:val="0095350A"/>
    <w:pPr>
      <w:spacing w:after="75" w:line="240" w:lineRule="auto"/>
    </w:pPr>
    <w:rPr>
      <w:rFonts w:ascii="Verdana" w:eastAsia="Times New Roman" w:hAnsi="Verdana" w:cs="Times New Roman"/>
      <w:color w:val="000000"/>
      <w:sz w:val="18"/>
      <w:szCs w:val="18"/>
    </w:rPr>
  </w:style>
  <w:style w:type="table" w:styleId="a6">
    <w:name w:val="Table Grid"/>
    <w:basedOn w:val="a1"/>
    <w:rsid w:val="009535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 Знак"/>
    <w:basedOn w:val="a"/>
    <w:rsid w:val="0095350A"/>
    <w:pPr>
      <w:spacing w:after="160" w:line="240" w:lineRule="exact"/>
    </w:pPr>
    <w:rPr>
      <w:rFonts w:ascii="Verdana" w:eastAsia="Times New Roman" w:hAnsi="Verdana" w:cs="Times New Roman"/>
      <w:sz w:val="20"/>
      <w:szCs w:val="20"/>
      <w:lang w:val="en-US" w:eastAsia="en-US"/>
    </w:rPr>
  </w:style>
  <w:style w:type="paragraph" w:customStyle="1" w:styleId="a8">
    <w:name w:val="Знак"/>
    <w:basedOn w:val="a"/>
    <w:rsid w:val="0095350A"/>
    <w:pPr>
      <w:spacing w:after="160" w:line="240" w:lineRule="exact"/>
    </w:pPr>
    <w:rPr>
      <w:rFonts w:ascii="Verdana" w:eastAsia="Times New Roman" w:hAnsi="Verdana" w:cs="Times New Roman"/>
      <w:sz w:val="20"/>
      <w:szCs w:val="20"/>
      <w:lang w:val="en-US" w:eastAsia="en-US"/>
    </w:rPr>
  </w:style>
  <w:style w:type="paragraph" w:styleId="a9">
    <w:name w:val="Body Text Indent"/>
    <w:basedOn w:val="a"/>
    <w:link w:val="aa"/>
    <w:rsid w:val="0095350A"/>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5350A"/>
    <w:rPr>
      <w:rFonts w:ascii="Times New Roman" w:eastAsia="Times New Roman" w:hAnsi="Times New Roman" w:cs="Times New Roman"/>
      <w:sz w:val="24"/>
      <w:szCs w:val="24"/>
    </w:rPr>
  </w:style>
  <w:style w:type="paragraph" w:customStyle="1" w:styleId="ConsPlusNormal">
    <w:name w:val="ConsPlusNormal"/>
    <w:rsid w:val="009535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header"/>
    <w:basedOn w:val="a"/>
    <w:link w:val="ac"/>
    <w:rsid w:val="009535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95350A"/>
    <w:rPr>
      <w:rFonts w:ascii="Times New Roman" w:eastAsia="Times New Roman" w:hAnsi="Times New Roman" w:cs="Times New Roman"/>
      <w:sz w:val="24"/>
      <w:szCs w:val="24"/>
    </w:rPr>
  </w:style>
  <w:style w:type="character" w:styleId="ad">
    <w:name w:val="page number"/>
    <w:basedOn w:val="a0"/>
    <w:rsid w:val="0095350A"/>
  </w:style>
  <w:style w:type="paragraph" w:styleId="ae">
    <w:name w:val="footer"/>
    <w:basedOn w:val="a"/>
    <w:link w:val="af"/>
    <w:rsid w:val="009535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95350A"/>
    <w:rPr>
      <w:rFonts w:ascii="Times New Roman" w:eastAsia="Times New Roman" w:hAnsi="Times New Roman" w:cs="Times New Roman"/>
      <w:sz w:val="24"/>
      <w:szCs w:val="24"/>
    </w:rPr>
  </w:style>
  <w:style w:type="paragraph" w:styleId="af0">
    <w:name w:val="Balloon Text"/>
    <w:basedOn w:val="a"/>
    <w:link w:val="af1"/>
    <w:semiHidden/>
    <w:rsid w:val="0095350A"/>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95350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5026</Words>
  <Characters>28654</Characters>
  <Application>Microsoft Office Word</Application>
  <DocSecurity>0</DocSecurity>
  <Lines>238</Lines>
  <Paragraphs>67</Paragraphs>
  <ScaleCrop>false</ScaleCrop>
  <Company>Microsoft</Company>
  <LinksUpToDate>false</LinksUpToDate>
  <CharactersWithSpaces>33613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vartsaba</dc:creator>
  <cp:keywords/>
  <dc:description/>
  <cp:lastModifiedBy>vartsaba</cp:lastModifiedBy>
  <cp:revision>6</cp:revision>
  <dcterms:created xsi:type="dcterms:W3CDTF">2013-04-08T07:38:00Z</dcterms:created>
  <dcterms:modified xsi:type="dcterms:W3CDTF">2013-04-08T07:40:00Z</dcterms:modified>
</cp:coreProperties>
</file>