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3" w:rsidRDefault="00631373" w:rsidP="006313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631373" w:rsidRDefault="00631373" w:rsidP="0063137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на участие в Конкурсе </w:t>
      </w:r>
    </w:p>
    <w:p w:rsidR="00631373" w:rsidRDefault="00631373" w:rsidP="006313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1373" w:rsidRDefault="00631373" w:rsidP="006313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Настоящим _____________________________________________________</w:t>
      </w:r>
    </w:p>
    <w:p w:rsidR="00631373" w:rsidRDefault="00631373" w:rsidP="00631373">
      <w:pPr>
        <w:ind w:left="2126" w:firstLine="426"/>
        <w:jc w:val="center"/>
      </w:pPr>
      <w:r>
        <w:t>(наименование организации)</w:t>
      </w:r>
    </w:p>
    <w:p w:rsidR="00631373" w:rsidRDefault="00631373" w:rsidP="006313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подтверждает, что для участия в Конкурсе на получение финансовой поддержки в виде субсидий социально ориентированным некоммерческим организациям направляются следующие документы:</w:t>
      </w:r>
    </w:p>
    <w:p w:rsidR="00631373" w:rsidRDefault="00631373" w:rsidP="00631373">
      <w:pPr>
        <w:jc w:val="both"/>
        <w:rPr>
          <w:sz w:val="28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5"/>
        <w:gridCol w:w="7484"/>
        <w:gridCol w:w="1133"/>
      </w:tblGrid>
      <w:tr w:rsidR="00631373" w:rsidTr="00BF138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31373" w:rsidRDefault="00631373" w:rsidP="00BF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листов</w:t>
            </w:r>
          </w:p>
        </w:tc>
      </w:tr>
    </w:tbl>
    <w:p w:rsidR="00631373" w:rsidRDefault="00631373" w:rsidP="00631373">
      <w:pPr>
        <w:rPr>
          <w:sz w:val="2"/>
          <w:szCs w:val="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6"/>
        <w:gridCol w:w="7525"/>
        <w:gridCol w:w="1121"/>
      </w:tblGrid>
      <w:tr w:rsidR="00631373" w:rsidTr="00BF1389">
        <w:trPr>
          <w:trHeight w:val="264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Pr="007A05A8" w:rsidRDefault="00631373" w:rsidP="00BF138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Pr="002D60B2" w:rsidRDefault="00631373" w:rsidP="00BF1389">
            <w:pPr>
              <w:jc w:val="both"/>
              <w:rPr>
                <w:color w:val="000000"/>
                <w:sz w:val="28"/>
                <w:szCs w:val="28"/>
              </w:rPr>
            </w:pPr>
            <w:r w:rsidRPr="002D60B2">
              <w:rPr>
                <w:color w:val="000000"/>
                <w:sz w:val="28"/>
                <w:szCs w:val="28"/>
              </w:rPr>
              <w:t>Согласие на обработку персональных данных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4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 значимый (социальный) проект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7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устава организации, а также всех действующих изменений и дополнений к нему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7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Pr="008F6AAD" w:rsidRDefault="00631373" w:rsidP="00BF13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</w:t>
            </w:r>
            <w:r w:rsidRPr="00CE2FA4">
              <w:rPr>
                <w:color w:val="000000"/>
                <w:sz w:val="28"/>
                <w:szCs w:val="28"/>
              </w:rPr>
              <w:t xml:space="preserve"> свидетельства о государ</w:t>
            </w:r>
            <w:r>
              <w:rPr>
                <w:color w:val="000000"/>
                <w:sz w:val="28"/>
                <w:szCs w:val="28"/>
              </w:rPr>
              <w:t>ственной регистрации, заверенная</w:t>
            </w:r>
            <w:r w:rsidRPr="00CE2FA4">
              <w:rPr>
                <w:color w:val="000000"/>
                <w:sz w:val="28"/>
                <w:szCs w:val="28"/>
              </w:rPr>
              <w:t xml:space="preserve"> печатью </w:t>
            </w:r>
            <w:r>
              <w:rPr>
                <w:color w:val="000000"/>
                <w:sz w:val="28"/>
                <w:szCs w:val="28"/>
              </w:rPr>
              <w:t xml:space="preserve">(при наличии) претендента </w:t>
            </w:r>
            <w:r w:rsidRPr="00CE2FA4">
              <w:rPr>
                <w:color w:val="000000"/>
                <w:sz w:val="28"/>
                <w:szCs w:val="28"/>
              </w:rPr>
              <w:t>и подписью руководителя</w:t>
            </w:r>
            <w:r>
              <w:rPr>
                <w:color w:val="000000"/>
                <w:sz w:val="28"/>
                <w:szCs w:val="28"/>
              </w:rPr>
              <w:t xml:space="preserve"> претендента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7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Pr="008F6AAD" w:rsidRDefault="00631373" w:rsidP="00BF13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</w:t>
            </w:r>
            <w:r w:rsidRPr="00CE2FA4">
              <w:rPr>
                <w:color w:val="000000"/>
                <w:sz w:val="28"/>
                <w:szCs w:val="28"/>
              </w:rPr>
              <w:t xml:space="preserve"> свидетельства</w:t>
            </w:r>
            <w:r w:rsidRPr="00B35D7E">
              <w:rPr>
                <w:color w:val="000000"/>
                <w:sz w:val="28"/>
                <w:szCs w:val="28"/>
              </w:rPr>
              <w:t xml:space="preserve"> о постановке на учет в налоговом органе, заверенн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35D7E">
              <w:rPr>
                <w:color w:val="000000"/>
                <w:sz w:val="28"/>
                <w:szCs w:val="28"/>
              </w:rPr>
              <w:t xml:space="preserve"> печатью </w:t>
            </w:r>
            <w:r>
              <w:rPr>
                <w:color w:val="000000"/>
                <w:sz w:val="28"/>
                <w:szCs w:val="28"/>
              </w:rPr>
              <w:t xml:space="preserve">(при наличии) претендента и подписью </w:t>
            </w:r>
            <w:r w:rsidRPr="00B35D7E">
              <w:rPr>
                <w:color w:val="000000"/>
                <w:sz w:val="28"/>
                <w:szCs w:val="28"/>
              </w:rPr>
              <w:t>руководителя</w:t>
            </w:r>
            <w:r>
              <w:rPr>
                <w:color w:val="000000"/>
                <w:sz w:val="28"/>
                <w:szCs w:val="28"/>
              </w:rPr>
              <w:t xml:space="preserve"> претендента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7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Pr="008F6AAD" w:rsidRDefault="00631373" w:rsidP="00BF13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Выписка</w:t>
            </w:r>
            <w:r w:rsidRPr="00B23381">
              <w:rPr>
                <w:color w:val="000000"/>
                <w:sz w:val="28"/>
                <w:szCs w:val="28"/>
              </w:rPr>
              <w:t xml:space="preserve"> из Единого государственного реестра юридических лиц, полученн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23381">
              <w:rPr>
                <w:color w:val="000000"/>
                <w:sz w:val="28"/>
                <w:szCs w:val="28"/>
              </w:rPr>
              <w:t xml:space="preserve"> не ранее чем за 30 дней до дня подачи заявки на участие в </w:t>
            </w:r>
            <w:r>
              <w:rPr>
                <w:color w:val="000000"/>
                <w:sz w:val="28"/>
                <w:szCs w:val="28"/>
              </w:rPr>
              <w:t>Конкурс</w:t>
            </w:r>
            <w:r w:rsidRPr="00B23381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Pr="008F6AAD" w:rsidRDefault="00631373" w:rsidP="00BF138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отсутствии у претендента процедур реорганизации, ликвидации, банкротства в соответствии с законодательством Российской Федерации, подписанная руководителем и главным бухгалтером претендента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63137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 w:rsidRPr="00A8682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правка</w:t>
            </w:r>
            <w:r w:rsidRPr="00A86828">
              <w:rPr>
                <w:sz w:val="28"/>
                <w:szCs w:val="28"/>
              </w:rPr>
              <w:t xml:space="preserve"> территориального органа Федеральной налоговой службы, подписанная руководителем (иным уполномоченным лицом), по состоянию</w:t>
            </w:r>
            <w:r>
              <w:rPr>
                <w:sz w:val="28"/>
                <w:szCs w:val="28"/>
              </w:rPr>
              <w:t xml:space="preserve"> на дату подачи заявки</w:t>
            </w:r>
            <w:r w:rsidRPr="00A86828">
              <w:rPr>
                <w:sz w:val="28"/>
                <w:szCs w:val="28"/>
              </w:rPr>
              <w:t>, подтверждающ</w:t>
            </w:r>
            <w:r>
              <w:rPr>
                <w:sz w:val="28"/>
                <w:szCs w:val="28"/>
              </w:rPr>
              <w:t>ая</w:t>
            </w:r>
            <w:r w:rsidRPr="00A86828">
              <w:rPr>
                <w:sz w:val="28"/>
                <w:szCs w:val="28"/>
              </w:rPr>
      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sz w:val="28"/>
                <w:szCs w:val="28"/>
              </w:rPr>
              <w:t>ой Федерации о налогах и сборах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tabs>
                <w:tab w:val="left" w:pos="284"/>
              </w:tabs>
              <w:ind w:right="-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Справка, подтверждающая отсутствие у получателя субсидии на дату подачу заявки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</w:t>
            </w:r>
            <w:r>
              <w:rPr>
                <w:color w:val="000000"/>
                <w:sz w:val="28"/>
                <w:szCs w:val="28"/>
              </w:rPr>
              <w:lastRenderedPageBreak/>
              <w:t>просроченной задолженности перед местным бюджетом, подписанную руководителем и главным бухгалтером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Pr="00FA7013" w:rsidRDefault="00631373" w:rsidP="00BF1389">
            <w:pPr>
              <w:tabs>
                <w:tab w:val="left" w:pos="284"/>
              </w:tabs>
              <w:ind w:right="-1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из кредитной организации о наличии рублевого счета (оригинал)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pStyle w:val="a3"/>
              <w:tabs>
                <w:tab w:val="left" w:pos="426"/>
              </w:tabs>
              <w:suppressAutoHyphens w:val="0"/>
              <w:spacing w:after="0" w:line="240" w:lineRule="auto"/>
              <w:ind w:left="0" w:right="-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 w:rsidRPr="00815D3D">
              <w:rPr>
                <w:color w:val="000000"/>
                <w:sz w:val="28"/>
                <w:szCs w:val="28"/>
              </w:rPr>
              <w:t xml:space="preserve">Копии сообщений и материалов, опубликованных в печатных и электронных средствах массовой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социально ориентированной некоммерческой организации </w:t>
            </w:r>
            <w:r w:rsidRPr="00815D3D">
              <w:rPr>
                <w:color w:val="000000"/>
                <w:sz w:val="28"/>
                <w:szCs w:val="28"/>
              </w:rPr>
              <w:t>за год, предшествующий году подачи заявки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Pr="00FA7013" w:rsidRDefault="00631373" w:rsidP="00BF1389">
            <w:pPr>
              <w:pStyle w:val="a3"/>
              <w:tabs>
                <w:tab w:val="left" w:pos="426"/>
              </w:tabs>
              <w:suppressAutoHyphens w:val="0"/>
              <w:spacing w:after="0" w:line="240" w:lineRule="auto"/>
              <w:ind w:left="0" w:right="-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материалы (документы, свидетельствующие о профессиональной компетенции, документы, подтверждающие опыт в сфере разработки и реализации социальных проектов, рекомендательные письма, отзывы участников Программы)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rPr>
                <w:sz w:val="28"/>
                <w:szCs w:val="28"/>
              </w:rPr>
            </w:pPr>
          </w:p>
        </w:tc>
      </w:tr>
      <w:tr w:rsidR="00631373" w:rsidTr="00BF1389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pStyle w:val="a3"/>
              <w:tabs>
                <w:tab w:val="left" w:pos="426"/>
              </w:tabs>
              <w:suppressAutoHyphens w:val="0"/>
              <w:spacing w:after="0" w:line="240" w:lineRule="auto"/>
              <w:ind w:left="0" w:right="-17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листов, включая опись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373" w:rsidRDefault="00631373" w:rsidP="00BF1389">
            <w:pPr>
              <w:rPr>
                <w:sz w:val="28"/>
                <w:szCs w:val="28"/>
              </w:rPr>
            </w:pPr>
          </w:p>
        </w:tc>
      </w:tr>
    </w:tbl>
    <w:p w:rsidR="00631373" w:rsidRDefault="00631373" w:rsidP="00631373">
      <w:pPr>
        <w:ind w:left="-284"/>
        <w:rPr>
          <w:sz w:val="28"/>
          <w:szCs w:val="28"/>
        </w:rPr>
      </w:pPr>
    </w:p>
    <w:p w:rsidR="00631373" w:rsidRDefault="00631373" w:rsidP="00631373">
      <w:pPr>
        <w:ind w:left="-284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938"/>
        <w:gridCol w:w="279"/>
        <w:gridCol w:w="2592"/>
        <w:gridCol w:w="542"/>
        <w:gridCol w:w="3220"/>
      </w:tblGrid>
      <w:tr w:rsidR="00631373" w:rsidTr="00BF1389">
        <w:trPr>
          <w:trHeight w:val="1457"/>
          <w:jc w:val="center"/>
        </w:trPr>
        <w:tc>
          <w:tcPr>
            <w:tcW w:w="2943" w:type="dxa"/>
            <w:hideMark/>
          </w:tcPr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</w:t>
            </w:r>
          </w:p>
          <w:p w:rsidR="00631373" w:rsidRDefault="00631373" w:rsidP="00BF1389">
            <w:pPr>
              <w:jc w:val="center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(должность руководителя</w:t>
            </w:r>
            <w:proofErr w:type="gramEnd"/>
          </w:p>
          <w:p w:rsidR="00631373" w:rsidRDefault="00631373" w:rsidP="00BF138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организации – заявителя</w:t>
            </w:r>
          </w:p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</w:rPr>
              <w:t xml:space="preserve">(в соответствии </w:t>
            </w:r>
            <w:r>
              <w:rPr>
                <w:rFonts w:eastAsia="Arial Unicode MS"/>
              </w:rPr>
              <w:br/>
              <w:t>с уставом)</w:t>
            </w:r>
          </w:p>
        </w:tc>
        <w:tc>
          <w:tcPr>
            <w:tcW w:w="284" w:type="dxa"/>
          </w:tcPr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92" w:type="dxa"/>
            <w:hideMark/>
          </w:tcPr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</w:t>
            </w:r>
          </w:p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</w:rPr>
              <w:t>(подпись)</w:t>
            </w:r>
          </w:p>
        </w:tc>
        <w:tc>
          <w:tcPr>
            <w:tcW w:w="567" w:type="dxa"/>
          </w:tcPr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25" w:type="dxa"/>
          </w:tcPr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</w:t>
            </w:r>
          </w:p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(Ф.И.О. руководителя</w:t>
            </w:r>
            <w:proofErr w:type="gramEnd"/>
          </w:p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94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организации – заявителя)</w:t>
            </w:r>
          </w:p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31373" w:rsidRDefault="00631373" w:rsidP="00BF1389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М.П. </w:t>
            </w:r>
            <w:r w:rsidRPr="00902F1F">
              <w:rPr>
                <w:rFonts w:eastAsia="Arial Unicode MS"/>
                <w:szCs w:val="28"/>
              </w:rPr>
              <w:t>(при наличии)</w:t>
            </w:r>
          </w:p>
        </w:tc>
      </w:tr>
    </w:tbl>
    <w:p w:rsidR="00631373" w:rsidRDefault="00631373" w:rsidP="00631373">
      <w:pPr>
        <w:pStyle w:val="ConsPlusNormal"/>
        <w:widowControl/>
        <w:ind w:firstLine="14"/>
        <w:jc w:val="both"/>
      </w:pPr>
    </w:p>
    <w:p w:rsidR="00631373" w:rsidRDefault="00631373" w:rsidP="00631373">
      <w:pPr>
        <w:pStyle w:val="ConsPlusNormal"/>
        <w:widowControl/>
        <w:ind w:firstLine="14"/>
        <w:jc w:val="both"/>
      </w:pPr>
    </w:p>
    <w:p w:rsidR="00631373" w:rsidRDefault="00631373" w:rsidP="00631373">
      <w:pPr>
        <w:pStyle w:val="ConsPlusNormal"/>
        <w:widowControl/>
        <w:ind w:firstLine="14"/>
        <w:jc w:val="both"/>
      </w:pPr>
    </w:p>
    <w:p w:rsidR="009F494F" w:rsidRDefault="00631373"/>
    <w:sectPr w:rsidR="009F494F" w:rsidSect="00C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F88"/>
    <w:multiLevelType w:val="hybridMultilevel"/>
    <w:tmpl w:val="1966C6F6"/>
    <w:lvl w:ilvl="0" w:tplc="6E58BD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73"/>
    <w:rsid w:val="00631373"/>
    <w:rsid w:val="00CE19AA"/>
    <w:rsid w:val="00D41C30"/>
    <w:rsid w:val="00D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137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Администрация города Волгодонска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merentsova</dc:creator>
  <cp:keywords/>
  <dc:description/>
  <cp:lastModifiedBy>merentsova</cp:lastModifiedBy>
  <cp:revision>2</cp:revision>
  <dcterms:created xsi:type="dcterms:W3CDTF">2019-07-15T07:42:00Z</dcterms:created>
  <dcterms:modified xsi:type="dcterms:W3CDTF">2019-07-15T07:42:00Z</dcterms:modified>
</cp:coreProperties>
</file>