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F9" w:rsidRDefault="00990CF9" w:rsidP="00AE70B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ДОКЛАД</w:t>
      </w:r>
    </w:p>
    <w:p w:rsidR="005558DC" w:rsidRPr="00EC00F4" w:rsidRDefault="00EC00F4" w:rsidP="00AE70BB">
      <w:pPr>
        <w:spacing w:after="0"/>
        <w:jc w:val="center"/>
        <w:rPr>
          <w:b/>
        </w:rPr>
      </w:pPr>
      <w:r>
        <w:rPr>
          <w:b/>
        </w:rPr>
        <w:t>о результатах работы учреждений</w:t>
      </w:r>
      <w:r w:rsidR="00AE70BB" w:rsidRPr="00EC00F4">
        <w:rPr>
          <w:b/>
        </w:rPr>
        <w:t xml:space="preserve"> культуры  за 201</w:t>
      </w:r>
      <w:r w:rsidRPr="00EC00F4">
        <w:rPr>
          <w:b/>
        </w:rPr>
        <w:t>3</w:t>
      </w:r>
      <w:r w:rsidR="00FD7C43" w:rsidRPr="00EC00F4">
        <w:rPr>
          <w:b/>
        </w:rPr>
        <w:t xml:space="preserve"> год</w:t>
      </w:r>
    </w:p>
    <w:p w:rsidR="00344E91" w:rsidRPr="00EC00F4" w:rsidRDefault="00344E91" w:rsidP="00344E91">
      <w:pPr>
        <w:spacing w:after="0"/>
        <w:ind w:firstLine="709"/>
        <w:jc w:val="both"/>
        <w:rPr>
          <w:b/>
          <w:sz w:val="16"/>
          <w:szCs w:val="16"/>
        </w:rPr>
      </w:pPr>
    </w:p>
    <w:p w:rsidR="00344E91" w:rsidRDefault="00344E91" w:rsidP="00344E91">
      <w:pPr>
        <w:spacing w:after="0"/>
        <w:ind w:firstLine="709"/>
        <w:jc w:val="both"/>
      </w:pPr>
    </w:p>
    <w:p w:rsidR="00EE28BF" w:rsidRPr="00F251C2" w:rsidRDefault="00EE28BF" w:rsidP="00344E91">
      <w:pPr>
        <w:spacing w:after="0"/>
        <w:ind w:firstLine="709"/>
        <w:jc w:val="both"/>
      </w:pPr>
      <w:r w:rsidRPr="00F251C2">
        <w:t>Статья 44  Конституции Российской Федерации гласит: «Каждый имеет право на участие в культурной жизни и  пользование учреждениями культуры, на доступ к культурным ценностям».</w:t>
      </w:r>
    </w:p>
    <w:p w:rsidR="00EE28BF" w:rsidRPr="00F251C2" w:rsidRDefault="00EE28BF" w:rsidP="008A26B8">
      <w:pPr>
        <w:spacing w:after="0"/>
        <w:ind w:firstLine="709"/>
        <w:jc w:val="both"/>
        <w:rPr>
          <w:sz w:val="16"/>
          <w:szCs w:val="16"/>
        </w:rPr>
      </w:pPr>
      <w:r w:rsidRPr="00F251C2">
        <w:t xml:space="preserve">Полномочия городского округа по вопросам культуры  определенны  Федеральным законом от 06.10.2003 № 131-ФЗ «Об общих принципах организации местного самоуправления в Российской Федерации». </w:t>
      </w:r>
    </w:p>
    <w:p w:rsidR="00FD7C43" w:rsidRPr="00F251C2" w:rsidRDefault="00EE28BF" w:rsidP="00FD7C43">
      <w:pPr>
        <w:spacing w:after="0"/>
        <w:ind w:firstLine="708"/>
        <w:jc w:val="both"/>
      </w:pPr>
      <w:r w:rsidRPr="00F251C2">
        <w:t xml:space="preserve">Сфера культуры </w:t>
      </w:r>
      <w:r w:rsidR="00FD7C43" w:rsidRPr="00F251C2">
        <w:t>города Волгодонска включает в себя</w:t>
      </w:r>
      <w:r w:rsidRPr="00F251C2">
        <w:t xml:space="preserve"> </w:t>
      </w:r>
      <w:r w:rsidR="00FD7C43" w:rsidRPr="00F251C2">
        <w:t>13 подведомственных Отделу культуры учреждений, являющихся самостоятельными юридическими лицами:</w:t>
      </w:r>
    </w:p>
    <w:p w:rsidR="00FD7C43" w:rsidRPr="00F251C2" w:rsidRDefault="00FD7C43" w:rsidP="00FD7C43">
      <w:pPr>
        <w:spacing w:after="0"/>
        <w:ind w:firstLine="708"/>
        <w:jc w:val="both"/>
      </w:pPr>
      <w:r w:rsidRPr="00F251C2">
        <w:t>- 5 учреждений культурно-досугового типа;</w:t>
      </w:r>
    </w:p>
    <w:p w:rsidR="00FD7C43" w:rsidRPr="00F251C2" w:rsidRDefault="00FD7C43" w:rsidP="00FD7C43">
      <w:pPr>
        <w:spacing w:after="0"/>
        <w:ind w:firstLine="708"/>
        <w:jc w:val="both"/>
      </w:pPr>
      <w:r w:rsidRPr="00F251C2">
        <w:t>- 6 муниципальных  образовательных учреждений дополнительного  образования  детей;</w:t>
      </w:r>
    </w:p>
    <w:p w:rsidR="00FD7C43" w:rsidRPr="00F251C2" w:rsidRDefault="00FD7C43" w:rsidP="00FD7C43">
      <w:pPr>
        <w:spacing w:after="0"/>
        <w:ind w:firstLine="708"/>
        <w:jc w:val="both"/>
      </w:pPr>
      <w:r w:rsidRPr="00F251C2">
        <w:t>- Централизованную   библиотечную  систему, объединяющую</w:t>
      </w:r>
      <w:r w:rsidR="00EE28BF" w:rsidRPr="00F251C2">
        <w:t xml:space="preserve"> </w:t>
      </w:r>
      <w:r w:rsidR="00446B97" w:rsidRPr="00F251C2">
        <w:t>18</w:t>
      </w:r>
      <w:r w:rsidR="00EC00F4" w:rsidRPr="00F251C2">
        <w:t xml:space="preserve">  </w:t>
      </w:r>
      <w:r w:rsidRPr="00F251C2">
        <w:t xml:space="preserve"> библиотек;</w:t>
      </w:r>
    </w:p>
    <w:p w:rsidR="00FD7C43" w:rsidRPr="00F251C2" w:rsidRDefault="00FD7C43" w:rsidP="00FD7C43">
      <w:pPr>
        <w:spacing w:after="0"/>
        <w:ind w:firstLine="567"/>
        <w:jc w:val="both"/>
      </w:pPr>
      <w:r w:rsidRPr="00F251C2">
        <w:t>- парк Победы.</w:t>
      </w:r>
    </w:p>
    <w:p w:rsidR="008B0210" w:rsidRDefault="008B0210" w:rsidP="008B0210">
      <w:pPr>
        <w:spacing w:after="0"/>
        <w:ind w:firstLine="708"/>
        <w:jc w:val="both"/>
        <w:rPr>
          <w:rFonts w:eastAsia="Calibri"/>
        </w:rPr>
      </w:pPr>
      <w:r w:rsidRPr="00F251C2">
        <w:rPr>
          <w:rFonts w:eastAsia="Calibri"/>
        </w:rPr>
        <w:t xml:space="preserve">3 учреждения  являются автономными (МАУК «ДК </w:t>
      </w:r>
      <w:proofErr w:type="spellStart"/>
      <w:r w:rsidRPr="00F251C2">
        <w:rPr>
          <w:rFonts w:eastAsia="Calibri"/>
        </w:rPr>
        <w:t>им</w:t>
      </w:r>
      <w:proofErr w:type="gramStart"/>
      <w:r w:rsidRPr="00F251C2">
        <w:rPr>
          <w:rFonts w:eastAsia="Calibri"/>
        </w:rPr>
        <w:t>.К</w:t>
      </w:r>
      <w:proofErr w:type="gramEnd"/>
      <w:r w:rsidRPr="00F251C2">
        <w:rPr>
          <w:rFonts w:eastAsia="Calibri"/>
        </w:rPr>
        <w:t>урчатова</w:t>
      </w:r>
      <w:proofErr w:type="spellEnd"/>
      <w:r w:rsidRPr="00F251C2">
        <w:rPr>
          <w:rFonts w:eastAsia="Calibri"/>
        </w:rPr>
        <w:t>», МАУК ДК «Октябрь», МАУК «Парк Победы»).</w:t>
      </w:r>
    </w:p>
    <w:p w:rsidR="008A26B8" w:rsidRPr="00F251C2" w:rsidRDefault="008A26B8" w:rsidP="008B0210">
      <w:pPr>
        <w:spacing w:after="0"/>
        <w:ind w:firstLine="708"/>
        <w:jc w:val="both"/>
        <w:rPr>
          <w:rFonts w:eastAsia="Calibri"/>
        </w:rPr>
      </w:pPr>
    </w:p>
    <w:p w:rsidR="001768D6" w:rsidRDefault="00990CF9" w:rsidP="001768D6">
      <w:pPr>
        <w:spacing w:after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1.Кадры</w:t>
      </w:r>
    </w:p>
    <w:p w:rsidR="00F302A7" w:rsidRPr="001768D6" w:rsidRDefault="00F302A7" w:rsidP="001768D6">
      <w:pPr>
        <w:spacing w:after="0"/>
        <w:jc w:val="both"/>
        <w:rPr>
          <w:rFonts w:eastAsia="Times New Roman"/>
          <w:b/>
          <w:lang w:eastAsia="ru-RU"/>
        </w:rPr>
      </w:pPr>
    </w:p>
    <w:p w:rsidR="001768D6" w:rsidRPr="001768D6" w:rsidRDefault="001768D6" w:rsidP="001768D6">
      <w:pPr>
        <w:spacing w:after="0"/>
        <w:jc w:val="both"/>
        <w:rPr>
          <w:rFonts w:eastAsia="Times New Roman"/>
          <w:lang w:eastAsia="ru-RU"/>
        </w:rPr>
      </w:pPr>
      <w:r w:rsidRPr="001768D6">
        <w:rPr>
          <w:rFonts w:eastAsia="Calibri"/>
        </w:rPr>
        <w:tab/>
      </w:r>
      <w:r w:rsidRPr="001768D6">
        <w:rPr>
          <w:rFonts w:eastAsia="Times New Roman"/>
          <w:lang w:eastAsia="ru-RU"/>
        </w:rPr>
        <w:t>В сфере культуры по состоянию на 1 февраля 2014г.  работает 719 человек,  из них:</w:t>
      </w:r>
    </w:p>
    <w:p w:rsidR="001768D6" w:rsidRPr="001768D6" w:rsidRDefault="001768D6" w:rsidP="001768D6">
      <w:pPr>
        <w:spacing w:after="0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- 283  в школах искусств;</w:t>
      </w:r>
    </w:p>
    <w:p w:rsidR="001768D6" w:rsidRPr="001768D6" w:rsidRDefault="001768D6" w:rsidP="001768D6">
      <w:pPr>
        <w:spacing w:after="0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- 119  в библиотеках;</w:t>
      </w:r>
    </w:p>
    <w:p w:rsidR="001768D6" w:rsidRPr="001768D6" w:rsidRDefault="001768D6" w:rsidP="001768D6">
      <w:pPr>
        <w:spacing w:after="0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- 293 в клубных учреждениях;</w:t>
      </w:r>
    </w:p>
    <w:p w:rsidR="001768D6" w:rsidRPr="001768D6" w:rsidRDefault="001768D6" w:rsidP="001768D6">
      <w:pPr>
        <w:spacing w:after="0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- 24  в парке «Победы».</w:t>
      </w:r>
    </w:p>
    <w:p w:rsidR="001768D6" w:rsidRPr="001768D6" w:rsidRDefault="001768D6" w:rsidP="001768D6">
      <w:pPr>
        <w:spacing w:after="0"/>
        <w:ind w:firstLine="708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 xml:space="preserve">Из общей численности </w:t>
      </w:r>
      <w:proofErr w:type="gramStart"/>
      <w:r w:rsidRPr="001768D6">
        <w:rPr>
          <w:rFonts w:eastAsia="Times New Roman"/>
          <w:lang w:eastAsia="ru-RU"/>
        </w:rPr>
        <w:t>работающих</w:t>
      </w:r>
      <w:proofErr w:type="gramEnd"/>
      <w:r w:rsidRPr="001768D6">
        <w:rPr>
          <w:rFonts w:eastAsia="Times New Roman"/>
          <w:lang w:eastAsia="ru-RU"/>
        </w:rPr>
        <w:t>:</w:t>
      </w:r>
    </w:p>
    <w:p w:rsidR="001768D6" w:rsidRPr="001768D6" w:rsidRDefault="001768D6" w:rsidP="001768D6">
      <w:pPr>
        <w:spacing w:after="0"/>
        <w:ind w:firstLine="708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- 575 женщин (80%), 144 мужчины (20%);</w:t>
      </w:r>
    </w:p>
    <w:p w:rsidR="001768D6" w:rsidRPr="001768D6" w:rsidRDefault="001768D6" w:rsidP="001768D6">
      <w:pPr>
        <w:spacing w:after="0"/>
        <w:ind w:firstLine="708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- 108 человек (15%</w:t>
      </w:r>
      <w:r w:rsidRPr="001768D6">
        <w:rPr>
          <w:rFonts w:eastAsia="Times New Roman"/>
          <w:b/>
          <w:lang w:eastAsia="ru-RU"/>
        </w:rPr>
        <w:t>)</w:t>
      </w:r>
      <w:r w:rsidRPr="001768D6">
        <w:rPr>
          <w:rFonts w:eastAsia="Times New Roman"/>
          <w:lang w:eastAsia="ru-RU"/>
        </w:rPr>
        <w:t xml:space="preserve"> в возрастной категории от 18 до 30 лет;</w:t>
      </w:r>
    </w:p>
    <w:p w:rsidR="001768D6" w:rsidRPr="001768D6" w:rsidRDefault="001768D6" w:rsidP="001768D6">
      <w:pPr>
        <w:spacing w:after="0"/>
        <w:ind w:firstLine="708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- 215 человек (30%) в возрастной категории от 31 до 45 лет;</w:t>
      </w:r>
    </w:p>
    <w:p w:rsidR="001768D6" w:rsidRPr="001768D6" w:rsidRDefault="001768D6" w:rsidP="001768D6">
      <w:pPr>
        <w:spacing w:after="0"/>
        <w:ind w:firstLine="708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- 281 человек (39%) в возрастной категории от 46 до 60 лет;</w:t>
      </w:r>
    </w:p>
    <w:p w:rsidR="001768D6" w:rsidRPr="001768D6" w:rsidRDefault="001768D6" w:rsidP="001768D6">
      <w:pPr>
        <w:spacing w:after="0"/>
        <w:ind w:firstLine="708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 xml:space="preserve">- 115 человек (16%) в возрастной категории от 61 года. </w:t>
      </w:r>
    </w:p>
    <w:p w:rsidR="001768D6" w:rsidRPr="001768D6" w:rsidRDefault="001768D6" w:rsidP="001768D6">
      <w:pPr>
        <w:spacing w:after="0"/>
        <w:ind w:firstLine="708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Наибольшее количество молодежи от 18 до 30 лет работают в клубных учреждениях культуры – 54 человека, что составляет 50% от всех работающих в данной категории. В этих же учреждениях можно отметить и наибольшее количество работающих в возрастной категории от 61 года – 70 человек – 60% от всех работающих в данной категории.</w:t>
      </w:r>
    </w:p>
    <w:p w:rsidR="001768D6" w:rsidRPr="001768D6" w:rsidRDefault="001768D6" w:rsidP="001768D6">
      <w:pPr>
        <w:spacing w:after="0"/>
        <w:ind w:firstLine="708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Почти одинаковое количество работающих в средней возрастной категории от 31 года до 45 лет работают в школах искусств (85 человек) и в клубных учреждениях (88 человек).</w:t>
      </w:r>
    </w:p>
    <w:p w:rsidR="001768D6" w:rsidRPr="001768D6" w:rsidRDefault="001768D6" w:rsidP="001768D6">
      <w:pPr>
        <w:spacing w:after="0"/>
        <w:ind w:firstLine="708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Из 119 человек работающих в муниципальных библиотеках только 20 человек (17%) молодежи, 50 человек (42%) в возрасте от 45 до 60 лет.</w:t>
      </w:r>
    </w:p>
    <w:p w:rsidR="001768D6" w:rsidRPr="001768D6" w:rsidRDefault="001768D6" w:rsidP="001768D6">
      <w:pPr>
        <w:spacing w:after="0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lastRenderedPageBreak/>
        <w:t xml:space="preserve">         7 работников учреждений культуры имеют Почетное звание «Заслуженный работник культуры Российской Федерации», 6 работников  награждены ведомственным нагрудным знаком «За достижения в культуре».</w:t>
      </w:r>
    </w:p>
    <w:p w:rsidR="001768D6" w:rsidRPr="001768D6" w:rsidRDefault="001768D6" w:rsidP="001768D6">
      <w:pPr>
        <w:spacing w:after="0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 xml:space="preserve">        За 2013 год квалификацию повысили  36 работников учреждений культуры.</w:t>
      </w:r>
    </w:p>
    <w:p w:rsidR="00B35109" w:rsidRDefault="00B35109" w:rsidP="007A2334">
      <w:pPr>
        <w:spacing w:after="0"/>
        <w:jc w:val="both"/>
        <w:rPr>
          <w:rFonts w:eastAsia="Times New Roman"/>
          <w:color w:val="1F497D" w:themeColor="text2"/>
          <w:lang w:eastAsia="ru-RU"/>
        </w:rPr>
      </w:pPr>
    </w:p>
    <w:p w:rsidR="00B35109" w:rsidRDefault="00990CF9" w:rsidP="00990CF9">
      <w:pPr>
        <w:spacing w:after="0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      2.Финансирование</w:t>
      </w:r>
    </w:p>
    <w:p w:rsidR="00F302A7" w:rsidRDefault="00F302A7" w:rsidP="00990CF9">
      <w:pPr>
        <w:spacing w:after="0"/>
        <w:jc w:val="both"/>
        <w:rPr>
          <w:rFonts w:eastAsia="Calibri"/>
          <w:b/>
          <w:bCs/>
          <w:color w:val="000000"/>
        </w:rPr>
      </w:pPr>
    </w:p>
    <w:p w:rsidR="005F388D" w:rsidRPr="005F388D" w:rsidRDefault="005F388D" w:rsidP="005F388D">
      <w:pPr>
        <w:spacing w:after="0" w:line="180" w:lineRule="atLeast"/>
        <w:ind w:firstLine="708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/>
          <w:bCs/>
          <w:lang w:eastAsia="ru-RU"/>
        </w:rPr>
        <w:t>Расходы всего в 2013г.</w:t>
      </w:r>
      <w:r w:rsidRPr="005F388D">
        <w:rPr>
          <w:rFonts w:eastAsia="Times New Roman"/>
          <w:bCs/>
          <w:lang w:eastAsia="ru-RU"/>
        </w:rPr>
        <w:t xml:space="preserve"> – процент исполнения 99,8% (лимиты бюджетных обязательств – 163 510,6 тыс. рублей, исполнение – 163 110,96 тыс. рублей), что на 20,7% больше чем в 2012г. (исполнение 2012г. - 129 420,4 тыс. руб.). </w:t>
      </w:r>
    </w:p>
    <w:p w:rsidR="005F388D" w:rsidRPr="005F388D" w:rsidRDefault="005F388D" w:rsidP="005F388D">
      <w:pPr>
        <w:spacing w:after="0" w:line="180" w:lineRule="atLeast"/>
        <w:ind w:firstLine="708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/>
          <w:bCs/>
          <w:lang w:eastAsia="ru-RU"/>
        </w:rPr>
        <w:t>Оплата труда в 2013г.  -  99,9 %</w:t>
      </w:r>
      <w:r w:rsidRPr="005F388D">
        <w:rPr>
          <w:rFonts w:eastAsia="Times New Roman"/>
          <w:bCs/>
          <w:lang w:eastAsia="ru-RU"/>
        </w:rPr>
        <w:t xml:space="preserve"> (129 505,9 тыс. рублей / 129 417,5  тыс. рублей), что на 26,3% больше чем в 2012г. (исполнение 2012г. 95 326,6 тыс. руб.). В рамках исполнения указа Президента РФ от 07.05.2012 г. № 597, по итогам за 2013 год, среднемесячная заработная плата педагогических работников учреждений дополнительного образования детей составила 19 887,28 руб./месяц (план 16 274,50 руб./мес.),  работников культуры 12 636,50 руб./месяц (план 12173,30 руб./мес.).</w:t>
      </w:r>
    </w:p>
    <w:p w:rsidR="005F388D" w:rsidRPr="005F388D" w:rsidRDefault="005F388D" w:rsidP="005F388D">
      <w:pPr>
        <w:spacing w:line="180" w:lineRule="atLeast"/>
        <w:ind w:firstLine="709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/>
          <w:bCs/>
          <w:lang w:eastAsia="ru-RU"/>
        </w:rPr>
        <w:t>Коммунальные услуги</w:t>
      </w:r>
      <w:r w:rsidRPr="005F388D">
        <w:rPr>
          <w:rFonts w:eastAsia="Times New Roman"/>
          <w:bCs/>
          <w:lang w:eastAsia="ru-RU"/>
        </w:rPr>
        <w:t xml:space="preserve"> – </w:t>
      </w:r>
      <w:r w:rsidRPr="005F388D">
        <w:rPr>
          <w:rFonts w:eastAsia="Times New Roman"/>
          <w:b/>
          <w:bCs/>
          <w:lang w:eastAsia="ru-RU"/>
        </w:rPr>
        <w:t>97,1 %</w:t>
      </w:r>
      <w:r w:rsidRPr="005F388D">
        <w:rPr>
          <w:rFonts w:eastAsia="Times New Roman"/>
          <w:bCs/>
          <w:lang w:eastAsia="ru-RU"/>
        </w:rPr>
        <w:t xml:space="preserve"> (8 988,3 тыс. рублей / 8 723,3 тыс. рублей), что на 10,2% больше чем в 2012г. (исполнение 2012г. - 7 835,4 тыс. руб.).</w:t>
      </w:r>
    </w:p>
    <w:p w:rsidR="005F388D" w:rsidRPr="005F388D" w:rsidRDefault="005F388D" w:rsidP="005F388D">
      <w:pPr>
        <w:spacing w:after="0" w:line="180" w:lineRule="atLeast"/>
        <w:ind w:firstLine="708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/>
          <w:bCs/>
          <w:lang w:eastAsia="ru-RU"/>
        </w:rPr>
        <w:t>Услуги связи</w:t>
      </w:r>
      <w:r w:rsidRPr="005F388D">
        <w:rPr>
          <w:rFonts w:eastAsia="Times New Roman"/>
          <w:bCs/>
          <w:lang w:eastAsia="ru-RU"/>
        </w:rPr>
        <w:t xml:space="preserve"> – </w:t>
      </w:r>
      <w:r w:rsidRPr="005F388D">
        <w:rPr>
          <w:rFonts w:eastAsia="Times New Roman"/>
          <w:b/>
          <w:bCs/>
          <w:lang w:eastAsia="ru-RU"/>
        </w:rPr>
        <w:t>97,7 %</w:t>
      </w:r>
      <w:r w:rsidRPr="005F388D">
        <w:rPr>
          <w:rFonts w:eastAsia="Times New Roman"/>
          <w:bCs/>
          <w:lang w:eastAsia="ru-RU"/>
        </w:rPr>
        <w:t xml:space="preserve"> (793,5 тыс. рублей/ 775,0 тыс. рублей), что на 4,6% больше чем в 2012г. (исполнение 2012г. - 739,2 тыс. руб.). </w:t>
      </w:r>
    </w:p>
    <w:p w:rsidR="005F388D" w:rsidRPr="005F388D" w:rsidRDefault="005F388D" w:rsidP="005F388D">
      <w:pPr>
        <w:spacing w:after="0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/>
          <w:bCs/>
          <w:lang w:eastAsia="ru-RU"/>
        </w:rPr>
        <w:t xml:space="preserve">          Горюче-смазочные материалы – 100% </w:t>
      </w:r>
      <w:r w:rsidRPr="005F388D">
        <w:rPr>
          <w:rFonts w:eastAsia="Times New Roman"/>
          <w:bCs/>
          <w:lang w:eastAsia="ru-RU"/>
        </w:rPr>
        <w:t>(402,2 тыс. рублей / 402,2 тыс. рублей), что на 9,0% меньше чем в 2012г. (исполнение 2012г. - 438,5 тыс. руб.).</w:t>
      </w:r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/>
          <w:bCs/>
          <w:lang w:eastAsia="ru-RU"/>
        </w:rPr>
        <w:t xml:space="preserve">Капитальный ремонт – 100% </w:t>
      </w:r>
      <w:r w:rsidRPr="005F388D">
        <w:rPr>
          <w:rFonts w:eastAsia="Times New Roman"/>
          <w:bCs/>
          <w:lang w:eastAsia="ru-RU"/>
        </w:rPr>
        <w:t>(939,0 тыс. рублей/ 939,0 тыс. руб.).</w:t>
      </w:r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Cs/>
          <w:lang w:eastAsia="ru-RU"/>
        </w:rPr>
        <w:t>- гос. экспертиза  доп. разделов ПСД МАУК ДК «Октябрь» 189,0 тыс. руб.;</w:t>
      </w:r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Cs/>
          <w:lang w:eastAsia="ru-RU"/>
        </w:rPr>
        <w:t>- ремонт кровли МАУК ДК «Октябрь» 750,0 тыс. руб., что на 76,5% больше чем в 2012г. (исполнение 2012г. - 220,5 тыс. руб.).</w:t>
      </w:r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/>
          <w:bCs/>
          <w:lang w:eastAsia="ru-RU"/>
        </w:rPr>
      </w:pPr>
      <w:r w:rsidRPr="005F388D">
        <w:rPr>
          <w:rFonts w:eastAsia="Times New Roman"/>
          <w:b/>
          <w:bCs/>
          <w:lang w:eastAsia="ru-RU"/>
        </w:rPr>
        <w:t>Приобретение оборудования – 100%</w:t>
      </w:r>
      <w:r w:rsidRPr="005F388D">
        <w:rPr>
          <w:rFonts w:eastAsia="Times New Roman"/>
          <w:bCs/>
          <w:lang w:eastAsia="ru-RU"/>
        </w:rPr>
        <w:t>(2 392,9 тыс. рублей/ 2 392,9 тыс. руб.).</w:t>
      </w:r>
      <w:r w:rsidRPr="005F388D">
        <w:rPr>
          <w:rFonts w:eastAsia="Times New Roman"/>
          <w:b/>
          <w:bCs/>
          <w:lang w:eastAsia="ru-RU"/>
        </w:rPr>
        <w:t xml:space="preserve"> </w:t>
      </w:r>
    </w:p>
    <w:p w:rsidR="005F388D" w:rsidRPr="005F388D" w:rsidRDefault="005F388D" w:rsidP="005F388D">
      <w:pPr>
        <w:spacing w:after="0"/>
        <w:ind w:left="851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Cs/>
          <w:lang w:eastAsia="ru-RU"/>
        </w:rPr>
        <w:t>- пополнение библиотечного фонда МУК «ЦБС»:</w:t>
      </w:r>
    </w:p>
    <w:p w:rsidR="005F388D" w:rsidRPr="005F388D" w:rsidRDefault="005F388D" w:rsidP="005F388D">
      <w:pPr>
        <w:spacing w:after="0"/>
        <w:ind w:left="851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Cs/>
          <w:lang w:eastAsia="ru-RU"/>
        </w:rPr>
        <w:t>-  за счет средств местного бюджета 500,0 тыс. руб.;</w:t>
      </w:r>
    </w:p>
    <w:p w:rsidR="005F388D" w:rsidRPr="005F388D" w:rsidRDefault="005F388D" w:rsidP="005F388D">
      <w:pPr>
        <w:spacing w:after="0"/>
        <w:ind w:left="851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Cs/>
          <w:lang w:eastAsia="ru-RU"/>
        </w:rPr>
        <w:t>-  за счет средств областного бюджета 296,5 тыс. руб.;</w:t>
      </w:r>
    </w:p>
    <w:p w:rsidR="005F388D" w:rsidRPr="005F388D" w:rsidRDefault="005F388D" w:rsidP="005F388D">
      <w:pPr>
        <w:spacing w:after="0"/>
        <w:ind w:left="851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Cs/>
          <w:lang w:eastAsia="ru-RU"/>
        </w:rPr>
        <w:t>-  за счет средств федерального бюджета 418,4 тыс. руб.;</w:t>
      </w:r>
    </w:p>
    <w:p w:rsidR="005F388D" w:rsidRPr="005F388D" w:rsidRDefault="005F388D" w:rsidP="005F388D">
      <w:pPr>
        <w:spacing w:after="0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Cs/>
          <w:lang w:eastAsia="ru-RU"/>
        </w:rPr>
        <w:t xml:space="preserve">         - приобретение оборудования для детской площадки МУК ДК «Молодежный» 540,0 тыс. руб.;</w:t>
      </w:r>
    </w:p>
    <w:p w:rsidR="005F388D" w:rsidRPr="005F388D" w:rsidRDefault="005F388D" w:rsidP="005F388D">
      <w:pPr>
        <w:spacing w:after="0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Cs/>
          <w:lang w:eastAsia="ru-RU"/>
        </w:rPr>
        <w:t xml:space="preserve">         - приобретение концертного баяна и обуви МАУК ДК «Октябрь» - 550,0 тыс. руб.,  приобретение обуви МАУК "ДК им. Курчатова" – 50,0 тыс. руб.;</w:t>
      </w:r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Cs/>
          <w:lang w:eastAsia="ru-RU"/>
        </w:rPr>
        <w:t>- приобретение компьютера МУК Клуб «</w:t>
      </w:r>
      <w:proofErr w:type="spellStart"/>
      <w:r w:rsidRPr="005F388D">
        <w:rPr>
          <w:rFonts w:eastAsia="Times New Roman"/>
          <w:bCs/>
          <w:lang w:eastAsia="ru-RU"/>
        </w:rPr>
        <w:t>Соленовский</w:t>
      </w:r>
      <w:proofErr w:type="spellEnd"/>
      <w:r w:rsidRPr="005F388D">
        <w:rPr>
          <w:rFonts w:eastAsia="Times New Roman"/>
          <w:bCs/>
          <w:lang w:eastAsia="ru-RU"/>
        </w:rPr>
        <w:t>» 26,0 тыс. руб.;</w:t>
      </w:r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Cs/>
          <w:lang w:eastAsia="ru-RU"/>
        </w:rPr>
        <w:t>- приобретение прожектора МОУ ДОД «ДТШ» 12,0 тыс. руб., что на 15,8% больше чем в 2012г. (исполнение 2012г. – 2 014,6 тыс. руб.).</w:t>
      </w:r>
    </w:p>
    <w:p w:rsidR="005F388D" w:rsidRPr="005F388D" w:rsidRDefault="005F388D" w:rsidP="005F388D">
      <w:pPr>
        <w:spacing w:after="0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lang w:eastAsia="ru-RU"/>
        </w:rPr>
        <w:t xml:space="preserve">           </w:t>
      </w:r>
      <w:r w:rsidRPr="005F388D">
        <w:rPr>
          <w:rFonts w:eastAsia="Times New Roman"/>
          <w:b/>
          <w:bCs/>
          <w:lang w:eastAsia="ru-RU"/>
        </w:rPr>
        <w:t xml:space="preserve">Текущий ремонт -  99,8%   </w:t>
      </w:r>
      <w:r w:rsidRPr="005F388D">
        <w:rPr>
          <w:rFonts w:eastAsia="Times New Roman"/>
          <w:bCs/>
          <w:lang w:eastAsia="ru-RU"/>
        </w:rPr>
        <w:t xml:space="preserve">(1 025,8 тыс. рублей / 1 023,5 тыс. руб.). </w:t>
      </w:r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5F388D">
        <w:rPr>
          <w:rFonts w:eastAsia="Times New Roman"/>
          <w:bCs/>
          <w:color w:val="000000"/>
          <w:lang w:eastAsia="ru-RU"/>
        </w:rPr>
        <w:t>- исполнено 43,7 тыс. руб. МОУ ДОД ДХШ;</w:t>
      </w:r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5F388D">
        <w:rPr>
          <w:rFonts w:eastAsia="Times New Roman"/>
          <w:bCs/>
          <w:color w:val="000000"/>
          <w:lang w:eastAsia="ru-RU"/>
        </w:rPr>
        <w:t>- исполнено 269,3 тыс. руб. МОУ ДОД ДТШ;</w:t>
      </w:r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5F388D">
        <w:rPr>
          <w:rFonts w:eastAsia="Times New Roman"/>
          <w:bCs/>
          <w:color w:val="000000"/>
          <w:lang w:eastAsia="ru-RU"/>
        </w:rPr>
        <w:lastRenderedPageBreak/>
        <w:t>- исполнено 87,2 тыс. руб. МОУ ДОД ДШИ;</w:t>
      </w:r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5F388D">
        <w:rPr>
          <w:rFonts w:eastAsia="Times New Roman"/>
          <w:bCs/>
          <w:color w:val="000000"/>
          <w:lang w:eastAsia="ru-RU"/>
        </w:rPr>
        <w:t>- исполнено 85,8 тыс. руб. МОУ ДОД ШИ «ДЦДР»;</w:t>
      </w:r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5F388D">
        <w:rPr>
          <w:rFonts w:eastAsia="Times New Roman"/>
          <w:bCs/>
          <w:color w:val="000000"/>
          <w:lang w:eastAsia="ru-RU"/>
        </w:rPr>
        <w:t>- исполнено 68,3 тыс. руб. МОУ ДОД ДМШ Д.Д. Шостаковича;</w:t>
      </w:r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5F388D">
        <w:rPr>
          <w:rFonts w:eastAsia="Times New Roman"/>
          <w:bCs/>
          <w:color w:val="000000"/>
          <w:lang w:eastAsia="ru-RU"/>
        </w:rPr>
        <w:t>- исполнено 19,9 тыс. руб. МАУК «ДК им. Курчатова»;</w:t>
      </w:r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Cs/>
          <w:color w:val="000000"/>
          <w:lang w:eastAsia="ru-RU"/>
        </w:rPr>
      </w:pPr>
      <w:r w:rsidRPr="005F388D">
        <w:rPr>
          <w:rFonts w:eastAsia="Times New Roman"/>
          <w:bCs/>
          <w:color w:val="000000"/>
          <w:lang w:eastAsia="ru-RU"/>
        </w:rPr>
        <w:t>- исполнено 247,7 тыс. руб. МАУК ДК «Октябрь»;</w:t>
      </w:r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Cs/>
          <w:color w:val="000000"/>
          <w:lang w:eastAsia="ru-RU"/>
        </w:rPr>
        <w:t xml:space="preserve">- исполнено 201,6 тыс. руб. МУК «ЦБС», </w:t>
      </w:r>
      <w:r w:rsidRPr="005F388D">
        <w:rPr>
          <w:rFonts w:eastAsia="Times New Roman"/>
          <w:bCs/>
          <w:lang w:eastAsia="ru-RU"/>
        </w:rPr>
        <w:t>что на 4,9% меньше чем в 2012г. (исполнение 2012г. – 1 073,3 тыс. руб.).</w:t>
      </w:r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Cs/>
          <w:lang w:eastAsia="ru-RU"/>
        </w:rPr>
        <w:t xml:space="preserve">  </w:t>
      </w:r>
      <w:r w:rsidRPr="005F388D">
        <w:rPr>
          <w:rFonts w:eastAsia="Times New Roman"/>
          <w:b/>
          <w:bCs/>
          <w:lang w:eastAsia="ru-RU"/>
        </w:rPr>
        <w:t>Уплата налогов и сборов – 99,8%</w:t>
      </w:r>
      <w:r w:rsidRPr="005F388D">
        <w:rPr>
          <w:rFonts w:eastAsia="Times New Roman"/>
          <w:bCs/>
          <w:lang w:eastAsia="ru-RU"/>
        </w:rPr>
        <w:t xml:space="preserve"> (7 221,7 тыс. рублей / 7 209,2 тыс. руб.), что на 1% меньше чем в 2012г. (исполнение 2012г. – 7 280,6 тыс. руб.).</w:t>
      </w:r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Cs/>
          <w:lang w:eastAsia="ru-RU"/>
        </w:rPr>
        <w:t xml:space="preserve">  </w:t>
      </w:r>
      <w:r w:rsidRPr="005F388D">
        <w:rPr>
          <w:rFonts w:eastAsia="Times New Roman"/>
          <w:b/>
          <w:bCs/>
          <w:lang w:eastAsia="ru-RU"/>
        </w:rPr>
        <w:t>Противопожарные мероприятия- 99,9% (</w:t>
      </w:r>
      <w:r w:rsidRPr="005F388D">
        <w:rPr>
          <w:rFonts w:eastAsia="Times New Roman"/>
          <w:bCs/>
          <w:lang w:eastAsia="ru-RU"/>
        </w:rPr>
        <w:t>1 443,4 тыс. руб. / 1 442,1 тыс. руб.) в том числе:</w:t>
      </w:r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Cs/>
          <w:lang w:eastAsia="ru-RU"/>
        </w:rPr>
        <w:t>- монтаж системы АПС с радиосигналом (на сумму 586,8 тыс. руб.), что на 20% больше чем в 2012г. (исполнение 2012г. – 1 153,6 тыс. руб.).</w:t>
      </w:r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/>
          <w:bCs/>
          <w:lang w:eastAsia="ru-RU"/>
        </w:rPr>
        <w:t xml:space="preserve">            Культмассовые мероприятия – 99,9% </w:t>
      </w:r>
      <w:r w:rsidRPr="005F388D">
        <w:rPr>
          <w:rFonts w:eastAsia="Times New Roman"/>
          <w:bCs/>
          <w:lang w:eastAsia="ru-RU"/>
        </w:rPr>
        <w:t>(3 800,8 тыс. руб. / 3 795,8 тыс. рублей.), что на 2,5% больше чем в 2012г. (исполнение 2012г. – 3 702,7 тыс. руб.).</w:t>
      </w:r>
    </w:p>
    <w:p w:rsidR="005F388D" w:rsidRPr="005F388D" w:rsidRDefault="005F388D" w:rsidP="005F388D">
      <w:pPr>
        <w:spacing w:after="0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Cs/>
          <w:lang w:eastAsia="ru-RU"/>
        </w:rPr>
        <w:t xml:space="preserve">          </w:t>
      </w:r>
      <w:proofErr w:type="gramStart"/>
      <w:r w:rsidRPr="005F388D">
        <w:rPr>
          <w:rFonts w:eastAsia="Times New Roman"/>
          <w:b/>
          <w:bCs/>
          <w:lang w:eastAsia="ru-RU"/>
        </w:rPr>
        <w:t>Текущие расходы</w:t>
      </w:r>
      <w:r w:rsidRPr="005F388D">
        <w:rPr>
          <w:rFonts w:eastAsia="Times New Roman"/>
          <w:bCs/>
          <w:lang w:eastAsia="ru-RU"/>
        </w:rPr>
        <w:t xml:space="preserve"> </w:t>
      </w:r>
      <w:r w:rsidRPr="005F388D">
        <w:rPr>
          <w:rFonts w:eastAsia="Times New Roman"/>
          <w:b/>
          <w:bCs/>
          <w:lang w:eastAsia="ru-RU"/>
        </w:rPr>
        <w:t>– 99,9%</w:t>
      </w:r>
      <w:r w:rsidRPr="005F388D">
        <w:rPr>
          <w:rFonts w:eastAsia="Times New Roman"/>
          <w:bCs/>
          <w:lang w:eastAsia="ru-RU"/>
        </w:rPr>
        <w:t xml:space="preserve"> (6 254,0 тыс. руб. / 6 247,4 тыс. рублей.) (вывоз мусора, дезинсекция, т. о. внутридомовых коммуникаций, т. о. приборов учета, охрана объекта, подписка на периодические издания, услуги в области информационных технологий, за услуги оплата производится до 20 числа месяца следующего за расчетным). </w:t>
      </w:r>
      <w:proofErr w:type="gramEnd"/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Cs/>
          <w:lang w:eastAsia="ru-RU"/>
        </w:rPr>
        <w:t xml:space="preserve">- </w:t>
      </w:r>
      <w:r w:rsidRPr="005F388D">
        <w:rPr>
          <w:rFonts w:eastAsia="Times New Roman"/>
          <w:lang w:eastAsia="ru-RU"/>
        </w:rPr>
        <w:t>решением Волгодонской городской Думы от 24.10.2013г. № 70 выделены средства</w:t>
      </w:r>
      <w:r w:rsidRPr="005F388D">
        <w:rPr>
          <w:rFonts w:eastAsia="Times New Roman"/>
          <w:bCs/>
          <w:lang w:eastAsia="ru-RU"/>
        </w:rPr>
        <w:t xml:space="preserve"> МАУК ДК «Октябрь»,</w:t>
      </w:r>
      <w:r w:rsidRPr="005F388D">
        <w:rPr>
          <w:rFonts w:eastAsia="Times New Roman"/>
          <w:lang w:eastAsia="ru-RU"/>
        </w:rPr>
        <w:t xml:space="preserve"> в сумме 215,1 тыс. руб., на </w:t>
      </w:r>
      <w:r w:rsidRPr="005F388D">
        <w:rPr>
          <w:rFonts w:eastAsia="Times New Roman"/>
          <w:bCs/>
          <w:lang w:eastAsia="ru-RU"/>
        </w:rPr>
        <w:t>монтаж новогодней елки (159,0 тыс. руб.) и охрану новогодней елки (56,1тыс. руб.), что на 21,2% меньше чем в 2012г. (исполнение 2012г. – 7 572,9 тыс. руб.).</w:t>
      </w:r>
    </w:p>
    <w:p w:rsidR="005F388D" w:rsidRPr="005F388D" w:rsidRDefault="005F388D" w:rsidP="005F388D">
      <w:pPr>
        <w:spacing w:after="0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Cs/>
          <w:lang w:eastAsia="ru-RU"/>
        </w:rPr>
        <w:t xml:space="preserve">          </w:t>
      </w:r>
      <w:r w:rsidRPr="005F388D">
        <w:rPr>
          <w:rFonts w:eastAsia="Times New Roman"/>
          <w:b/>
          <w:bCs/>
          <w:lang w:eastAsia="ru-RU"/>
        </w:rPr>
        <w:t>Приобретение канцелярских принадлежностей и хозяйственных товаров, прочих материалов</w:t>
      </w:r>
      <w:r w:rsidRPr="005F388D">
        <w:rPr>
          <w:rFonts w:eastAsia="Times New Roman"/>
          <w:bCs/>
          <w:lang w:eastAsia="ru-RU"/>
        </w:rPr>
        <w:t xml:space="preserve"> – </w:t>
      </w:r>
      <w:r w:rsidRPr="005F388D">
        <w:rPr>
          <w:rFonts w:eastAsia="Times New Roman"/>
          <w:b/>
          <w:bCs/>
          <w:lang w:eastAsia="ru-RU"/>
        </w:rPr>
        <w:t>100%</w:t>
      </w:r>
      <w:r w:rsidRPr="005F388D">
        <w:rPr>
          <w:rFonts w:eastAsia="Times New Roman"/>
          <w:bCs/>
          <w:lang w:eastAsia="ru-RU"/>
        </w:rPr>
        <w:t xml:space="preserve"> (743,1 тыс. рублей / 743,1 тыс. руб.).</w:t>
      </w:r>
    </w:p>
    <w:p w:rsidR="005F388D" w:rsidRPr="005F388D" w:rsidRDefault="005F388D" w:rsidP="005F388D">
      <w:pPr>
        <w:spacing w:after="0"/>
        <w:ind w:firstLine="708"/>
        <w:jc w:val="both"/>
        <w:rPr>
          <w:rFonts w:eastAsia="Times New Roman"/>
          <w:bCs/>
          <w:lang w:eastAsia="ru-RU"/>
        </w:rPr>
      </w:pPr>
      <w:r w:rsidRPr="005F388D">
        <w:rPr>
          <w:rFonts w:eastAsia="Times New Roman"/>
          <w:bCs/>
          <w:lang w:eastAsia="ru-RU"/>
        </w:rPr>
        <w:t xml:space="preserve">- </w:t>
      </w:r>
      <w:r w:rsidRPr="005F388D">
        <w:rPr>
          <w:rFonts w:eastAsia="Times New Roman"/>
          <w:lang w:eastAsia="ru-RU"/>
        </w:rPr>
        <w:t>решением Волгодонской городской Думы от 24.10.2013г. № 70 выделены средства</w:t>
      </w:r>
      <w:r w:rsidRPr="005F388D">
        <w:rPr>
          <w:rFonts w:eastAsia="Times New Roman"/>
          <w:bCs/>
          <w:lang w:eastAsia="ru-RU"/>
        </w:rPr>
        <w:t xml:space="preserve"> МАУК ДК «Октябрь»,</w:t>
      </w:r>
      <w:r w:rsidRPr="005F388D">
        <w:rPr>
          <w:rFonts w:eastAsia="Times New Roman"/>
          <w:lang w:eastAsia="ru-RU"/>
        </w:rPr>
        <w:t xml:space="preserve"> 43,9 тыс. руб., на </w:t>
      </w:r>
      <w:r w:rsidRPr="005F388D">
        <w:rPr>
          <w:rFonts w:eastAsia="Times New Roman"/>
          <w:bCs/>
          <w:lang w:eastAsia="ru-RU"/>
        </w:rPr>
        <w:t>приобретение новогодних игрушек, что на 70,3% меньше чем в 2012г. (исполнение 2012г. – 1 265,3 тыс. руб.).</w:t>
      </w:r>
    </w:p>
    <w:p w:rsidR="005F388D" w:rsidRPr="005F388D" w:rsidRDefault="005F388D" w:rsidP="005F388D">
      <w:pPr>
        <w:spacing w:after="0"/>
        <w:ind w:firstLine="709"/>
        <w:jc w:val="both"/>
        <w:rPr>
          <w:rFonts w:eastAsia="Times New Roman"/>
          <w:bCs/>
          <w:lang w:eastAsia="ru-RU"/>
        </w:rPr>
      </w:pPr>
    </w:p>
    <w:p w:rsidR="005F388D" w:rsidRPr="00990CF9" w:rsidRDefault="005F388D" w:rsidP="005F388D">
      <w:pPr>
        <w:spacing w:after="0"/>
        <w:ind w:firstLine="708"/>
        <w:jc w:val="both"/>
        <w:rPr>
          <w:rFonts w:eastAsia="Calibri"/>
          <w:b/>
          <w:bCs/>
          <w:color w:val="000000"/>
        </w:rPr>
      </w:pPr>
      <w:r w:rsidRPr="005F388D">
        <w:rPr>
          <w:rFonts w:eastAsia="Times New Roman"/>
          <w:bCs/>
          <w:lang w:eastAsia="ru-RU"/>
        </w:rPr>
        <w:t>В целом по Отделу культуры и подведомственным учреждениям просроченной кредиторской задолженности не имеется.</w:t>
      </w:r>
    </w:p>
    <w:p w:rsidR="007A2334" w:rsidRPr="007A2334" w:rsidRDefault="007A2334" w:rsidP="007A2334">
      <w:pPr>
        <w:spacing w:after="0"/>
        <w:jc w:val="both"/>
        <w:rPr>
          <w:rFonts w:eastAsia="Times New Roman"/>
          <w:b/>
          <w:color w:val="1F497D" w:themeColor="text2"/>
          <w:lang w:eastAsia="ru-RU"/>
        </w:rPr>
      </w:pPr>
    </w:p>
    <w:p w:rsidR="00F35282" w:rsidRDefault="001D1B1A" w:rsidP="001D1B1A">
      <w:pPr>
        <w:pStyle w:val="a4"/>
        <w:spacing w:after="0"/>
        <w:ind w:left="360"/>
        <w:jc w:val="both"/>
        <w:rPr>
          <w:b/>
        </w:rPr>
      </w:pPr>
      <w:r>
        <w:rPr>
          <w:b/>
        </w:rPr>
        <w:t xml:space="preserve">    3.</w:t>
      </w:r>
      <w:r w:rsidR="00F35282" w:rsidRPr="001D1B1A">
        <w:rPr>
          <w:b/>
        </w:rPr>
        <w:t>Централизованная библиотечная система.</w:t>
      </w:r>
    </w:p>
    <w:p w:rsidR="001D1B1A" w:rsidRPr="001D1B1A" w:rsidRDefault="001D1B1A" w:rsidP="001D1B1A">
      <w:pPr>
        <w:pStyle w:val="a4"/>
        <w:spacing w:after="0"/>
        <w:ind w:left="360"/>
        <w:jc w:val="both"/>
        <w:rPr>
          <w:b/>
        </w:rPr>
      </w:pPr>
    </w:p>
    <w:p w:rsidR="00F35282" w:rsidRPr="001768D6" w:rsidRDefault="00F35282" w:rsidP="00F35282">
      <w:pPr>
        <w:spacing w:after="0"/>
        <w:ind w:firstLine="708"/>
        <w:contextualSpacing/>
        <w:jc w:val="both"/>
        <w:rPr>
          <w:rFonts w:eastAsia="Times New Roman"/>
        </w:rPr>
      </w:pPr>
      <w:r w:rsidRPr="001768D6">
        <w:rPr>
          <w:rFonts w:eastAsia="Times New Roman"/>
        </w:rPr>
        <w:t xml:space="preserve">Библиотечное обслуживание в городе Волгодонске </w:t>
      </w:r>
      <w:r w:rsidR="00A87D99">
        <w:rPr>
          <w:rFonts w:eastAsia="Times New Roman"/>
        </w:rPr>
        <w:t xml:space="preserve">в 2013 году осуществляли </w:t>
      </w:r>
      <w:r w:rsidRPr="001768D6">
        <w:rPr>
          <w:rFonts w:eastAsia="Times New Roman"/>
        </w:rPr>
        <w:t xml:space="preserve"> 18 библиотек МУК «Централизованная библиотечная система». Из них: Центральная библиотека, 9 взрослых, 1 юношеская и 7 детских библиотек.</w:t>
      </w:r>
    </w:p>
    <w:p w:rsidR="00F35282" w:rsidRPr="001768D6" w:rsidRDefault="00F35282" w:rsidP="00F35282">
      <w:pPr>
        <w:spacing w:after="0"/>
        <w:ind w:firstLine="708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На базе библиотек создано 18 библиотечно-информационных центров, оснащенных 52 компьютерными комплексами, из них 51 с постоянным доступом к сетям Интернет.</w:t>
      </w:r>
    </w:p>
    <w:p w:rsidR="00F35282" w:rsidRPr="001768D6" w:rsidRDefault="00F35282" w:rsidP="00F35282">
      <w:pPr>
        <w:spacing w:after="0"/>
        <w:ind w:firstLine="708"/>
        <w:jc w:val="both"/>
      </w:pPr>
      <w:r w:rsidRPr="001768D6">
        <w:t xml:space="preserve">Муниципальные библиотеки являются культурными центрами местного сообщества. Около 70 тысяч жителей города являются их пользователями – это  41% всего населения города. </w:t>
      </w:r>
    </w:p>
    <w:p w:rsidR="00F35282" w:rsidRPr="001768D6" w:rsidRDefault="00F35282" w:rsidP="00F35282">
      <w:pPr>
        <w:spacing w:after="0"/>
        <w:ind w:firstLine="709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lastRenderedPageBreak/>
        <w:t>Число зарегистрированных пользователей в 2013 году составило 69 тысяч 425 жителей – это 41% всего населения города, из них:</w:t>
      </w:r>
    </w:p>
    <w:p w:rsidR="00F35282" w:rsidRPr="001768D6" w:rsidRDefault="00F35282" w:rsidP="00F35282">
      <w:pPr>
        <w:spacing w:after="0"/>
        <w:ind w:firstLine="709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- 27%  детей до 14 лет;</w:t>
      </w:r>
    </w:p>
    <w:p w:rsidR="00F35282" w:rsidRPr="001768D6" w:rsidRDefault="00F35282" w:rsidP="00F35282">
      <w:pPr>
        <w:spacing w:after="0"/>
        <w:ind w:firstLine="709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- 41%  молодежи от 15 до 24 лет;</w:t>
      </w:r>
    </w:p>
    <w:p w:rsidR="00F35282" w:rsidRPr="001768D6" w:rsidRDefault="00F35282" w:rsidP="00F35282">
      <w:pPr>
        <w:spacing w:after="0"/>
        <w:ind w:firstLine="709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- 32% жители города от 25 лет и старше.</w:t>
      </w:r>
    </w:p>
    <w:p w:rsidR="00F35282" w:rsidRPr="001768D6" w:rsidRDefault="00F35282" w:rsidP="00F35282">
      <w:pPr>
        <w:ind w:firstLine="709"/>
        <w:contextualSpacing/>
        <w:jc w:val="both"/>
      </w:pPr>
      <w:r w:rsidRPr="001768D6">
        <w:t>В 2013 году количество выданных населению информационных справок составило более 25 тысяч 678 единиц, что на 1,6% больше, чем в прошлом году.</w:t>
      </w:r>
    </w:p>
    <w:p w:rsidR="00F35282" w:rsidRPr="001768D6" w:rsidRDefault="00F35282" w:rsidP="00F35282">
      <w:pPr>
        <w:ind w:firstLine="709"/>
        <w:contextualSpacing/>
        <w:jc w:val="both"/>
      </w:pPr>
      <w:r w:rsidRPr="001768D6">
        <w:t>Количество посещений библиотек в 2013 году увеличилось на 1,2%.</w:t>
      </w:r>
    </w:p>
    <w:p w:rsidR="00F35282" w:rsidRPr="001768D6" w:rsidRDefault="00F35282" w:rsidP="00F35282">
      <w:pPr>
        <w:spacing w:after="0"/>
        <w:ind w:firstLine="708"/>
        <w:jc w:val="both"/>
      </w:pPr>
      <w:r w:rsidRPr="001768D6">
        <w:t>В библиотеках проходят разнообразные по форме и содержанию мероприятия, повышающие культурный уровень горожан: круглые столы, конференции, лекции, семинары, выставки художников и мастеров фотоискусства, встречи с творческой интеллигенцией города, литературно-музыкальные, тематические вечера, часы поэзии. В 2013 году в муниципальных библиотеках было проведено более 2,8 тысяч мероприятий, что на 3% больше, чем в 2012 году. Количество посетителей мероприятий увеличилось на 4,3%.</w:t>
      </w:r>
    </w:p>
    <w:p w:rsidR="00F35282" w:rsidRPr="001768D6" w:rsidRDefault="00F35282" w:rsidP="00F35282">
      <w:pPr>
        <w:ind w:firstLine="709"/>
        <w:contextualSpacing/>
        <w:jc w:val="both"/>
      </w:pPr>
      <w:r w:rsidRPr="001768D6">
        <w:t>Библиотечные фонды пополняются в соответствии с запросами читателей, которые постоянно изучаются и анализируются специалистами библиотечной системы.</w:t>
      </w:r>
    </w:p>
    <w:p w:rsidR="00F35282" w:rsidRPr="001768D6" w:rsidRDefault="00F35282" w:rsidP="00F35282">
      <w:pPr>
        <w:spacing w:after="0"/>
        <w:ind w:firstLine="709"/>
        <w:contextualSpacing/>
        <w:jc w:val="both"/>
        <w:rPr>
          <w:bCs/>
          <w:iCs/>
        </w:rPr>
      </w:pPr>
      <w:r w:rsidRPr="001768D6">
        <w:rPr>
          <w:bCs/>
          <w:iCs/>
        </w:rPr>
        <w:t xml:space="preserve">За прошедший год они пополнились на 13 тысяч 713 экземпляров: электронных ресурсов, периодических изданий газет и журналов, книг.  </w:t>
      </w:r>
    </w:p>
    <w:p w:rsidR="00F35282" w:rsidRPr="001768D6" w:rsidRDefault="00F35282" w:rsidP="00F35282">
      <w:pPr>
        <w:ind w:firstLine="709"/>
        <w:contextualSpacing/>
        <w:jc w:val="both"/>
      </w:pPr>
      <w:r w:rsidRPr="001768D6">
        <w:t xml:space="preserve">Муниципальные библиотеки обеспечивают во всех микрорайонах города бесплатный доступ населения к информационным ресурсам, в том числе к сети Интернет. </w:t>
      </w:r>
    </w:p>
    <w:p w:rsidR="00F35282" w:rsidRPr="001768D6" w:rsidRDefault="00F35282" w:rsidP="00F35282">
      <w:pPr>
        <w:ind w:firstLine="709"/>
        <w:contextualSpacing/>
        <w:jc w:val="both"/>
      </w:pPr>
      <w:r w:rsidRPr="001768D6">
        <w:t>Горожане могут воспользоваться электронной доставкой документа. П</w:t>
      </w:r>
      <w:r w:rsidRPr="001768D6">
        <w:rPr>
          <w:bCs/>
          <w:iCs/>
        </w:rPr>
        <w:t xml:space="preserve">о электронной почте можно получить необходимую информацию из фондов других библиотек страны, а также </w:t>
      </w:r>
      <w:r w:rsidRPr="001768D6">
        <w:t>воспользоваться электронными ресурсами библиотек, не выходя из дома.</w:t>
      </w:r>
    </w:p>
    <w:p w:rsidR="00F35282" w:rsidRPr="001768D6" w:rsidRDefault="00F35282" w:rsidP="00F35282">
      <w:pPr>
        <w:spacing w:after="0"/>
        <w:ind w:firstLine="709"/>
        <w:jc w:val="both"/>
      </w:pPr>
      <w:r w:rsidRPr="001768D6">
        <w:rPr>
          <w:rFonts w:eastAsia="Calibri"/>
          <w:bCs/>
          <w:spacing w:val="-2"/>
        </w:rPr>
        <w:t xml:space="preserve">В 2013 г. </w:t>
      </w:r>
      <w:r w:rsidRPr="001768D6">
        <w:t xml:space="preserve">Центральная библиотека Волгодонска впервые присоединилась к Международной сетевой акции «БИБЛИОНОЧЬ». В нашем городе темой Библионочи-2013 стала экология. Акция называлась </w:t>
      </w:r>
      <w:proofErr w:type="spellStart"/>
      <w:r w:rsidRPr="001768D6">
        <w:t>Библионочь</w:t>
      </w:r>
      <w:proofErr w:type="spellEnd"/>
      <w:r w:rsidRPr="001768D6">
        <w:t xml:space="preserve"> «Эко-бум!». </w:t>
      </w:r>
      <w:r w:rsidRPr="001768D6">
        <w:rPr>
          <w:rFonts w:eastAsia="Calibri"/>
          <w:bCs/>
          <w:spacing w:val="-2"/>
        </w:rPr>
        <w:t>5 июня, во Всемирный день охраны окружающей среды на аллее перед Центральной библиотекой по ул. Ленина, 75 был организован библиотечный бульвар «Ступенька в мир природы». За активное участие и значительный вклад в проведение Года охраны окружающей среды коллектив МУК «ЦБС» был отмечен памятным знаком и Благодарственным письмом Мэра города Волгодонска.</w:t>
      </w:r>
      <w:r w:rsidRPr="001768D6">
        <w:tab/>
      </w:r>
    </w:p>
    <w:p w:rsidR="00F35282" w:rsidRPr="001768D6" w:rsidRDefault="00F35282" w:rsidP="00F35282">
      <w:pPr>
        <w:spacing w:after="0"/>
        <w:ind w:firstLine="709"/>
        <w:jc w:val="both"/>
      </w:pPr>
      <w:r w:rsidRPr="001768D6">
        <w:t xml:space="preserve">В конкурсе «Земля донская – моя родина!», объявленном Ростовской областной детской библиотекой имени В.М. </w:t>
      </w:r>
      <w:proofErr w:type="spellStart"/>
      <w:r w:rsidRPr="001768D6">
        <w:t>Величкиной</w:t>
      </w:r>
      <w:proofErr w:type="spellEnd"/>
      <w:r w:rsidRPr="001768D6">
        <w:t xml:space="preserve">, Центральная детская библиотека г. Волгодонска стала победителем в номинации «Краеведческий мастер-класс» за создание интерактивного пособия «Жалобная книга природы Ростовской области». </w:t>
      </w:r>
    </w:p>
    <w:p w:rsidR="008A26B8" w:rsidRPr="001768D6" w:rsidRDefault="00F35282" w:rsidP="00F35282">
      <w:pPr>
        <w:spacing w:after="0"/>
        <w:jc w:val="both"/>
      </w:pPr>
      <w:r w:rsidRPr="001768D6">
        <w:tab/>
        <w:t>В 2013 году МУК «ЦБС» приняла участие в областном этапе всероссийского конкурса «Российская организация высокой социальной эффективности», заняв второе место в номинации «За развитие социального партнерства в организациях непроизводственной сферы».</w:t>
      </w:r>
    </w:p>
    <w:p w:rsidR="007A2334" w:rsidRDefault="007A2334" w:rsidP="00F35282">
      <w:pPr>
        <w:spacing w:after="0"/>
        <w:jc w:val="both"/>
        <w:rPr>
          <w:rFonts w:eastAsia="Times New Roman"/>
          <w:lang w:eastAsia="ru-RU"/>
        </w:rPr>
      </w:pPr>
      <w:r w:rsidRPr="007A2334">
        <w:rPr>
          <w:rFonts w:eastAsia="Times New Roman"/>
          <w:lang w:eastAsia="ru-RU"/>
        </w:rPr>
        <w:tab/>
      </w:r>
    </w:p>
    <w:p w:rsidR="00F302A7" w:rsidRPr="007A2334" w:rsidRDefault="00F302A7" w:rsidP="00F35282">
      <w:pPr>
        <w:spacing w:after="0"/>
        <w:jc w:val="both"/>
        <w:rPr>
          <w:rFonts w:eastAsia="Times New Roman"/>
          <w:lang w:eastAsia="ru-RU"/>
        </w:rPr>
      </w:pPr>
    </w:p>
    <w:p w:rsidR="008739DB" w:rsidRDefault="008739DB" w:rsidP="00F35282">
      <w:pPr>
        <w:pStyle w:val="a4"/>
        <w:numPr>
          <w:ilvl w:val="0"/>
          <w:numId w:val="6"/>
        </w:numPr>
        <w:spacing w:after="0"/>
        <w:jc w:val="both"/>
        <w:rPr>
          <w:b/>
        </w:rPr>
      </w:pPr>
      <w:r w:rsidRPr="001D1B1A">
        <w:rPr>
          <w:b/>
        </w:rPr>
        <w:lastRenderedPageBreak/>
        <w:t>Школы искусств</w:t>
      </w:r>
    </w:p>
    <w:p w:rsidR="00F302A7" w:rsidRDefault="00F302A7" w:rsidP="00F302A7">
      <w:pPr>
        <w:pStyle w:val="a4"/>
        <w:spacing w:after="0"/>
        <w:ind w:left="870"/>
        <w:jc w:val="both"/>
        <w:rPr>
          <w:b/>
        </w:rPr>
      </w:pPr>
    </w:p>
    <w:p w:rsidR="00F302A7" w:rsidRDefault="00F302A7" w:rsidP="00F302A7">
      <w:pPr>
        <w:spacing w:after="0"/>
        <w:ind w:firstLine="510"/>
        <w:jc w:val="both"/>
      </w:pPr>
      <w:r>
        <w:t>Процент охвата эстетическим образованием обучающихся в Школах искусств  города составляет 22%, при социальном нормативе – 12%, что почти вдвое выше средне-областного показателя.</w:t>
      </w:r>
    </w:p>
    <w:p w:rsidR="00F302A7" w:rsidRDefault="00F302A7" w:rsidP="00F302A7">
      <w:pPr>
        <w:spacing w:after="0"/>
        <w:ind w:firstLine="510"/>
        <w:jc w:val="both"/>
      </w:pPr>
      <w:r>
        <w:t>В сентябре 2013 года  в  школы были  приняты  799 учащихся, что на 13,6% больше, чем в предыдущий год. Увеличение набора учащихся по сравнению с предыдущим годом было достигнуто на отделениях: изобразительное искусство (+63), театральное искусство (+45), духовые инструменты (+10), прочие (+24); уменьшение контингента: народные инструменты (-7), фортепиано (-6), хоровое пение (-40), хореографическое отделение (-36).</w:t>
      </w:r>
    </w:p>
    <w:p w:rsidR="00F302A7" w:rsidRDefault="00F302A7" w:rsidP="00F302A7">
      <w:pPr>
        <w:spacing w:after="0"/>
        <w:ind w:firstLine="510"/>
        <w:jc w:val="both"/>
      </w:pPr>
      <w:r>
        <w:t xml:space="preserve">По итогам комплектования на 2013-2014 учебный год число учащихся составляет 2617 человек, что на 94 человека (3,7%) больше, чем на конец предыдущего учебного года. Контрольная цифра муниципальной программы города Волгодонска «Развитие культуры города Волгодонска» -2500 учащихся, т.е. </w:t>
      </w:r>
      <w:proofErr w:type="gramStart"/>
      <w:r>
        <w:t>план</w:t>
      </w:r>
      <w:proofErr w:type="gramEnd"/>
      <w:r>
        <w:t xml:space="preserve"> перевыполнен на 117 человек.</w:t>
      </w:r>
    </w:p>
    <w:p w:rsidR="00F302A7" w:rsidRDefault="00F302A7" w:rsidP="00F302A7">
      <w:pPr>
        <w:spacing w:after="0"/>
        <w:ind w:firstLine="708"/>
        <w:jc w:val="both"/>
      </w:pPr>
      <w:r>
        <w:t xml:space="preserve">Обучение реализовывалось по 24 основным образовательным программам. </w:t>
      </w:r>
    </w:p>
    <w:p w:rsidR="00F302A7" w:rsidRDefault="00F302A7" w:rsidP="00F302A7">
      <w:pPr>
        <w:spacing w:after="0"/>
        <w:ind w:firstLine="708"/>
        <w:jc w:val="both"/>
      </w:pPr>
      <w:r>
        <w:t>С принятием нового закона «Об образовании в РФ» школы искусств получили новый статус - учреждений дополнительного предпрофессионального образования.   Таким образом, детские школы искусств официально признаны начальной ступенью профессионального образования в сфере культуры и искусства.</w:t>
      </w:r>
    </w:p>
    <w:p w:rsidR="00F302A7" w:rsidRDefault="00F302A7" w:rsidP="00F302A7">
      <w:pPr>
        <w:spacing w:after="0"/>
        <w:ind w:firstLine="708"/>
        <w:jc w:val="both"/>
      </w:pPr>
      <w:r>
        <w:t xml:space="preserve">В 2013 году все шесть школ искусств начали обучение по шести предпрофессиональным образовательным программам. На предпрофессиональных образовательных программах сейчас обучаются 165 учащихся, что на 131 чел. больше, чем в предыдущем году (в 2012 году на предпрофессиональных программах обучались 34 человека: 12 – В МОУ ДОД ДЦДР и 22 – </w:t>
      </w:r>
      <w:proofErr w:type="gramStart"/>
      <w:r>
        <w:t>в</w:t>
      </w:r>
      <w:proofErr w:type="gramEnd"/>
      <w:r>
        <w:t xml:space="preserve"> МОУ ДОД ДТШ).</w:t>
      </w:r>
    </w:p>
    <w:p w:rsidR="00F302A7" w:rsidRDefault="00F302A7" w:rsidP="00F302A7">
      <w:pPr>
        <w:spacing w:after="0"/>
        <w:ind w:firstLine="708"/>
        <w:jc w:val="both"/>
      </w:pPr>
      <w:r>
        <w:t>Новые требования к обучению по предпрофессиональным образовательным программам предполагают наличие в педагогическом коллективе 25% преподавателей с высшим профессиональным образованием. В  наших школах таких преподавателей 40%. Так, преподавателей с высшей категорией в 2013 году в школах иску</w:t>
      </w:r>
      <w:proofErr w:type="gramStart"/>
      <w:r>
        <w:t>сств ст</w:t>
      </w:r>
      <w:proofErr w:type="gramEnd"/>
      <w:r>
        <w:t>ало на 2% больше, чем в предыдущем году, с первой категорией - больше на 9,6%.</w:t>
      </w:r>
    </w:p>
    <w:p w:rsidR="00F302A7" w:rsidRPr="00F302A7" w:rsidRDefault="00F302A7" w:rsidP="00F302A7">
      <w:pPr>
        <w:spacing w:after="0"/>
        <w:ind w:firstLine="708"/>
        <w:jc w:val="both"/>
        <w:rPr>
          <w:rFonts w:eastAsia="Calibri"/>
        </w:rPr>
      </w:pPr>
      <w:r w:rsidRPr="00F302A7">
        <w:rPr>
          <w:rFonts w:eastAsia="Calibri"/>
          <w:bCs/>
        </w:rPr>
        <w:t>Необходимо отметить, что в лицензиях всех шести школ искусств внесено максимальное количество образовательных программ предпрофессиональной подготовки (12), что позволит в 2014-2015 учебном году, проанализировав итоги обучения текущего учебного года, рассмотреть возможность дальнейшего расширения направлений  предпрофессиональных образовательных программ, реализуемых в школах искусств, за счет сокращения числа общеразвивающих образовательных программ.</w:t>
      </w:r>
      <w:r w:rsidRPr="00F302A7">
        <w:rPr>
          <w:rFonts w:eastAsia="Calibri"/>
        </w:rPr>
        <w:t xml:space="preserve"> </w:t>
      </w:r>
    </w:p>
    <w:p w:rsidR="00F302A7" w:rsidRDefault="00F302A7" w:rsidP="00F302A7">
      <w:pPr>
        <w:spacing w:after="0"/>
        <w:ind w:firstLine="708"/>
        <w:jc w:val="both"/>
      </w:pPr>
      <w:r>
        <w:t>Учащиеся школ иску</w:t>
      </w:r>
      <w:proofErr w:type="gramStart"/>
      <w:r>
        <w:t>сств в пр</w:t>
      </w:r>
      <w:proofErr w:type="gramEnd"/>
      <w:r>
        <w:t xml:space="preserve">ошлом году получили 653 диплома конкурсов и фестивалей, что на 9% меньше, чем в предыдущем году, в связи с тем, что количество поездок на конкурсы стало меньше. </w:t>
      </w:r>
    </w:p>
    <w:p w:rsidR="00F302A7" w:rsidRDefault="00F302A7" w:rsidP="00F302A7">
      <w:pPr>
        <w:spacing w:after="0"/>
        <w:ind w:firstLine="708"/>
        <w:jc w:val="both"/>
      </w:pPr>
      <w:r>
        <w:t xml:space="preserve">На базе </w:t>
      </w:r>
      <w:proofErr w:type="gramStart"/>
      <w:r>
        <w:t>учреждений дополнительного образования детей сферы культуры</w:t>
      </w:r>
      <w:proofErr w:type="gramEnd"/>
      <w:r>
        <w:t xml:space="preserve"> осуществляют свою деятельность 5  детских творческих коллективов, имеющих </w:t>
      </w:r>
      <w:r>
        <w:lastRenderedPageBreak/>
        <w:t xml:space="preserve">почетное звание «Образцовый самодеятельный коллектив». </w:t>
      </w:r>
      <w:proofErr w:type="gramStart"/>
      <w:r>
        <w:t>В 2012 году таких коллективов было 7,  2 коллектива со званием «Народный самодеятельный коллектив», принадлежащих МОУ ДОД ДТШ, были переданы в клубные учреждения по причине возрастного несоответствия нахождения в детском образовательном учреждении согласно лицензии (в «Народных» творческих коллективах должны находиться молодые люди от 14  лет и выше, в «Образцовых» - до 14 лет).</w:t>
      </w:r>
      <w:proofErr w:type="gramEnd"/>
    </w:p>
    <w:p w:rsidR="001D1B1A" w:rsidRPr="001D1B1A" w:rsidRDefault="00F302A7" w:rsidP="00F302A7">
      <w:pPr>
        <w:ind w:firstLine="510"/>
        <w:jc w:val="both"/>
        <w:rPr>
          <w:b/>
        </w:rPr>
      </w:pPr>
      <w:r>
        <w:t xml:space="preserve">В 2013 году школами искусств было израсходовано 12,0 тыс. руб.    (бюджетные средства) и 829,0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(внебюджетные средства) на приобретение оборудования и сценических костюмов,  что на 518,0 тыс. рублей  больше, чем в 2012 году.</w:t>
      </w:r>
    </w:p>
    <w:p w:rsidR="0090481E" w:rsidRDefault="00D11E38" w:rsidP="00F35282">
      <w:pPr>
        <w:pStyle w:val="a4"/>
        <w:numPr>
          <w:ilvl w:val="0"/>
          <w:numId w:val="6"/>
        </w:numPr>
        <w:spacing w:after="0"/>
        <w:jc w:val="both"/>
        <w:rPr>
          <w:b/>
        </w:rPr>
      </w:pPr>
      <w:r w:rsidRPr="001768D6">
        <w:rPr>
          <w:b/>
        </w:rPr>
        <w:t>Учреждения культурно-досугового типа.</w:t>
      </w:r>
    </w:p>
    <w:p w:rsidR="001D1B1A" w:rsidRPr="001768D6" w:rsidRDefault="001D1B1A" w:rsidP="001D1B1A">
      <w:pPr>
        <w:pStyle w:val="a4"/>
        <w:spacing w:after="0"/>
        <w:ind w:left="870"/>
        <w:jc w:val="both"/>
        <w:rPr>
          <w:b/>
        </w:rPr>
      </w:pPr>
    </w:p>
    <w:p w:rsidR="008B0210" w:rsidRPr="001768D6" w:rsidRDefault="008B0210" w:rsidP="008B0210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В сфере культуры 5 клубных учреждений, имеющих статус юридического  лица, и 2 передвижных клубных учреждения (АКБ).</w:t>
      </w:r>
    </w:p>
    <w:p w:rsidR="000A0F96" w:rsidRPr="001768D6" w:rsidRDefault="00AE1D46" w:rsidP="000A0F96">
      <w:pPr>
        <w:pStyle w:val="a4"/>
        <w:spacing w:after="0"/>
        <w:ind w:left="0" w:firstLine="708"/>
        <w:jc w:val="both"/>
        <w:rPr>
          <w:rFonts w:eastAsia="Times New Roman"/>
          <w:lang w:eastAsia="ru-RU"/>
        </w:rPr>
      </w:pPr>
      <w:r w:rsidRPr="001768D6">
        <w:t xml:space="preserve">В клубных учреждениях для жителей города в 2013 году работали 252 клубных формирований, что </w:t>
      </w:r>
      <w:r w:rsidRPr="001768D6">
        <w:rPr>
          <w:bCs/>
        </w:rPr>
        <w:t>на 5,4 %</w:t>
      </w:r>
      <w:r w:rsidR="000A0F96" w:rsidRPr="001768D6">
        <w:rPr>
          <w:bCs/>
        </w:rPr>
        <w:t xml:space="preserve"> </w:t>
      </w:r>
      <w:r w:rsidRPr="001768D6">
        <w:rPr>
          <w:bCs/>
        </w:rPr>
        <w:t>больше, чем в  2012 году. Из них 99 для детей до 14 лет, 70 – для молодежи.</w:t>
      </w:r>
      <w:r w:rsidR="000A0F96" w:rsidRPr="001768D6">
        <w:rPr>
          <w:rFonts w:eastAsia="Times New Roman"/>
          <w:lang w:eastAsia="ru-RU"/>
        </w:rPr>
        <w:t xml:space="preserve"> </w:t>
      </w:r>
    </w:p>
    <w:p w:rsidR="00AE1D46" w:rsidRPr="001768D6" w:rsidRDefault="00723A92" w:rsidP="000A0F96">
      <w:pPr>
        <w:pStyle w:val="a4"/>
        <w:spacing w:after="0"/>
        <w:ind w:left="0" w:firstLine="708"/>
        <w:jc w:val="both"/>
        <w:rPr>
          <w:bCs/>
        </w:rPr>
      </w:pPr>
      <w:r>
        <w:rPr>
          <w:bCs/>
        </w:rPr>
        <w:t>К</w:t>
      </w:r>
      <w:r w:rsidR="000A0F96" w:rsidRPr="001768D6">
        <w:rPr>
          <w:bCs/>
        </w:rPr>
        <w:t xml:space="preserve">оличество участников в </w:t>
      </w:r>
      <w:r>
        <w:t xml:space="preserve">клубных формированиях в 2013 году составило 4486 человек, что на 4% больше, чем в 2012 году </w:t>
      </w:r>
      <w:proofErr w:type="gramStart"/>
      <w:r>
        <w:t xml:space="preserve">( </w:t>
      </w:r>
      <w:proofErr w:type="gramEnd"/>
      <w:r>
        <w:t>4319 чел.)</w:t>
      </w:r>
    </w:p>
    <w:p w:rsidR="004F0713" w:rsidRPr="001768D6" w:rsidRDefault="00AE1D46" w:rsidP="00AE1D46">
      <w:pPr>
        <w:spacing w:after="0"/>
        <w:ind w:firstLine="708"/>
        <w:jc w:val="both"/>
        <w:rPr>
          <w:bCs/>
        </w:rPr>
      </w:pPr>
      <w:r w:rsidRPr="001768D6">
        <w:rPr>
          <w:rFonts w:eastAsia="Calibri"/>
          <w:lang w:eastAsia="ru-RU"/>
        </w:rPr>
        <w:t>К</w:t>
      </w:r>
      <w:r w:rsidR="004F0713" w:rsidRPr="001768D6">
        <w:rPr>
          <w:rFonts w:eastAsia="Calibri"/>
          <w:lang w:eastAsia="ru-RU"/>
        </w:rPr>
        <w:t xml:space="preserve">оличество коллективов самодеятельного народного творчества увеличилось на 12 единиц (7,6%) </w:t>
      </w:r>
      <w:r w:rsidR="00A87D99">
        <w:rPr>
          <w:rFonts w:eastAsia="Calibri"/>
          <w:lang w:eastAsia="ru-RU"/>
        </w:rPr>
        <w:t>и  составило 169. С</w:t>
      </w:r>
      <w:r w:rsidR="004F0713" w:rsidRPr="001768D6">
        <w:rPr>
          <w:rFonts w:eastAsia="Calibri"/>
          <w:lang w:eastAsia="ru-RU"/>
        </w:rPr>
        <w:t xml:space="preserve">оответственно число участников </w:t>
      </w:r>
      <w:r w:rsidR="00723A92">
        <w:rPr>
          <w:rFonts w:eastAsia="Calibri"/>
          <w:lang w:eastAsia="ru-RU"/>
        </w:rPr>
        <w:t xml:space="preserve">в сравнении с 2012 годом </w:t>
      </w:r>
      <w:r w:rsidR="004F0713" w:rsidRPr="001768D6">
        <w:rPr>
          <w:rFonts w:eastAsia="Calibri"/>
          <w:lang w:eastAsia="ru-RU"/>
        </w:rPr>
        <w:t>увеличилось на 105 че</w:t>
      </w:r>
      <w:r w:rsidRPr="001768D6">
        <w:rPr>
          <w:rFonts w:eastAsia="Calibri"/>
          <w:lang w:eastAsia="ru-RU"/>
        </w:rPr>
        <w:t xml:space="preserve">ловек (5%) </w:t>
      </w:r>
      <w:r w:rsidR="00A87D99">
        <w:rPr>
          <w:rFonts w:eastAsia="Calibri"/>
          <w:lang w:eastAsia="ru-RU"/>
        </w:rPr>
        <w:t>и составило</w:t>
      </w:r>
      <w:r w:rsidR="00723A92">
        <w:rPr>
          <w:rFonts w:eastAsia="Calibri"/>
          <w:lang w:eastAsia="ru-RU"/>
        </w:rPr>
        <w:t xml:space="preserve"> 2118 человек.</w:t>
      </w:r>
    </w:p>
    <w:p w:rsidR="004F0713" w:rsidRPr="001768D6" w:rsidRDefault="00AE1D46" w:rsidP="008B0210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 xml:space="preserve"> Н</w:t>
      </w:r>
      <w:r w:rsidR="004F0713" w:rsidRPr="001768D6">
        <w:rPr>
          <w:rFonts w:eastAsia="Times New Roman"/>
          <w:lang w:eastAsia="ru-RU"/>
        </w:rPr>
        <w:t>а 3 единицы (9 %) увеличилось число коллективов для взрослых, на  человек 14 (3 %) увеличил</w:t>
      </w:r>
      <w:r w:rsidRPr="001768D6">
        <w:rPr>
          <w:rFonts w:eastAsia="Times New Roman"/>
          <w:lang w:eastAsia="ru-RU"/>
        </w:rPr>
        <w:t>ось количество участников в них.</w:t>
      </w:r>
    </w:p>
    <w:p w:rsidR="004F0713" w:rsidRPr="001768D6" w:rsidRDefault="00AE1D46" w:rsidP="008B0210">
      <w:pPr>
        <w:spacing w:after="0"/>
        <w:ind w:right="-1" w:firstLine="644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 xml:space="preserve">  Н</w:t>
      </w:r>
      <w:r w:rsidR="004F0713" w:rsidRPr="001768D6">
        <w:rPr>
          <w:rFonts w:eastAsia="Times New Roman"/>
          <w:lang w:eastAsia="ru-RU"/>
        </w:rPr>
        <w:t>а 7 человек  (2 %) уменьшилось количество участников в коллективах для молодежи</w:t>
      </w:r>
      <w:r w:rsidRPr="001768D6">
        <w:rPr>
          <w:rFonts w:eastAsia="Times New Roman"/>
          <w:lang w:eastAsia="ru-RU"/>
        </w:rPr>
        <w:t>.</w:t>
      </w:r>
    </w:p>
    <w:p w:rsidR="004F0713" w:rsidRPr="001768D6" w:rsidRDefault="00AE1D46" w:rsidP="00AE1D46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 xml:space="preserve">  Н</w:t>
      </w:r>
      <w:r w:rsidR="004F0713" w:rsidRPr="001768D6">
        <w:rPr>
          <w:rFonts w:eastAsia="Times New Roman"/>
          <w:lang w:eastAsia="ru-RU"/>
        </w:rPr>
        <w:t xml:space="preserve">а 9 единиц (14 %) увеличилось количество детских коллективов, на 27 человек (8 %) увеличилось количество участников в них.     </w:t>
      </w:r>
    </w:p>
    <w:p w:rsidR="004F0713" w:rsidRPr="001768D6" w:rsidRDefault="00AE1D46" w:rsidP="004F0713">
      <w:pPr>
        <w:spacing w:after="0"/>
        <w:ind w:firstLine="720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 xml:space="preserve">  </w:t>
      </w:r>
      <w:r w:rsidRPr="001768D6">
        <w:t xml:space="preserve">В учреждениях культуры  </w:t>
      </w:r>
      <w:r w:rsidR="004F0713" w:rsidRPr="001768D6">
        <w:rPr>
          <w:rFonts w:eastAsia="Times New Roman"/>
          <w:lang w:eastAsia="ru-RU"/>
        </w:rPr>
        <w:t>действуют 83 любительских объединения и клуба по интересам, что на 1клуб</w:t>
      </w:r>
      <w:r w:rsidR="008B0210" w:rsidRPr="001768D6">
        <w:rPr>
          <w:rFonts w:eastAsia="Times New Roman"/>
          <w:lang w:eastAsia="ru-RU"/>
        </w:rPr>
        <w:t xml:space="preserve"> больше, чем в 2012</w:t>
      </w:r>
      <w:r w:rsidR="004F0713" w:rsidRPr="001768D6">
        <w:rPr>
          <w:rFonts w:eastAsia="Times New Roman"/>
          <w:lang w:eastAsia="ru-RU"/>
        </w:rPr>
        <w:t xml:space="preserve"> году.</w:t>
      </w:r>
    </w:p>
    <w:p w:rsidR="004F0713" w:rsidRPr="001768D6" w:rsidRDefault="004F0713" w:rsidP="004F0713">
      <w:pPr>
        <w:spacing w:after="0"/>
        <w:ind w:right="-1" w:firstLine="720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 xml:space="preserve">Охват участников в них составляет 2368 человек, что на 62 человека больше (2,6 %), чем в 2012 году. </w:t>
      </w:r>
    </w:p>
    <w:p w:rsidR="004F0713" w:rsidRPr="001768D6" w:rsidRDefault="00AE1D46" w:rsidP="004F0713">
      <w:pPr>
        <w:spacing w:after="0"/>
        <w:ind w:right="142" w:firstLine="708"/>
        <w:contextualSpacing/>
        <w:jc w:val="both"/>
        <w:rPr>
          <w:rFonts w:eastAsia="Times New Roman"/>
          <w:i/>
          <w:lang w:eastAsia="ru-RU"/>
        </w:rPr>
      </w:pPr>
      <w:r w:rsidRPr="001768D6">
        <w:rPr>
          <w:rFonts w:eastAsia="Times New Roman"/>
          <w:lang w:eastAsia="ru-RU"/>
        </w:rPr>
        <w:t xml:space="preserve">  В течени</w:t>
      </w:r>
      <w:proofErr w:type="gramStart"/>
      <w:r w:rsidRPr="001768D6">
        <w:rPr>
          <w:rFonts w:eastAsia="Times New Roman"/>
          <w:lang w:eastAsia="ru-RU"/>
        </w:rPr>
        <w:t>и</w:t>
      </w:r>
      <w:proofErr w:type="gramEnd"/>
      <w:r w:rsidRPr="001768D6">
        <w:rPr>
          <w:rFonts w:eastAsia="Times New Roman"/>
          <w:lang w:eastAsia="ru-RU"/>
        </w:rPr>
        <w:t xml:space="preserve"> года </w:t>
      </w:r>
      <w:r w:rsidR="004F0713" w:rsidRPr="001768D6">
        <w:rPr>
          <w:rFonts w:eastAsia="Times New Roman"/>
          <w:lang w:eastAsia="ru-RU"/>
        </w:rPr>
        <w:t xml:space="preserve">проведено  616 культурно-массовых мероприятий для молодежи, что на 78 мероприятий (15%) больше, чем в 2012 году. </w:t>
      </w:r>
    </w:p>
    <w:p w:rsidR="00915F65" w:rsidRPr="001768D6" w:rsidRDefault="000A0F96" w:rsidP="00C661F8">
      <w:pPr>
        <w:spacing w:after="0"/>
        <w:ind w:firstLine="709"/>
        <w:jc w:val="both"/>
      </w:pPr>
      <w:r w:rsidRPr="001768D6">
        <w:t xml:space="preserve">  Н</w:t>
      </w:r>
      <w:r w:rsidR="00915F65" w:rsidRPr="001768D6">
        <w:t xml:space="preserve">а </w:t>
      </w:r>
      <w:r w:rsidR="00AE1D46" w:rsidRPr="001768D6">
        <w:t xml:space="preserve">4 </w:t>
      </w:r>
      <w:r w:rsidR="00915F65" w:rsidRPr="001768D6">
        <w:t xml:space="preserve">% увеличилось количество проведенных </w:t>
      </w:r>
      <w:r w:rsidRPr="001768D6">
        <w:t>культурно-досуговых мероприятий</w:t>
      </w:r>
      <w:r w:rsidR="00723A92">
        <w:t xml:space="preserve"> и составило 3417 меропри</w:t>
      </w:r>
      <w:r w:rsidR="00FE4EB0">
        <w:t>я</w:t>
      </w:r>
      <w:r w:rsidR="00723A92">
        <w:t>тий.</w:t>
      </w:r>
    </w:p>
    <w:p w:rsidR="00FE4EB0" w:rsidRDefault="001A25AF" w:rsidP="002E6389">
      <w:pPr>
        <w:tabs>
          <w:tab w:val="left" w:pos="3040"/>
        </w:tabs>
        <w:spacing w:after="0"/>
        <w:ind w:firstLine="567"/>
        <w:jc w:val="both"/>
      </w:pPr>
      <w:r w:rsidRPr="001768D6">
        <w:t>Учитывая спрос различных слоев населения на организацию досуга, учреждения</w:t>
      </w:r>
      <w:r w:rsidR="002E6389">
        <w:t xml:space="preserve"> </w:t>
      </w:r>
      <w:r w:rsidRPr="001768D6">
        <w:t xml:space="preserve"> культуры расширили и разнообразили перечень культурных услуг, перепрофилировали и открыли новые культурно-досуговые формирования, обновили их репертуары. </w:t>
      </w:r>
    </w:p>
    <w:p w:rsidR="002E6389" w:rsidRDefault="002E6389" w:rsidP="002E6389">
      <w:pPr>
        <w:tabs>
          <w:tab w:val="left" w:pos="3040"/>
        </w:tabs>
        <w:spacing w:after="0"/>
        <w:ind w:firstLine="567"/>
        <w:jc w:val="both"/>
      </w:pPr>
      <w:r w:rsidRPr="002E6389">
        <w:rPr>
          <w:rFonts w:eastAsia="Times New Roman"/>
          <w:lang w:eastAsia="ru-RU"/>
        </w:rPr>
        <w:t xml:space="preserve">В 2013 году, при участии Азовского городского Общественного Фонда благотворительной помощи детям-инвалидам, на базе муниципального автономного учреждения культуры Дворец культуры «Октябрь», проведен мастер-класс по обучению инвалидов-колясочников бальным танцам. Данная </w:t>
      </w:r>
      <w:r w:rsidRPr="002E6389">
        <w:rPr>
          <w:rFonts w:eastAsia="Times New Roman"/>
          <w:lang w:eastAsia="ru-RU"/>
        </w:rPr>
        <w:lastRenderedPageBreak/>
        <w:t xml:space="preserve">инновационная форма работы, находит широкий отклик среди людей с ограниченными возможностями. </w:t>
      </w:r>
    </w:p>
    <w:p w:rsidR="002E6389" w:rsidRPr="001768D6" w:rsidRDefault="00FE4EB0" w:rsidP="002E6389">
      <w:pPr>
        <w:tabs>
          <w:tab w:val="left" w:pos="3040"/>
        </w:tabs>
        <w:spacing w:after="0"/>
        <w:ind w:firstLine="567"/>
        <w:jc w:val="both"/>
      </w:pPr>
      <w:r w:rsidRPr="00FE4EB0">
        <w:rPr>
          <w:rFonts w:eastAsia="Times New Roman"/>
          <w:lang w:eastAsia="ru-RU"/>
        </w:rPr>
        <w:t xml:space="preserve">Одной из новых форм работы является организация  9 мастер-классов мастерами декоративно-прикладного искусства для граждан пожилого возраста и инвалидов </w:t>
      </w:r>
      <w:r w:rsidRPr="00FE4EB0">
        <w:rPr>
          <w:rFonts w:eastAsia="Times New Roman"/>
          <w:sz w:val="24"/>
          <w:szCs w:val="24"/>
          <w:lang w:eastAsia="ru-RU"/>
        </w:rPr>
        <w:t xml:space="preserve">МУ </w:t>
      </w:r>
      <w:r w:rsidRPr="00FE4EB0">
        <w:rPr>
          <w:rFonts w:eastAsia="Times New Roman"/>
          <w:lang w:eastAsia="ru-RU"/>
        </w:rPr>
        <w:t xml:space="preserve">«Центр социального обслуживания граждан пожилого возраста и инвалидов №1 </w:t>
      </w:r>
      <w:proofErr w:type="spellStart"/>
      <w:r w:rsidRPr="00FE4EB0">
        <w:rPr>
          <w:rFonts w:eastAsia="Times New Roman"/>
          <w:lang w:eastAsia="ru-RU"/>
        </w:rPr>
        <w:t>г</w:t>
      </w:r>
      <w:proofErr w:type="gramStart"/>
      <w:r w:rsidRPr="00FE4EB0">
        <w:rPr>
          <w:rFonts w:eastAsia="Times New Roman"/>
          <w:lang w:eastAsia="ru-RU"/>
        </w:rPr>
        <w:t>.В</w:t>
      </w:r>
      <w:proofErr w:type="gramEnd"/>
      <w:r w:rsidRPr="00FE4EB0">
        <w:rPr>
          <w:rFonts w:eastAsia="Times New Roman"/>
          <w:lang w:eastAsia="ru-RU"/>
        </w:rPr>
        <w:t>олгодонска</w:t>
      </w:r>
      <w:proofErr w:type="spellEnd"/>
      <w:r w:rsidRPr="00FE4EB0">
        <w:rPr>
          <w:rFonts w:eastAsia="Times New Roman"/>
          <w:lang w:eastAsia="ru-RU"/>
        </w:rPr>
        <w:t>».</w:t>
      </w:r>
    </w:p>
    <w:p w:rsidR="001A25AF" w:rsidRPr="001768D6" w:rsidRDefault="001A25AF" w:rsidP="002E6389">
      <w:pPr>
        <w:pStyle w:val="a4"/>
        <w:spacing w:after="0"/>
        <w:ind w:left="0" w:firstLine="708"/>
        <w:jc w:val="both"/>
      </w:pPr>
      <w:r w:rsidRPr="001768D6">
        <w:t xml:space="preserve"> Большое внимание работники клубных учреждений уделяют информационно-рекламной деятельности, что способствует увеличению охвата населения на мероприятиях и их участия в работе культурно-досуговых формирований</w:t>
      </w:r>
      <w:r w:rsidR="006F5AD8" w:rsidRPr="001768D6">
        <w:t>.</w:t>
      </w:r>
    </w:p>
    <w:p w:rsidR="006F5AD8" w:rsidRPr="001768D6" w:rsidRDefault="00900E60" w:rsidP="006F5AD8">
      <w:pPr>
        <w:pStyle w:val="a4"/>
        <w:spacing w:after="0"/>
        <w:ind w:left="0" w:firstLine="708"/>
        <w:jc w:val="both"/>
        <w:rPr>
          <w:bCs/>
        </w:rPr>
      </w:pPr>
      <w:r w:rsidRPr="001768D6">
        <w:rPr>
          <w:bCs/>
        </w:rPr>
        <w:t>23</w:t>
      </w:r>
      <w:r w:rsidR="006F5AD8" w:rsidRPr="001768D6">
        <w:rPr>
          <w:bCs/>
        </w:rPr>
        <w:t xml:space="preserve"> клубное формирование имеет почетное звание «Народный самодеятельный коллектив». </w:t>
      </w:r>
    </w:p>
    <w:p w:rsidR="004F0713" w:rsidRPr="001768D6" w:rsidRDefault="004F0713" w:rsidP="000A0F96">
      <w:pPr>
        <w:spacing w:after="0"/>
        <w:ind w:firstLine="720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 xml:space="preserve">Заметно выросло исполнительское мастерство творческих коллективов учреждений культурно-досугового типа. Об этом свидетельствуют успехи при участии в фестивалях и конкурсах различного уровня. В этом году 20 творческих коллективов приняли участие в </w:t>
      </w:r>
      <w:r w:rsidRPr="001768D6">
        <w:rPr>
          <w:rFonts w:eastAsia="Times New Roman"/>
          <w:bCs/>
          <w:lang w:eastAsia="ru-RU"/>
        </w:rPr>
        <w:t>56</w:t>
      </w:r>
      <w:r w:rsidRPr="001768D6">
        <w:rPr>
          <w:rFonts w:eastAsia="Times New Roman"/>
          <w:lang w:eastAsia="ru-RU"/>
        </w:rPr>
        <w:t xml:space="preserve"> фестивалях и конкурсах различного уровня, завоевав - </w:t>
      </w:r>
      <w:r w:rsidRPr="001768D6">
        <w:rPr>
          <w:rFonts w:eastAsia="Times New Roman"/>
          <w:bCs/>
          <w:lang w:eastAsia="ru-RU"/>
        </w:rPr>
        <w:t xml:space="preserve">90 </w:t>
      </w:r>
      <w:r w:rsidR="00630AD7">
        <w:rPr>
          <w:rFonts w:eastAsia="Times New Roman"/>
          <w:lang w:eastAsia="ru-RU"/>
        </w:rPr>
        <w:t>призовых мест. В 2012 году призовых мест было 79.</w:t>
      </w:r>
    </w:p>
    <w:p w:rsidR="00EC00F4" w:rsidRPr="001768D6" w:rsidRDefault="00EC00F4" w:rsidP="000A0F96">
      <w:pPr>
        <w:spacing w:after="0"/>
        <w:ind w:firstLine="720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Работа клубных учреждений города в 2013 году проводилась в рамках Года охраны окружающей среды в городе Волгодонске.</w:t>
      </w:r>
    </w:p>
    <w:p w:rsidR="00EC00F4" w:rsidRPr="001768D6" w:rsidRDefault="00EC00F4" w:rsidP="000A0F96">
      <w:pPr>
        <w:spacing w:after="0"/>
        <w:ind w:firstLine="708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Творческие коллективы учреждений культуры в течение года представили инновационные формы культурно-массовой работы в самых различных направлениях.</w:t>
      </w:r>
    </w:p>
    <w:p w:rsidR="00EC00F4" w:rsidRPr="001768D6" w:rsidRDefault="00EC00F4" w:rsidP="000A0F96">
      <w:pPr>
        <w:spacing w:after="0"/>
        <w:ind w:firstLine="708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 xml:space="preserve">В рамках Всероссийского хореографического фестиваля детского и  юношеского творчества «Южный ветер» была осуществлена онлайн-трансляция «красной дорожки» участников фестиваля, членов жюри и почетных гостей. </w:t>
      </w:r>
    </w:p>
    <w:p w:rsidR="00EC00F4" w:rsidRPr="001768D6" w:rsidRDefault="00EC00F4" w:rsidP="000A0F96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 xml:space="preserve">К Международному дню пожилых людей впервые в МАУК «ДК </w:t>
      </w:r>
      <w:proofErr w:type="spellStart"/>
      <w:r w:rsidRPr="001768D6">
        <w:rPr>
          <w:rFonts w:eastAsia="Times New Roman"/>
          <w:lang w:eastAsia="ru-RU"/>
        </w:rPr>
        <w:t>им</w:t>
      </w:r>
      <w:proofErr w:type="gramStart"/>
      <w:r w:rsidRPr="001768D6">
        <w:rPr>
          <w:rFonts w:eastAsia="Times New Roman"/>
          <w:lang w:eastAsia="ru-RU"/>
        </w:rPr>
        <w:t>.К</w:t>
      </w:r>
      <w:proofErr w:type="gramEnd"/>
      <w:r w:rsidRPr="001768D6">
        <w:rPr>
          <w:rFonts w:eastAsia="Times New Roman"/>
          <w:lang w:eastAsia="ru-RU"/>
        </w:rPr>
        <w:t>урчатова</w:t>
      </w:r>
      <w:proofErr w:type="spellEnd"/>
      <w:r w:rsidRPr="001768D6">
        <w:rPr>
          <w:rFonts w:eastAsia="Times New Roman"/>
          <w:lang w:eastAsia="ru-RU"/>
        </w:rPr>
        <w:t>» прошел Чемпионат Ростовской области по компьютерному многоборью среди граждан пожилого возраста «Понятный интернет».</w:t>
      </w:r>
    </w:p>
    <w:p w:rsidR="00EC00F4" w:rsidRPr="001768D6" w:rsidRDefault="00EC00F4" w:rsidP="000A0F96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В помощь детям Детского дома № 35, пострадавшим от наводнения в Амурской области, проведен благотворительный концерт «Чужой беды не бывает». Средства от проведения данного благотворительного марафона были направлены на счет Детского дома.</w:t>
      </w:r>
    </w:p>
    <w:p w:rsidR="00EC00F4" w:rsidRPr="001768D6" w:rsidRDefault="00EC00F4" w:rsidP="00EC00F4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Для развития детей дошкольного и младшего школьного возраста МУК «Дом творчества и ремёсел «Радуга» в рамках работы детского фольклорного клуба «Родничок» провел цикл мероприятий фольклорного направления:  «Никола-</w:t>
      </w:r>
      <w:proofErr w:type="spellStart"/>
      <w:r w:rsidRPr="001768D6">
        <w:rPr>
          <w:rFonts w:eastAsia="Times New Roman"/>
          <w:lang w:eastAsia="ru-RU"/>
        </w:rPr>
        <w:t>зазимник</w:t>
      </w:r>
      <w:proofErr w:type="spellEnd"/>
      <w:r w:rsidRPr="001768D6">
        <w:rPr>
          <w:rFonts w:eastAsia="Times New Roman"/>
          <w:lang w:eastAsia="ru-RU"/>
        </w:rPr>
        <w:t xml:space="preserve">», «Осенние кузьминки», «Покровская ярмарка» и др. Дети с удовольствием принимали участие в обрядовых играх, разучивали народные </w:t>
      </w:r>
      <w:proofErr w:type="spellStart"/>
      <w:r w:rsidRPr="001768D6">
        <w:rPr>
          <w:rFonts w:eastAsia="Times New Roman"/>
          <w:lang w:eastAsia="ru-RU"/>
        </w:rPr>
        <w:t>потешки</w:t>
      </w:r>
      <w:proofErr w:type="spellEnd"/>
      <w:r w:rsidRPr="001768D6">
        <w:rPr>
          <w:rFonts w:eastAsia="Times New Roman"/>
          <w:lang w:eastAsia="ru-RU"/>
        </w:rPr>
        <w:t>, песни-</w:t>
      </w:r>
      <w:proofErr w:type="spellStart"/>
      <w:r w:rsidRPr="001768D6">
        <w:rPr>
          <w:rFonts w:eastAsia="Times New Roman"/>
          <w:lang w:eastAsia="ru-RU"/>
        </w:rPr>
        <w:t>зазывалки</w:t>
      </w:r>
      <w:proofErr w:type="spellEnd"/>
      <w:r w:rsidRPr="001768D6">
        <w:rPr>
          <w:rFonts w:eastAsia="Times New Roman"/>
          <w:lang w:eastAsia="ru-RU"/>
        </w:rPr>
        <w:t xml:space="preserve"> и поговорки.  </w:t>
      </w:r>
    </w:p>
    <w:p w:rsidR="00EC00F4" w:rsidRPr="001768D6" w:rsidRDefault="00EC00F4" w:rsidP="00EC00F4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В течение года с большим успехом в учреждениях культурно-досугового типа осуществлялись постановки спектаклей и мюзиклов:</w:t>
      </w:r>
    </w:p>
    <w:p w:rsidR="00EC00F4" w:rsidRPr="001768D6" w:rsidRDefault="00EC00F4" w:rsidP="00EC00F4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- мюзикл «Сотворение» к 20-летию Народного театра современной хореографии «Радуга»;</w:t>
      </w:r>
    </w:p>
    <w:p w:rsidR="00EC00F4" w:rsidRPr="001768D6" w:rsidRDefault="00EC00F4" w:rsidP="00EC00F4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 xml:space="preserve">- спектакль экологической направленности для детей «Невероятные приключения </w:t>
      </w:r>
      <w:proofErr w:type="spellStart"/>
      <w:r w:rsidRPr="001768D6">
        <w:rPr>
          <w:rFonts w:eastAsia="Times New Roman"/>
          <w:lang w:eastAsia="ru-RU"/>
        </w:rPr>
        <w:t>Суперзайца</w:t>
      </w:r>
      <w:proofErr w:type="spellEnd"/>
      <w:r w:rsidRPr="001768D6">
        <w:rPr>
          <w:rFonts w:eastAsia="Times New Roman"/>
          <w:lang w:eastAsia="ru-RU"/>
        </w:rPr>
        <w:t>»;</w:t>
      </w:r>
    </w:p>
    <w:p w:rsidR="00EC00F4" w:rsidRPr="001768D6" w:rsidRDefault="00EC00F4" w:rsidP="00EC00F4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- комедия в одном действии «Верните деньги за обучение!»;</w:t>
      </w:r>
    </w:p>
    <w:p w:rsidR="00EC00F4" w:rsidRPr="001768D6" w:rsidRDefault="00EC00F4" w:rsidP="00EC00F4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lastRenderedPageBreak/>
        <w:t>- музыкальный спектакль «Кот в сапогах»;</w:t>
      </w:r>
    </w:p>
    <w:p w:rsidR="00EC00F4" w:rsidRPr="001768D6" w:rsidRDefault="00EC00F4" w:rsidP="00EC00F4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- музыкальная сказка «Новогодние приключения принцессы Инессы»;</w:t>
      </w:r>
    </w:p>
    <w:p w:rsidR="00EC00F4" w:rsidRPr="001768D6" w:rsidRDefault="00EC00F4" w:rsidP="00EC00F4">
      <w:pPr>
        <w:spacing w:after="0"/>
        <w:ind w:left="-360" w:firstLine="108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- театрализованная музыкально-интерактивная сказка «Мирослав и змей Горыныч»;</w:t>
      </w:r>
    </w:p>
    <w:p w:rsidR="00EC00F4" w:rsidRPr="001768D6" w:rsidRDefault="00EC00F4" w:rsidP="00EC00F4">
      <w:pPr>
        <w:spacing w:after="0"/>
        <w:ind w:left="-360" w:firstLine="108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- новогодняя сказка для самых маленьких «</w:t>
      </w:r>
      <w:proofErr w:type="gramStart"/>
      <w:r w:rsidRPr="001768D6">
        <w:rPr>
          <w:rFonts w:eastAsia="Times New Roman"/>
          <w:lang w:eastAsia="ru-RU"/>
        </w:rPr>
        <w:t>Киндер</w:t>
      </w:r>
      <w:proofErr w:type="gramEnd"/>
      <w:r w:rsidRPr="001768D6">
        <w:rPr>
          <w:rFonts w:eastAsia="Times New Roman"/>
          <w:lang w:eastAsia="ru-RU"/>
        </w:rPr>
        <w:t xml:space="preserve"> Сюрприз приглашает друзей».</w:t>
      </w:r>
    </w:p>
    <w:p w:rsidR="00EC00F4" w:rsidRPr="001768D6" w:rsidRDefault="00EC00F4" w:rsidP="00EC00F4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Инновационный проект МУК «Дом творчества и ремесел «Радуга» - интерактивное шоу для детей «Новогодний код Олимпийских игр». Вместо традиционного театрализованного представления для детей проведено шоу, в котором тесно переплелись Новогодняя тема и тема ХХ</w:t>
      </w:r>
      <w:proofErr w:type="gramStart"/>
      <w:r w:rsidRPr="001768D6">
        <w:rPr>
          <w:rFonts w:eastAsia="Times New Roman"/>
          <w:lang w:val="en-US" w:eastAsia="ru-RU"/>
        </w:rPr>
        <w:t>II</w:t>
      </w:r>
      <w:proofErr w:type="gramEnd"/>
      <w:r w:rsidRPr="001768D6">
        <w:rPr>
          <w:rFonts w:eastAsia="Times New Roman"/>
          <w:lang w:eastAsia="ru-RU"/>
        </w:rPr>
        <w:t xml:space="preserve"> зимних Олимпийских игр.  </w:t>
      </w:r>
    </w:p>
    <w:p w:rsidR="00EC00F4" w:rsidRPr="001768D6" w:rsidRDefault="00EC00F4" w:rsidP="00EC00F4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 xml:space="preserve">В МАУК «ДК </w:t>
      </w:r>
      <w:proofErr w:type="spellStart"/>
      <w:r w:rsidRPr="001768D6">
        <w:rPr>
          <w:rFonts w:eastAsia="Times New Roman"/>
          <w:lang w:eastAsia="ru-RU"/>
        </w:rPr>
        <w:t>им</w:t>
      </w:r>
      <w:proofErr w:type="gramStart"/>
      <w:r w:rsidRPr="001768D6">
        <w:rPr>
          <w:rFonts w:eastAsia="Times New Roman"/>
          <w:lang w:eastAsia="ru-RU"/>
        </w:rPr>
        <w:t>.К</w:t>
      </w:r>
      <w:proofErr w:type="gramEnd"/>
      <w:r w:rsidRPr="001768D6">
        <w:rPr>
          <w:rFonts w:eastAsia="Times New Roman"/>
          <w:lang w:eastAsia="ru-RU"/>
        </w:rPr>
        <w:t>урчатова</w:t>
      </w:r>
      <w:proofErr w:type="spellEnd"/>
      <w:r w:rsidRPr="001768D6">
        <w:rPr>
          <w:rFonts w:eastAsia="Times New Roman"/>
          <w:lang w:eastAsia="ru-RU"/>
        </w:rPr>
        <w:t>» состоялся открытый областной кинофестиваль короткометражных фильмов «Мой край». На фестивале проводился показ более 60 фильмов конкурсной и  внеконкурсной программы. В рамках фестиваля состоялся мастер-класс «Структура эпизода в кино и телесюжете».</w:t>
      </w:r>
    </w:p>
    <w:p w:rsidR="00EC00F4" w:rsidRPr="001768D6" w:rsidRDefault="00EC00F4" w:rsidP="00EC00F4">
      <w:pPr>
        <w:tabs>
          <w:tab w:val="left" w:pos="-142"/>
        </w:tabs>
        <w:spacing w:after="0"/>
        <w:contextualSpacing/>
        <w:jc w:val="both"/>
        <w:rPr>
          <w:rFonts w:eastAsia="Calibri"/>
          <w:lang w:eastAsia="ru-RU"/>
        </w:rPr>
      </w:pPr>
      <w:r w:rsidRPr="001768D6">
        <w:rPr>
          <w:rFonts w:eastAsia="Calibri"/>
          <w:lang w:eastAsia="ru-RU"/>
        </w:rPr>
        <w:tab/>
        <w:t xml:space="preserve">В 2013 году по просьбам делового сообщества и общественных деятелей города Волгодонска вновь стартовал фестиваль-конкурс художественного самодеятельного творчества «Волгодонск – город талантов» среди предприятий и учреждений города. </w:t>
      </w:r>
    </w:p>
    <w:p w:rsidR="00EC00F4" w:rsidRPr="001768D6" w:rsidRDefault="00EC00F4" w:rsidP="00EC00F4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 xml:space="preserve">С целью укрепления дружественных связей между работниками АЭС России, популяризации культурного наследия и традиций родного края, обмена творческим опытом, организации досуга работников АЭС и членов их семей был проведен </w:t>
      </w:r>
      <w:r w:rsidRPr="001768D6">
        <w:rPr>
          <w:rFonts w:eastAsia="Times New Roman"/>
          <w:lang w:val="en-US" w:eastAsia="ru-RU"/>
        </w:rPr>
        <w:t>VIII</w:t>
      </w:r>
      <w:r w:rsidRPr="001768D6">
        <w:rPr>
          <w:rFonts w:eastAsia="Times New Roman"/>
          <w:lang w:eastAsia="ru-RU"/>
        </w:rPr>
        <w:t xml:space="preserve"> фестиваль народного творчества работников ОАО «Концерн Росэнергоатом» «Живой родник – 2013».</w:t>
      </w:r>
    </w:p>
    <w:p w:rsidR="00EC00F4" w:rsidRPr="001768D6" w:rsidRDefault="00EC00F4" w:rsidP="00EC00F4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 xml:space="preserve">В фестивале приняли участие 9 атомных станций России из городов Балаково, </w:t>
      </w:r>
      <w:proofErr w:type="spellStart"/>
      <w:r w:rsidRPr="001768D6">
        <w:rPr>
          <w:rFonts w:eastAsia="Times New Roman"/>
          <w:lang w:eastAsia="ru-RU"/>
        </w:rPr>
        <w:t>Белоярск</w:t>
      </w:r>
      <w:proofErr w:type="spellEnd"/>
      <w:r w:rsidRPr="001768D6">
        <w:rPr>
          <w:rFonts w:eastAsia="Times New Roman"/>
          <w:lang w:eastAsia="ru-RU"/>
        </w:rPr>
        <w:t xml:space="preserve">, Калининск, Курск, Сосновый бор, </w:t>
      </w:r>
      <w:proofErr w:type="spellStart"/>
      <w:r w:rsidRPr="001768D6">
        <w:rPr>
          <w:rFonts w:eastAsia="Times New Roman"/>
          <w:lang w:eastAsia="ru-RU"/>
        </w:rPr>
        <w:t>Нововоронежск</w:t>
      </w:r>
      <w:proofErr w:type="spellEnd"/>
      <w:r w:rsidRPr="001768D6">
        <w:rPr>
          <w:rFonts w:eastAsia="Times New Roman"/>
          <w:lang w:eastAsia="ru-RU"/>
        </w:rPr>
        <w:t>, Смоленск, Москва, Волгодонск.</w:t>
      </w:r>
    </w:p>
    <w:p w:rsidR="00EC00F4" w:rsidRPr="001768D6" w:rsidRDefault="00EC00F4" w:rsidP="00EC00F4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В 2013 году инновационными проектами также стали:</w:t>
      </w:r>
    </w:p>
    <w:p w:rsidR="00EC00F4" w:rsidRPr="001768D6" w:rsidRDefault="00EC00F4" w:rsidP="00EC00F4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- городской пасхальный концерт;</w:t>
      </w:r>
    </w:p>
    <w:p w:rsidR="00EC00F4" w:rsidRPr="001768D6" w:rsidRDefault="00EC00F4" w:rsidP="00EC00F4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- праздник «</w:t>
      </w:r>
      <w:proofErr w:type="gramStart"/>
      <w:r w:rsidRPr="001768D6">
        <w:rPr>
          <w:rFonts w:eastAsia="Times New Roman"/>
          <w:lang w:eastAsia="ru-RU"/>
        </w:rPr>
        <w:t>Ивана-купала</w:t>
      </w:r>
      <w:proofErr w:type="gramEnd"/>
      <w:r w:rsidRPr="001768D6">
        <w:rPr>
          <w:rFonts w:eastAsia="Times New Roman"/>
          <w:lang w:eastAsia="ru-RU"/>
        </w:rPr>
        <w:t>»;</w:t>
      </w:r>
    </w:p>
    <w:p w:rsidR="00EC00F4" w:rsidRPr="001768D6" w:rsidRDefault="00EC00F4" w:rsidP="00EC00F4">
      <w:pPr>
        <w:spacing w:after="0"/>
        <w:ind w:left="-360" w:firstLine="108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 xml:space="preserve">- театрализованная концертная программа «Связь времен»; </w:t>
      </w:r>
    </w:p>
    <w:p w:rsidR="00EC00F4" w:rsidRPr="001768D6" w:rsidRDefault="00EC00F4" w:rsidP="00EC00F4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- слет работников культуры города Волгодонска.</w:t>
      </w:r>
    </w:p>
    <w:p w:rsidR="00EC00F4" w:rsidRPr="001768D6" w:rsidRDefault="00EC00F4" w:rsidP="00EC00F4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Новая форма  работы творческих коллективов учреждений культуры – проведение благотворительных отчетных концертов совместно с бл</w:t>
      </w:r>
      <w:r w:rsidR="002E6389">
        <w:rPr>
          <w:rFonts w:eastAsia="Times New Roman"/>
          <w:lang w:eastAsia="ru-RU"/>
        </w:rPr>
        <w:t>аготворительными фондами города: благотворительный фонд «</w:t>
      </w:r>
      <w:proofErr w:type="spellStart"/>
      <w:r w:rsidR="002E6389">
        <w:rPr>
          <w:rFonts w:eastAsia="Times New Roman"/>
          <w:lang w:eastAsia="ru-RU"/>
        </w:rPr>
        <w:t>БлагоДарение</w:t>
      </w:r>
      <w:proofErr w:type="spellEnd"/>
      <w:r w:rsidR="002E6389">
        <w:rPr>
          <w:rFonts w:eastAsia="Times New Roman"/>
          <w:lang w:eastAsia="ru-RU"/>
        </w:rPr>
        <w:t xml:space="preserve">» и фонд поддержки семьи и детства им. </w:t>
      </w:r>
      <w:proofErr w:type="spellStart"/>
      <w:r w:rsidR="002E6389">
        <w:rPr>
          <w:rFonts w:eastAsia="Times New Roman"/>
          <w:lang w:eastAsia="ru-RU"/>
        </w:rPr>
        <w:t>Н.М.Бурдюгова</w:t>
      </w:r>
      <w:proofErr w:type="spellEnd"/>
      <w:r w:rsidR="002E6389">
        <w:rPr>
          <w:rFonts w:eastAsia="Times New Roman"/>
          <w:lang w:eastAsia="ru-RU"/>
        </w:rPr>
        <w:t>.</w:t>
      </w:r>
    </w:p>
    <w:p w:rsidR="00EC00F4" w:rsidRPr="001768D6" w:rsidRDefault="00EC00F4" w:rsidP="000A0F96">
      <w:pPr>
        <w:spacing w:after="0"/>
        <w:ind w:right="-1" w:firstLine="720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Calibri"/>
        </w:rPr>
        <w:t>При поддержке Волгодонской городской Думы  у здания МУК ДК «Молодежный» была  торжественно открыта детская игровая площадка, на которой  творческий коллектив МУК ДК «Молодежный» проводит спортивные, развлекательные и игровые программы для детей на свежем воздухе.</w:t>
      </w:r>
      <w:r w:rsidRPr="001768D6">
        <w:rPr>
          <w:rFonts w:eastAsia="Times New Roman"/>
          <w:bCs/>
          <w:lang w:eastAsia="ru-RU"/>
        </w:rPr>
        <w:t xml:space="preserve">     </w:t>
      </w:r>
      <w:r w:rsidRPr="001768D6">
        <w:rPr>
          <w:rFonts w:eastAsia="Times New Roman"/>
          <w:bCs/>
          <w:lang w:eastAsia="ru-RU"/>
        </w:rPr>
        <w:tab/>
      </w:r>
    </w:p>
    <w:p w:rsidR="00EC00F4" w:rsidRPr="001768D6" w:rsidRDefault="00EC00F4" w:rsidP="00EC00F4">
      <w:pPr>
        <w:spacing w:after="0"/>
        <w:ind w:firstLine="708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В работе учреждений культуры утвердилась хорошая традиция – максимум проводимых мероприятий сопровождать выставками декоративно-прикладного творчества, изобразительного и фотоискусства. Количество таких выставок за год составило – 95, в сравнении с прошедшим годом этот показатель увеличился на 21,8% (в 2012 году – 78). В течение 2013 года, в среднем, каждый мастер ДПИ принял участие в 9 выставках.</w:t>
      </w:r>
    </w:p>
    <w:p w:rsidR="00EC00F4" w:rsidRPr="001768D6" w:rsidRDefault="00EC00F4" w:rsidP="00EC00F4">
      <w:pPr>
        <w:spacing w:after="0"/>
        <w:ind w:firstLine="708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lastRenderedPageBreak/>
        <w:t xml:space="preserve">В течение 2013 года база данных мастеров декоративно-прикладного искусства пополнялась фамилиями новых мастеров. На 01.01.2014 год в электронной картотеке культурно-досуговых учреждений 87 мастеров ДПИ, работающих более чем в 30-ти направлениях прикладного искусства, что на 5 мастеров (5,7%) больше, чем в 2012 году. </w:t>
      </w:r>
    </w:p>
    <w:p w:rsidR="00EC00F4" w:rsidRPr="001768D6" w:rsidRDefault="00EC00F4" w:rsidP="00EC00F4">
      <w:pPr>
        <w:spacing w:after="0"/>
        <w:ind w:firstLine="708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На протяжении нескольких лет в оперативном управлении муниципального образования культуры «Дом творчества и ремесел «Радуга» находятся творческие мастерские, на базе которых осуществляют свою деятельность художники Волгодонской творческой общественной организации профессиональных художников «Белая Вежа» и Городской общественной организации «Союз художников Волгодонска».</w:t>
      </w:r>
    </w:p>
    <w:p w:rsidR="00EC00F4" w:rsidRPr="001768D6" w:rsidRDefault="00EC00F4" w:rsidP="00EC00F4">
      <w:pPr>
        <w:spacing w:after="0"/>
        <w:ind w:firstLine="709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В отчетном году многие мастера декоративно-прикладного искусства участвовали в выездных ярмарках-продажах в рамках областных и всероссийских мероприятий, таких как «Шолоховская весна», «Струны души», «Калининские чтения», «Покрова на Дону» и других. В этом году центр выставочной деятельности работ мастеров переместился на городские площади города – площадь Победы и площадь Гагарина. Для организации выставочной деятельности прио</w:t>
      </w:r>
      <w:r w:rsidR="00630AD7">
        <w:rPr>
          <w:rFonts w:eastAsia="Times New Roman"/>
          <w:lang w:eastAsia="ru-RU"/>
        </w:rPr>
        <w:t>бретено 10 столов-</w:t>
      </w:r>
      <w:proofErr w:type="spellStart"/>
      <w:r w:rsidR="00630AD7">
        <w:rPr>
          <w:rFonts w:eastAsia="Times New Roman"/>
          <w:lang w:eastAsia="ru-RU"/>
        </w:rPr>
        <w:t>трансформеров</w:t>
      </w:r>
      <w:proofErr w:type="spellEnd"/>
      <w:r w:rsidR="00630AD7">
        <w:rPr>
          <w:rFonts w:eastAsia="Times New Roman"/>
          <w:lang w:eastAsia="ru-RU"/>
        </w:rPr>
        <w:t xml:space="preserve"> за счет </w:t>
      </w:r>
      <w:r w:rsidR="00413B32">
        <w:rPr>
          <w:rFonts w:eastAsia="Times New Roman"/>
          <w:lang w:eastAsia="ru-RU"/>
        </w:rPr>
        <w:t>средств выделенных на организацию и проведение праздничных мероприятий.</w:t>
      </w:r>
    </w:p>
    <w:p w:rsidR="00EC00F4" w:rsidRPr="001768D6" w:rsidRDefault="00EC00F4" w:rsidP="00EC00F4">
      <w:pPr>
        <w:spacing w:after="0"/>
        <w:ind w:firstLine="709"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 xml:space="preserve">В 2013 году были подготовлены документы на Губернаторские выплаты                        5 мастерам декоративно-прикладного искусства – Титовой Е.А., Сухоруковой Р.Н., </w:t>
      </w:r>
      <w:proofErr w:type="spellStart"/>
      <w:r w:rsidRPr="001768D6">
        <w:rPr>
          <w:rFonts w:eastAsia="Times New Roman"/>
          <w:lang w:eastAsia="ru-RU"/>
        </w:rPr>
        <w:t>Бондаревой</w:t>
      </w:r>
      <w:proofErr w:type="spellEnd"/>
      <w:r w:rsidRPr="001768D6">
        <w:rPr>
          <w:rFonts w:eastAsia="Times New Roman"/>
          <w:lang w:eastAsia="ru-RU"/>
        </w:rPr>
        <w:t xml:space="preserve"> А.Г., </w:t>
      </w:r>
      <w:proofErr w:type="spellStart"/>
      <w:r w:rsidRPr="001768D6">
        <w:rPr>
          <w:rFonts w:eastAsia="Times New Roman"/>
          <w:lang w:eastAsia="ru-RU"/>
        </w:rPr>
        <w:t>Гарост</w:t>
      </w:r>
      <w:proofErr w:type="spellEnd"/>
      <w:r w:rsidRPr="001768D6">
        <w:rPr>
          <w:rFonts w:eastAsia="Times New Roman"/>
          <w:lang w:eastAsia="ru-RU"/>
        </w:rPr>
        <w:t xml:space="preserve"> А.И. и </w:t>
      </w:r>
      <w:proofErr w:type="spellStart"/>
      <w:r w:rsidRPr="001768D6">
        <w:rPr>
          <w:rFonts w:eastAsia="Times New Roman"/>
          <w:lang w:eastAsia="ru-RU"/>
        </w:rPr>
        <w:t>Емелиной</w:t>
      </w:r>
      <w:proofErr w:type="spellEnd"/>
      <w:r w:rsidRPr="001768D6">
        <w:rPr>
          <w:rFonts w:eastAsia="Times New Roman"/>
          <w:lang w:eastAsia="ru-RU"/>
        </w:rPr>
        <w:t xml:space="preserve"> Л.К.</w:t>
      </w:r>
    </w:p>
    <w:p w:rsidR="00676839" w:rsidRPr="001768D6" w:rsidRDefault="00330A2D" w:rsidP="00F84FA8">
      <w:pPr>
        <w:spacing w:after="0"/>
        <w:ind w:firstLine="708"/>
        <w:jc w:val="both"/>
      </w:pPr>
      <w:r w:rsidRPr="001768D6">
        <w:t>В</w:t>
      </w:r>
      <w:r w:rsidR="00F84FA8" w:rsidRPr="001768D6">
        <w:t>елась активная работа в микрорайонах города</w:t>
      </w:r>
      <w:r w:rsidR="00676839" w:rsidRPr="001768D6">
        <w:t>.</w:t>
      </w:r>
    </w:p>
    <w:p w:rsidR="0053674B" w:rsidRPr="001768D6" w:rsidRDefault="00F35282" w:rsidP="0053674B">
      <w:pPr>
        <w:spacing w:after="0"/>
        <w:ind w:firstLine="709"/>
        <w:jc w:val="both"/>
      </w:pPr>
      <w:proofErr w:type="gramStart"/>
      <w:r w:rsidRPr="001768D6">
        <w:t>Было проведено около 600</w:t>
      </w:r>
      <w:r w:rsidR="0053674B" w:rsidRPr="001768D6">
        <w:t xml:space="preserve"> мероприятий:  выставки, конкурсы,  фестивали, концертные  и игровые программы, вечера отдыха, праздники дома, двора, улицы.</w:t>
      </w:r>
      <w:proofErr w:type="gramEnd"/>
      <w:r w:rsidR="0053674B" w:rsidRPr="001768D6">
        <w:t xml:space="preserve"> Особой популярностью пользуются  выездные мероприятия  «Десант у дома ветерана», </w:t>
      </w:r>
      <w:r w:rsidRPr="001768D6">
        <w:t>на которых  присутствовало жителей города на 22,6</w:t>
      </w:r>
      <w:r w:rsidR="0042705F" w:rsidRPr="001768D6">
        <w:t>% больше, чем в 2012</w:t>
      </w:r>
      <w:r w:rsidR="0053674B" w:rsidRPr="001768D6">
        <w:t xml:space="preserve"> году.  </w:t>
      </w:r>
    </w:p>
    <w:p w:rsidR="0053674B" w:rsidRPr="001768D6" w:rsidRDefault="0053674B" w:rsidP="0053674B">
      <w:pPr>
        <w:spacing w:after="0"/>
        <w:ind w:firstLine="709"/>
        <w:jc w:val="both"/>
      </w:pPr>
      <w:r w:rsidRPr="001768D6">
        <w:t xml:space="preserve">В настоящее время в микрорайонах города созданы и работают 24 творческих коллектива  (хоры, ансамбли, вокальные группы, студии, школы бального танца). </w:t>
      </w:r>
    </w:p>
    <w:p w:rsidR="00676839" w:rsidRPr="001768D6" w:rsidRDefault="00676839" w:rsidP="0053674B">
      <w:pPr>
        <w:spacing w:after="0"/>
        <w:ind w:firstLine="708"/>
        <w:jc w:val="both"/>
      </w:pPr>
      <w:r w:rsidRPr="001768D6">
        <w:t xml:space="preserve">Благодаря высокому профессионализму работников учреждений культуры на территории города проводятся не только городские, но и областные, Всероссийские, международные фестивали и конкурсы, в которых </w:t>
      </w:r>
      <w:proofErr w:type="spellStart"/>
      <w:r w:rsidRPr="001768D6">
        <w:t>волгодонцы</w:t>
      </w:r>
      <w:proofErr w:type="spellEnd"/>
      <w:r w:rsidRPr="001768D6">
        <w:t xml:space="preserve"> имели возможность приять участие, как в качестве конкурсантов, так и в качестве зрителей.</w:t>
      </w:r>
    </w:p>
    <w:p w:rsidR="00EC00F4" w:rsidRPr="001768D6" w:rsidRDefault="00EC00F4" w:rsidP="00EC00F4">
      <w:pPr>
        <w:spacing w:after="0"/>
        <w:ind w:firstLine="708"/>
        <w:contextualSpacing/>
        <w:jc w:val="both"/>
        <w:rPr>
          <w:rFonts w:eastAsia="Times New Roman"/>
          <w:lang w:eastAsia="ru-RU"/>
        </w:rPr>
      </w:pPr>
      <w:r w:rsidRPr="001768D6">
        <w:rPr>
          <w:rFonts w:eastAsia="Times New Roman"/>
          <w:lang w:eastAsia="ru-RU"/>
        </w:rPr>
        <w:t>В 2013 году велась активная работа по приглашению в город различных известных эстрадных и театральных коллективов, солистов, оркестров, ансамблей, исполняющих как современные, так и классические произведения.</w:t>
      </w:r>
    </w:p>
    <w:p w:rsidR="003D1367" w:rsidRPr="001768D6" w:rsidRDefault="003D1367" w:rsidP="003D1367">
      <w:pPr>
        <w:spacing w:after="0"/>
        <w:ind w:firstLine="708"/>
        <w:jc w:val="both"/>
      </w:pPr>
      <w:r w:rsidRPr="001768D6">
        <w:t xml:space="preserve">За </w:t>
      </w:r>
      <w:r w:rsidR="00F302A7">
        <w:t>2013 год</w:t>
      </w:r>
      <w:r w:rsidR="000A0F96" w:rsidRPr="001768D6">
        <w:t xml:space="preserve"> было проведено 25</w:t>
      </w:r>
      <w:r w:rsidRPr="001768D6">
        <w:t xml:space="preserve"> гастрольных мероприятий</w:t>
      </w:r>
      <w:r w:rsidR="00F302A7">
        <w:t>.</w:t>
      </w:r>
    </w:p>
    <w:p w:rsidR="00EC00F4" w:rsidRPr="001768D6" w:rsidRDefault="00EC00F4" w:rsidP="00EC00F4">
      <w:pPr>
        <w:spacing w:after="0"/>
        <w:ind w:firstLine="708"/>
        <w:jc w:val="both"/>
        <w:rPr>
          <w:rFonts w:eastAsia="Calibri"/>
        </w:rPr>
      </w:pPr>
      <w:r w:rsidRPr="001768D6">
        <w:rPr>
          <w:rFonts w:eastAsia="Calibri"/>
        </w:rPr>
        <w:t>На базе ДК имени Курчатова и ДК «Октябрь» выступили лучшие профессиональные творческие коллективы и солисты из различных городов России.</w:t>
      </w:r>
    </w:p>
    <w:p w:rsidR="00EC00F4" w:rsidRPr="001768D6" w:rsidRDefault="00EC00F4" w:rsidP="00EC00F4">
      <w:pPr>
        <w:spacing w:after="0"/>
        <w:ind w:firstLine="708"/>
        <w:jc w:val="both"/>
        <w:rPr>
          <w:rFonts w:eastAsia="Calibri"/>
        </w:rPr>
      </w:pPr>
      <w:r w:rsidRPr="001768D6">
        <w:rPr>
          <w:rFonts w:eastAsia="Calibri"/>
        </w:rPr>
        <w:t>Среди них:  Русский Имперский балет, Государственный ансамбль народного танца Республики Абхазия «Кавказ», цирк «Сочи и</w:t>
      </w:r>
      <w:proofErr w:type="gramStart"/>
      <w:r w:rsidRPr="001768D6">
        <w:rPr>
          <w:rFonts w:eastAsia="Calibri"/>
        </w:rPr>
        <w:t xml:space="preserve"> К</w:t>
      </w:r>
      <w:proofErr w:type="gramEnd"/>
      <w:r w:rsidRPr="001768D6">
        <w:rPr>
          <w:rFonts w:eastAsia="Calibri"/>
          <w:vertAlign w:val="superscript"/>
        </w:rPr>
        <w:t>о</w:t>
      </w:r>
      <w:r w:rsidRPr="001768D6">
        <w:rPr>
          <w:rFonts w:eastAsia="Calibri"/>
        </w:rPr>
        <w:t>», театр кошек Юрия Куклачева.</w:t>
      </w:r>
    </w:p>
    <w:p w:rsidR="00F302A7" w:rsidRDefault="00EC00F4" w:rsidP="003D1367">
      <w:pPr>
        <w:spacing w:after="0"/>
        <w:ind w:firstLine="708"/>
        <w:jc w:val="both"/>
      </w:pPr>
      <w:r w:rsidRPr="001768D6">
        <w:rPr>
          <w:rFonts w:eastAsia="Calibri"/>
        </w:rPr>
        <w:lastRenderedPageBreak/>
        <w:t xml:space="preserve">В городе прошли концерты известных российских солистов: Светланы Копыловой, Дениса </w:t>
      </w:r>
      <w:proofErr w:type="spellStart"/>
      <w:r w:rsidRPr="001768D6">
        <w:rPr>
          <w:rFonts w:eastAsia="Calibri"/>
        </w:rPr>
        <w:t>Майданова</w:t>
      </w:r>
      <w:proofErr w:type="spellEnd"/>
      <w:r w:rsidRPr="001768D6">
        <w:rPr>
          <w:rFonts w:eastAsia="Calibri"/>
        </w:rPr>
        <w:t xml:space="preserve">, Марата </w:t>
      </w:r>
      <w:proofErr w:type="spellStart"/>
      <w:r w:rsidRPr="001768D6">
        <w:rPr>
          <w:rFonts w:eastAsia="Calibri"/>
        </w:rPr>
        <w:t>Тхагалетова</w:t>
      </w:r>
      <w:proofErr w:type="spellEnd"/>
      <w:r w:rsidRPr="001768D6">
        <w:rPr>
          <w:rFonts w:eastAsia="Calibri"/>
        </w:rPr>
        <w:t>, Виктора Зинчука, Ларисы Долиной и других.</w:t>
      </w:r>
    </w:p>
    <w:p w:rsidR="00F302A7" w:rsidRPr="001768D6" w:rsidRDefault="00F302A7" w:rsidP="003D1367">
      <w:pPr>
        <w:spacing w:after="0"/>
        <w:ind w:firstLine="708"/>
        <w:jc w:val="both"/>
      </w:pPr>
    </w:p>
    <w:p w:rsidR="003D1367" w:rsidRDefault="003D1367" w:rsidP="001D1B1A">
      <w:pPr>
        <w:pStyle w:val="a4"/>
        <w:numPr>
          <w:ilvl w:val="0"/>
          <w:numId w:val="6"/>
        </w:numPr>
        <w:spacing w:after="0"/>
        <w:jc w:val="both"/>
        <w:rPr>
          <w:b/>
        </w:rPr>
      </w:pPr>
      <w:r w:rsidRPr="001D1B1A">
        <w:rPr>
          <w:b/>
        </w:rPr>
        <w:t>Парк «Победы»</w:t>
      </w:r>
    </w:p>
    <w:p w:rsidR="00F302A7" w:rsidRDefault="00F302A7" w:rsidP="00F302A7">
      <w:pPr>
        <w:pStyle w:val="a4"/>
        <w:spacing w:after="0"/>
        <w:ind w:left="870"/>
        <w:jc w:val="both"/>
        <w:rPr>
          <w:b/>
        </w:rPr>
      </w:pPr>
    </w:p>
    <w:p w:rsidR="00F302A7" w:rsidRDefault="00F302A7" w:rsidP="00F302A7">
      <w:pPr>
        <w:shd w:val="clear" w:color="auto" w:fill="FFFFFF"/>
        <w:spacing w:after="0"/>
        <w:ind w:firstLine="510"/>
        <w:jc w:val="both"/>
      </w:pPr>
      <w:r w:rsidRPr="00067515">
        <w:t>В течение весенне-летнего сезона 201</w:t>
      </w:r>
      <w:r>
        <w:t>3</w:t>
      </w:r>
      <w:r w:rsidRPr="00067515">
        <w:t xml:space="preserve"> года в парке проводились познавательные, культурно-развлекательные мероприятия для различных групп населения. </w:t>
      </w:r>
    </w:p>
    <w:p w:rsidR="00F302A7" w:rsidRPr="00F302A7" w:rsidRDefault="00F302A7" w:rsidP="00F302A7">
      <w:pPr>
        <w:shd w:val="clear" w:color="auto" w:fill="FFFFFF"/>
        <w:spacing w:after="0"/>
        <w:ind w:firstLine="510"/>
        <w:jc w:val="both"/>
        <w:rPr>
          <w:szCs w:val="24"/>
        </w:rPr>
      </w:pPr>
      <w:r w:rsidRPr="00067515">
        <w:t>За 201</w:t>
      </w:r>
      <w:r>
        <w:t>3</w:t>
      </w:r>
      <w:r w:rsidRPr="00067515">
        <w:t xml:space="preserve"> год в парке проведено </w:t>
      </w:r>
      <w:r>
        <w:t>90</w:t>
      </w:r>
      <w:r w:rsidRPr="00067515">
        <w:t xml:space="preserve"> культурно-массовых мероприятий</w:t>
      </w:r>
      <w:r>
        <w:t xml:space="preserve">, 45 из них для детей. </w:t>
      </w:r>
      <w:r w:rsidRPr="00F302A7">
        <w:rPr>
          <w:szCs w:val="24"/>
        </w:rPr>
        <w:t xml:space="preserve">Это городские праздники, выставки, ярмарки-продажи изделий декоративно-прикладного творчества, общегородские акции по профилактике употребления наркотических веществ, мероприятия, направленные на пропаганду здорового образа жизни, соблюдение правил дорожного движения. Большая работа проводится с детьми  в летний период. Каждую субботу-воскресенье работниками парка организовывается досуг детей в форме театрализованных праздников, развлекательных игр, различных акций. Новыми интересными мероприятиями в парке в 2013 году были: театрализованный праздник «В подводном мире Нептуна» городское мероприятие в рамках всероссийского благотворительного проекта «Улыбнемся солнечному дню!», открытие весенне-летнего сезона в парке «И вновь цветущий Первомай…», фестиваль молодых семей.   </w:t>
      </w:r>
    </w:p>
    <w:p w:rsidR="00F302A7" w:rsidRDefault="00F302A7" w:rsidP="00F302A7">
      <w:pPr>
        <w:spacing w:after="0"/>
        <w:ind w:firstLine="510"/>
        <w:jc w:val="both"/>
      </w:pPr>
      <w:r>
        <w:t>Охват населения на данных мероприятиях увеличился на 2 %, что составляет 158100 человек.</w:t>
      </w:r>
    </w:p>
    <w:p w:rsidR="00F302A7" w:rsidRDefault="00F302A7" w:rsidP="00F302A7">
      <w:pPr>
        <w:spacing w:after="0"/>
        <w:ind w:firstLine="510"/>
        <w:jc w:val="both"/>
      </w:pPr>
      <w:r>
        <w:t xml:space="preserve">В парке работало 19 аттракционов, комната смеха, тир, кафе, зал игровых автоматов, 3 сезонных предприятия общественного питания, прокат. </w:t>
      </w:r>
      <w:r w:rsidRPr="00F302A7">
        <w:rPr>
          <w:color w:val="000000"/>
        </w:rPr>
        <w:t>В 2013 году приобретен батут «Волна», машинки для детского проката  и игровой детский аттракцион на сумму 929,0 тыс. рублей.</w:t>
      </w:r>
    </w:p>
    <w:p w:rsidR="00F302A7" w:rsidRDefault="00F302A7" w:rsidP="00F302A7">
      <w:pPr>
        <w:spacing w:after="0"/>
        <w:ind w:firstLine="510"/>
        <w:jc w:val="both"/>
      </w:pPr>
      <w:r>
        <w:t>В зимний период в парке «Победы» работал открытый ледовый каток, было обслужено 1500 человек на сумму 196,0 тыс. рублей.</w:t>
      </w:r>
    </w:p>
    <w:p w:rsidR="00F302A7" w:rsidRPr="00F302A7" w:rsidRDefault="00F302A7" w:rsidP="00F302A7">
      <w:pPr>
        <w:spacing w:after="0"/>
        <w:ind w:firstLine="510"/>
        <w:jc w:val="both"/>
        <w:rPr>
          <w:b/>
        </w:rPr>
      </w:pPr>
      <w:r w:rsidRPr="00067515">
        <w:t xml:space="preserve">От оказания платных услуг получено </w:t>
      </w:r>
      <w:r>
        <w:t>8 миллионов 668 тысяч</w:t>
      </w:r>
      <w:r w:rsidRPr="00067515">
        <w:t xml:space="preserve"> руб</w:t>
      </w:r>
      <w:r>
        <w:t xml:space="preserve">лей, что на 5%  или 418 тысяч рублей больше, чем в 2012 году. </w:t>
      </w:r>
    </w:p>
    <w:p w:rsidR="001D1B1A" w:rsidRPr="00B35109" w:rsidRDefault="001D1B1A" w:rsidP="003D1367">
      <w:pPr>
        <w:spacing w:after="0"/>
        <w:ind w:firstLine="708"/>
        <w:jc w:val="both"/>
        <w:rPr>
          <w:b/>
          <w:color w:val="FF0000"/>
        </w:rPr>
      </w:pPr>
    </w:p>
    <w:p w:rsidR="00FB0BCC" w:rsidRPr="001768D6" w:rsidRDefault="008B0210" w:rsidP="00FB0BCC">
      <w:pPr>
        <w:rPr>
          <w:b/>
        </w:rPr>
      </w:pPr>
      <w:r>
        <w:tab/>
      </w:r>
      <w:r w:rsidRPr="001768D6">
        <w:rPr>
          <w:b/>
        </w:rPr>
        <w:t xml:space="preserve">Задачи </w:t>
      </w:r>
      <w:r w:rsidR="001D1B1A">
        <w:rPr>
          <w:b/>
        </w:rPr>
        <w:t xml:space="preserve"> </w:t>
      </w:r>
      <w:r w:rsidRPr="001768D6">
        <w:rPr>
          <w:b/>
        </w:rPr>
        <w:t xml:space="preserve">сферы </w:t>
      </w:r>
      <w:r w:rsidR="001D1B1A">
        <w:rPr>
          <w:b/>
        </w:rPr>
        <w:t xml:space="preserve"> </w:t>
      </w:r>
      <w:r w:rsidRPr="001768D6">
        <w:rPr>
          <w:b/>
        </w:rPr>
        <w:t xml:space="preserve">культуры </w:t>
      </w:r>
      <w:r w:rsidR="00D32B1C">
        <w:rPr>
          <w:b/>
        </w:rPr>
        <w:t xml:space="preserve"> </w:t>
      </w:r>
      <w:r w:rsidRPr="001768D6">
        <w:rPr>
          <w:b/>
        </w:rPr>
        <w:t>на 2014</w:t>
      </w:r>
      <w:r w:rsidR="00FB0BCC" w:rsidRPr="001768D6">
        <w:rPr>
          <w:b/>
        </w:rPr>
        <w:t xml:space="preserve"> год:</w:t>
      </w:r>
    </w:p>
    <w:p w:rsidR="00FB0BCC" w:rsidRPr="001768D6" w:rsidRDefault="00FB0BCC" w:rsidP="00FB0BCC">
      <w:pPr>
        <w:numPr>
          <w:ilvl w:val="0"/>
          <w:numId w:val="3"/>
        </w:numPr>
        <w:spacing w:after="0"/>
        <w:jc w:val="both"/>
      </w:pPr>
      <w:r w:rsidRPr="001768D6">
        <w:t xml:space="preserve">Реализация </w:t>
      </w:r>
      <w:r w:rsidR="00FC3A52" w:rsidRPr="001768D6">
        <w:t xml:space="preserve"> Указа</w:t>
      </w:r>
      <w:r w:rsidRPr="001768D6">
        <w:t xml:space="preserve"> Президента Российской Федерации от 0</w:t>
      </w:r>
      <w:r w:rsidR="00B35109" w:rsidRPr="001768D6">
        <w:t>7.05.2012 года «О мероприятиях по реализации государственной социальной политике»</w:t>
      </w:r>
      <w:r w:rsidR="001768D6" w:rsidRPr="001768D6">
        <w:t>.</w:t>
      </w:r>
    </w:p>
    <w:p w:rsidR="00B35109" w:rsidRPr="001768D6" w:rsidRDefault="00B35109" w:rsidP="00B35109">
      <w:pPr>
        <w:spacing w:after="0"/>
        <w:ind w:left="720"/>
        <w:jc w:val="both"/>
      </w:pPr>
    </w:p>
    <w:p w:rsidR="00B35109" w:rsidRPr="001768D6" w:rsidRDefault="00B35109" w:rsidP="00B35109">
      <w:pPr>
        <w:pStyle w:val="a4"/>
        <w:numPr>
          <w:ilvl w:val="0"/>
          <w:numId w:val="3"/>
        </w:numPr>
        <w:spacing w:after="0"/>
        <w:jc w:val="both"/>
      </w:pPr>
      <w:r w:rsidRPr="001768D6">
        <w:rPr>
          <w:rFonts w:eastAsia="Times New Roman"/>
          <w:lang w:eastAsia="ru-RU"/>
        </w:rPr>
        <w:t xml:space="preserve">Совершенствование </w:t>
      </w:r>
      <w:proofErr w:type="gramStart"/>
      <w:r w:rsidRPr="001768D6">
        <w:rPr>
          <w:rFonts w:eastAsia="Times New Roman"/>
          <w:lang w:eastAsia="ru-RU"/>
        </w:rPr>
        <w:t>системы оплаты труда работников учреждений культуры</w:t>
      </w:r>
      <w:proofErr w:type="gramEnd"/>
      <w:r w:rsidRPr="001768D6">
        <w:rPr>
          <w:rFonts w:eastAsia="Times New Roman"/>
          <w:lang w:eastAsia="ru-RU"/>
        </w:rPr>
        <w:t xml:space="preserve"> согласно Плану мероприятий «Дорожной карты» на 2014 год, в рамках Указа Президента Российской Федерации</w:t>
      </w:r>
      <w:r w:rsidR="001768D6" w:rsidRPr="001768D6">
        <w:rPr>
          <w:rFonts w:eastAsia="Times New Roman"/>
          <w:lang w:eastAsia="ru-RU"/>
        </w:rPr>
        <w:t>.</w:t>
      </w:r>
    </w:p>
    <w:p w:rsidR="00FB0BCC" w:rsidRPr="001768D6" w:rsidRDefault="00FB0BCC" w:rsidP="00FB0BCC">
      <w:pPr>
        <w:ind w:left="360"/>
        <w:jc w:val="both"/>
        <w:rPr>
          <w:sz w:val="10"/>
          <w:szCs w:val="10"/>
        </w:rPr>
      </w:pPr>
    </w:p>
    <w:p w:rsidR="00FB0BCC" w:rsidRPr="001768D6" w:rsidRDefault="00FB0BCC" w:rsidP="00FB0BCC">
      <w:pPr>
        <w:numPr>
          <w:ilvl w:val="0"/>
          <w:numId w:val="3"/>
        </w:numPr>
        <w:spacing w:after="0"/>
        <w:jc w:val="both"/>
      </w:pPr>
      <w:r w:rsidRPr="001768D6">
        <w:t>Обеспечение выполнения значений целевых показателей муниципальной долгосрочной целевой программы «Развитие культуры города Волгодонска на 2013-2017 годы», муниципальных заданий учреждениями культуры.</w:t>
      </w:r>
    </w:p>
    <w:p w:rsidR="001768D6" w:rsidRPr="001768D6" w:rsidRDefault="001768D6" w:rsidP="001768D6">
      <w:pPr>
        <w:pStyle w:val="a4"/>
      </w:pPr>
    </w:p>
    <w:p w:rsidR="001768D6" w:rsidRPr="001768D6" w:rsidRDefault="001768D6" w:rsidP="001768D6">
      <w:pPr>
        <w:pStyle w:val="a4"/>
        <w:numPr>
          <w:ilvl w:val="0"/>
          <w:numId w:val="3"/>
        </w:numPr>
        <w:spacing w:after="0"/>
        <w:jc w:val="both"/>
      </w:pPr>
      <w:r w:rsidRPr="001768D6">
        <w:lastRenderedPageBreak/>
        <w:t>Реализация  Плана основных мероприятий по проведению Года культуры в городе Волгодонске.</w:t>
      </w:r>
    </w:p>
    <w:p w:rsidR="00FB0BCC" w:rsidRPr="001768D6" w:rsidRDefault="00FB0BCC" w:rsidP="00FB0BCC">
      <w:pPr>
        <w:pStyle w:val="a4"/>
      </w:pPr>
    </w:p>
    <w:p w:rsidR="00B77032" w:rsidRPr="001768D6" w:rsidRDefault="00B77032" w:rsidP="00B77032">
      <w:pPr>
        <w:pStyle w:val="a4"/>
        <w:numPr>
          <w:ilvl w:val="0"/>
          <w:numId w:val="3"/>
        </w:numPr>
        <w:jc w:val="both"/>
      </w:pPr>
      <w:r w:rsidRPr="001768D6">
        <w:t xml:space="preserve">Внедрение и реализация дополнительных предпрофессиональных общеобразовательных программ в учреждениях дополнительного </w:t>
      </w:r>
      <w:proofErr w:type="gramStart"/>
      <w:r w:rsidRPr="001768D6">
        <w:t>образования детей сферы культуры города Волгодонска</w:t>
      </w:r>
      <w:proofErr w:type="gramEnd"/>
      <w:r w:rsidRPr="001768D6">
        <w:t>.</w:t>
      </w:r>
    </w:p>
    <w:p w:rsidR="00E179F9" w:rsidRPr="001768D6" w:rsidRDefault="00E179F9" w:rsidP="00E179F9">
      <w:pPr>
        <w:pStyle w:val="a4"/>
      </w:pPr>
    </w:p>
    <w:p w:rsidR="008B0210" w:rsidRPr="001768D6" w:rsidRDefault="008B0210" w:rsidP="008B0210">
      <w:pPr>
        <w:pStyle w:val="a4"/>
      </w:pPr>
    </w:p>
    <w:p w:rsidR="004E61B9" w:rsidRPr="001768D6" w:rsidRDefault="004E61B9" w:rsidP="004E61B9">
      <w:pPr>
        <w:spacing w:after="0"/>
      </w:pPr>
      <w:r w:rsidRPr="001768D6">
        <w:t xml:space="preserve">Начальник Отдела культуры </w:t>
      </w:r>
    </w:p>
    <w:p w:rsidR="004122A8" w:rsidRPr="001768D6" w:rsidRDefault="004E61B9" w:rsidP="004E61B9">
      <w:pPr>
        <w:spacing w:after="0"/>
      </w:pPr>
      <w:proofErr w:type="spellStart"/>
      <w:r w:rsidRPr="001768D6">
        <w:t>г</w:t>
      </w:r>
      <w:proofErr w:type="gramStart"/>
      <w:r w:rsidRPr="001768D6">
        <w:t>.В</w:t>
      </w:r>
      <w:proofErr w:type="gramEnd"/>
      <w:r w:rsidR="008B0210" w:rsidRPr="001768D6">
        <w:t>олгодонска</w:t>
      </w:r>
      <w:proofErr w:type="spellEnd"/>
      <w:r w:rsidR="008B0210" w:rsidRPr="001768D6">
        <w:tab/>
      </w:r>
      <w:r w:rsidR="008B0210" w:rsidRPr="001768D6">
        <w:tab/>
      </w:r>
      <w:r w:rsidR="008B0210" w:rsidRPr="001768D6">
        <w:tab/>
      </w:r>
      <w:r w:rsidR="008B0210" w:rsidRPr="001768D6">
        <w:tab/>
      </w:r>
      <w:r w:rsidR="008B0210" w:rsidRPr="001768D6">
        <w:tab/>
      </w:r>
      <w:r w:rsidR="008B0210" w:rsidRPr="001768D6">
        <w:tab/>
      </w:r>
      <w:r w:rsidR="008B0210" w:rsidRPr="001768D6">
        <w:tab/>
      </w:r>
      <w:r w:rsidR="008B0210" w:rsidRPr="001768D6">
        <w:tab/>
        <w:t xml:space="preserve">          </w:t>
      </w:r>
      <w:proofErr w:type="spellStart"/>
      <w:r w:rsidR="008B0210" w:rsidRPr="001768D6">
        <w:t>Л.В.Пушкина</w:t>
      </w:r>
      <w:proofErr w:type="spellEnd"/>
    </w:p>
    <w:p w:rsidR="004122A8" w:rsidRPr="001768D6" w:rsidRDefault="004122A8" w:rsidP="00550249"/>
    <w:p w:rsidR="006B3A1A" w:rsidRDefault="009C3452" w:rsidP="00E36EA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Н.А.Просвернина</w:t>
      </w:r>
      <w:proofErr w:type="spellEnd"/>
    </w:p>
    <w:p w:rsidR="009C3452" w:rsidRPr="001768D6" w:rsidRDefault="009C3452" w:rsidP="00E36EA4">
      <w:pPr>
        <w:spacing w:after="0"/>
        <w:rPr>
          <w:sz w:val="24"/>
          <w:szCs w:val="24"/>
        </w:rPr>
      </w:pPr>
      <w:r>
        <w:rPr>
          <w:sz w:val="24"/>
          <w:szCs w:val="24"/>
        </w:rPr>
        <w:t>22 37 57</w:t>
      </w:r>
    </w:p>
    <w:sectPr w:rsidR="009C3452" w:rsidRPr="001768D6" w:rsidSect="00136D5E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6E1"/>
    <w:multiLevelType w:val="hybridMultilevel"/>
    <w:tmpl w:val="2B141246"/>
    <w:lvl w:ilvl="0" w:tplc="78142D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F470B5"/>
    <w:multiLevelType w:val="hybridMultilevel"/>
    <w:tmpl w:val="98E628F6"/>
    <w:lvl w:ilvl="0" w:tplc="A2F291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3606BD"/>
    <w:multiLevelType w:val="hybridMultilevel"/>
    <w:tmpl w:val="610EDA1A"/>
    <w:lvl w:ilvl="0" w:tplc="723C0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657E8F"/>
    <w:multiLevelType w:val="hybridMultilevel"/>
    <w:tmpl w:val="2B141246"/>
    <w:lvl w:ilvl="0" w:tplc="78142D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2E7F7E"/>
    <w:multiLevelType w:val="hybridMultilevel"/>
    <w:tmpl w:val="577A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432AC"/>
    <w:multiLevelType w:val="hybridMultilevel"/>
    <w:tmpl w:val="919696EA"/>
    <w:lvl w:ilvl="0" w:tplc="934C791C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7D"/>
    <w:rsid w:val="000178C9"/>
    <w:rsid w:val="00037A72"/>
    <w:rsid w:val="00042A65"/>
    <w:rsid w:val="00073E9B"/>
    <w:rsid w:val="0008737B"/>
    <w:rsid w:val="00087714"/>
    <w:rsid w:val="000878AE"/>
    <w:rsid w:val="00092045"/>
    <w:rsid w:val="000925CC"/>
    <w:rsid w:val="00097603"/>
    <w:rsid w:val="000A0F96"/>
    <w:rsid w:val="000A1434"/>
    <w:rsid w:val="000A2E99"/>
    <w:rsid w:val="000A41EF"/>
    <w:rsid w:val="000A48C2"/>
    <w:rsid w:val="000A5E8A"/>
    <w:rsid w:val="000B22C7"/>
    <w:rsid w:val="000C1DE6"/>
    <w:rsid w:val="000D3811"/>
    <w:rsid w:val="000D3C26"/>
    <w:rsid w:val="000E2374"/>
    <w:rsid w:val="000E6C16"/>
    <w:rsid w:val="000E7C72"/>
    <w:rsid w:val="00105719"/>
    <w:rsid w:val="00112474"/>
    <w:rsid w:val="001202BD"/>
    <w:rsid w:val="00121AF9"/>
    <w:rsid w:val="001338A0"/>
    <w:rsid w:val="001352B9"/>
    <w:rsid w:val="00136D5E"/>
    <w:rsid w:val="00137DE9"/>
    <w:rsid w:val="00141231"/>
    <w:rsid w:val="00161EA2"/>
    <w:rsid w:val="0017019A"/>
    <w:rsid w:val="001768D6"/>
    <w:rsid w:val="00180A60"/>
    <w:rsid w:val="001810EA"/>
    <w:rsid w:val="001830D0"/>
    <w:rsid w:val="00184AA1"/>
    <w:rsid w:val="0019494B"/>
    <w:rsid w:val="00197BAA"/>
    <w:rsid w:val="001A25AF"/>
    <w:rsid w:val="001B691E"/>
    <w:rsid w:val="001C07D5"/>
    <w:rsid w:val="001C412C"/>
    <w:rsid w:val="001D1B1A"/>
    <w:rsid w:val="001D2E68"/>
    <w:rsid w:val="001D3F77"/>
    <w:rsid w:val="001D4CB5"/>
    <w:rsid w:val="001E36FE"/>
    <w:rsid w:val="001F6617"/>
    <w:rsid w:val="0021064B"/>
    <w:rsid w:val="002218E6"/>
    <w:rsid w:val="00243FFA"/>
    <w:rsid w:val="002472A8"/>
    <w:rsid w:val="00255F30"/>
    <w:rsid w:val="00264FE1"/>
    <w:rsid w:val="00275F26"/>
    <w:rsid w:val="00285390"/>
    <w:rsid w:val="0029186A"/>
    <w:rsid w:val="002A72E5"/>
    <w:rsid w:val="002B2C06"/>
    <w:rsid w:val="002E5693"/>
    <w:rsid w:val="002E5F72"/>
    <w:rsid w:val="002E6389"/>
    <w:rsid w:val="002F4EBF"/>
    <w:rsid w:val="00305897"/>
    <w:rsid w:val="0031304B"/>
    <w:rsid w:val="003272DD"/>
    <w:rsid w:val="00330A2D"/>
    <w:rsid w:val="00340663"/>
    <w:rsid w:val="00344E91"/>
    <w:rsid w:val="00377958"/>
    <w:rsid w:val="003847B1"/>
    <w:rsid w:val="00385D00"/>
    <w:rsid w:val="003A6669"/>
    <w:rsid w:val="003C1D9A"/>
    <w:rsid w:val="003C3175"/>
    <w:rsid w:val="003D1367"/>
    <w:rsid w:val="003F7793"/>
    <w:rsid w:val="00403499"/>
    <w:rsid w:val="0040619A"/>
    <w:rsid w:val="004065F5"/>
    <w:rsid w:val="00407E1D"/>
    <w:rsid w:val="004122A8"/>
    <w:rsid w:val="00413B32"/>
    <w:rsid w:val="004164A3"/>
    <w:rsid w:val="00426BEF"/>
    <w:rsid w:val="0042705F"/>
    <w:rsid w:val="00432B8F"/>
    <w:rsid w:val="00446B97"/>
    <w:rsid w:val="00447DEB"/>
    <w:rsid w:val="004519FF"/>
    <w:rsid w:val="00464E66"/>
    <w:rsid w:val="0046559D"/>
    <w:rsid w:val="0047109F"/>
    <w:rsid w:val="00477B31"/>
    <w:rsid w:val="00491BD3"/>
    <w:rsid w:val="004A0192"/>
    <w:rsid w:val="004A1478"/>
    <w:rsid w:val="004B02C4"/>
    <w:rsid w:val="004B2274"/>
    <w:rsid w:val="004B4A79"/>
    <w:rsid w:val="004E61B9"/>
    <w:rsid w:val="004F040D"/>
    <w:rsid w:val="004F0713"/>
    <w:rsid w:val="00501D94"/>
    <w:rsid w:val="00511259"/>
    <w:rsid w:val="00524B41"/>
    <w:rsid w:val="0053674B"/>
    <w:rsid w:val="005417CD"/>
    <w:rsid w:val="005431F4"/>
    <w:rsid w:val="005440A1"/>
    <w:rsid w:val="005468E3"/>
    <w:rsid w:val="00550249"/>
    <w:rsid w:val="005558DC"/>
    <w:rsid w:val="00564D0D"/>
    <w:rsid w:val="00566EF1"/>
    <w:rsid w:val="005753CF"/>
    <w:rsid w:val="00575679"/>
    <w:rsid w:val="005820F7"/>
    <w:rsid w:val="00586ED0"/>
    <w:rsid w:val="005A0264"/>
    <w:rsid w:val="005A21E3"/>
    <w:rsid w:val="005A33A6"/>
    <w:rsid w:val="005A3718"/>
    <w:rsid w:val="005A471B"/>
    <w:rsid w:val="005C26C5"/>
    <w:rsid w:val="005C78D5"/>
    <w:rsid w:val="005D0E8F"/>
    <w:rsid w:val="005D3862"/>
    <w:rsid w:val="005D49A7"/>
    <w:rsid w:val="005D6555"/>
    <w:rsid w:val="005D66E9"/>
    <w:rsid w:val="005E2197"/>
    <w:rsid w:val="005E2916"/>
    <w:rsid w:val="005E3C06"/>
    <w:rsid w:val="005E515D"/>
    <w:rsid w:val="005F041A"/>
    <w:rsid w:val="005F388D"/>
    <w:rsid w:val="005F4FD1"/>
    <w:rsid w:val="006065AC"/>
    <w:rsid w:val="00612C70"/>
    <w:rsid w:val="0061389B"/>
    <w:rsid w:val="00630AD7"/>
    <w:rsid w:val="006612E4"/>
    <w:rsid w:val="00676839"/>
    <w:rsid w:val="00697F87"/>
    <w:rsid w:val="006A4CF5"/>
    <w:rsid w:val="006B3A1A"/>
    <w:rsid w:val="006C0EA0"/>
    <w:rsid w:val="006D71C4"/>
    <w:rsid w:val="006D7D58"/>
    <w:rsid w:val="006F493F"/>
    <w:rsid w:val="006F5AD8"/>
    <w:rsid w:val="00723A92"/>
    <w:rsid w:val="00732AAB"/>
    <w:rsid w:val="00746CAC"/>
    <w:rsid w:val="007707CC"/>
    <w:rsid w:val="00777018"/>
    <w:rsid w:val="007778B7"/>
    <w:rsid w:val="00781477"/>
    <w:rsid w:val="00784CE1"/>
    <w:rsid w:val="00787183"/>
    <w:rsid w:val="0079315A"/>
    <w:rsid w:val="00796147"/>
    <w:rsid w:val="007A2334"/>
    <w:rsid w:val="007A33A4"/>
    <w:rsid w:val="007A5A9B"/>
    <w:rsid w:val="007B37D6"/>
    <w:rsid w:val="007C5D1B"/>
    <w:rsid w:val="007D6FA0"/>
    <w:rsid w:val="007E7264"/>
    <w:rsid w:val="007F1F01"/>
    <w:rsid w:val="00801D39"/>
    <w:rsid w:val="00815A59"/>
    <w:rsid w:val="00827702"/>
    <w:rsid w:val="00833390"/>
    <w:rsid w:val="00852CD4"/>
    <w:rsid w:val="008666CB"/>
    <w:rsid w:val="008739DB"/>
    <w:rsid w:val="008A26B8"/>
    <w:rsid w:val="008B0210"/>
    <w:rsid w:val="008C11EC"/>
    <w:rsid w:val="008E1BE7"/>
    <w:rsid w:val="008E7F17"/>
    <w:rsid w:val="008F6C7B"/>
    <w:rsid w:val="00900E60"/>
    <w:rsid w:val="00901C83"/>
    <w:rsid w:val="00902B7D"/>
    <w:rsid w:val="0090481E"/>
    <w:rsid w:val="0091026F"/>
    <w:rsid w:val="00915F65"/>
    <w:rsid w:val="00922380"/>
    <w:rsid w:val="009225E4"/>
    <w:rsid w:val="00927A5C"/>
    <w:rsid w:val="0093705B"/>
    <w:rsid w:val="00951642"/>
    <w:rsid w:val="00965789"/>
    <w:rsid w:val="0096630A"/>
    <w:rsid w:val="00980B14"/>
    <w:rsid w:val="00990CF9"/>
    <w:rsid w:val="009A10F8"/>
    <w:rsid w:val="009A3E00"/>
    <w:rsid w:val="009A497D"/>
    <w:rsid w:val="009A5939"/>
    <w:rsid w:val="009B48C5"/>
    <w:rsid w:val="009C05DF"/>
    <w:rsid w:val="009C3452"/>
    <w:rsid w:val="009C5EF9"/>
    <w:rsid w:val="009D10F6"/>
    <w:rsid w:val="009E0D8A"/>
    <w:rsid w:val="009E2478"/>
    <w:rsid w:val="009E294A"/>
    <w:rsid w:val="009F069B"/>
    <w:rsid w:val="009F3618"/>
    <w:rsid w:val="00A03734"/>
    <w:rsid w:val="00A06C4D"/>
    <w:rsid w:val="00A30120"/>
    <w:rsid w:val="00A3101C"/>
    <w:rsid w:val="00A5039B"/>
    <w:rsid w:val="00A61A35"/>
    <w:rsid w:val="00A72C65"/>
    <w:rsid w:val="00A77C6F"/>
    <w:rsid w:val="00A832BF"/>
    <w:rsid w:val="00A87D99"/>
    <w:rsid w:val="00A91519"/>
    <w:rsid w:val="00A91967"/>
    <w:rsid w:val="00AA7A51"/>
    <w:rsid w:val="00AB06C9"/>
    <w:rsid w:val="00AB4542"/>
    <w:rsid w:val="00AC6C9A"/>
    <w:rsid w:val="00AC71C1"/>
    <w:rsid w:val="00AD093C"/>
    <w:rsid w:val="00AE1D46"/>
    <w:rsid w:val="00AE3B1B"/>
    <w:rsid w:val="00AE4A2C"/>
    <w:rsid w:val="00AE70BB"/>
    <w:rsid w:val="00AF454F"/>
    <w:rsid w:val="00AF65F9"/>
    <w:rsid w:val="00AF7C9F"/>
    <w:rsid w:val="00B152D8"/>
    <w:rsid w:val="00B16C98"/>
    <w:rsid w:val="00B26014"/>
    <w:rsid w:val="00B35109"/>
    <w:rsid w:val="00B44E73"/>
    <w:rsid w:val="00B533D8"/>
    <w:rsid w:val="00B77032"/>
    <w:rsid w:val="00B97D81"/>
    <w:rsid w:val="00BA591A"/>
    <w:rsid w:val="00BB5A83"/>
    <w:rsid w:val="00BE1016"/>
    <w:rsid w:val="00BE2923"/>
    <w:rsid w:val="00BE4F28"/>
    <w:rsid w:val="00BF4815"/>
    <w:rsid w:val="00C00908"/>
    <w:rsid w:val="00C00E6C"/>
    <w:rsid w:val="00C02F14"/>
    <w:rsid w:val="00C05642"/>
    <w:rsid w:val="00C079AB"/>
    <w:rsid w:val="00C13EA8"/>
    <w:rsid w:val="00C164C1"/>
    <w:rsid w:val="00C21A2F"/>
    <w:rsid w:val="00C30A61"/>
    <w:rsid w:val="00C34E28"/>
    <w:rsid w:val="00C50D12"/>
    <w:rsid w:val="00C62ED8"/>
    <w:rsid w:val="00C661F8"/>
    <w:rsid w:val="00C92824"/>
    <w:rsid w:val="00C93D24"/>
    <w:rsid w:val="00CA4441"/>
    <w:rsid w:val="00CB45E0"/>
    <w:rsid w:val="00CC387A"/>
    <w:rsid w:val="00CE027E"/>
    <w:rsid w:val="00CF159B"/>
    <w:rsid w:val="00D0195D"/>
    <w:rsid w:val="00D115C8"/>
    <w:rsid w:val="00D11E38"/>
    <w:rsid w:val="00D2176E"/>
    <w:rsid w:val="00D32B1C"/>
    <w:rsid w:val="00D5556B"/>
    <w:rsid w:val="00D55FFD"/>
    <w:rsid w:val="00D82E7C"/>
    <w:rsid w:val="00D94A55"/>
    <w:rsid w:val="00D96249"/>
    <w:rsid w:val="00D978D4"/>
    <w:rsid w:val="00DA1A28"/>
    <w:rsid w:val="00DA2DAE"/>
    <w:rsid w:val="00DA7818"/>
    <w:rsid w:val="00DB0891"/>
    <w:rsid w:val="00DB7ADA"/>
    <w:rsid w:val="00DD65DA"/>
    <w:rsid w:val="00DE3530"/>
    <w:rsid w:val="00DE447F"/>
    <w:rsid w:val="00DF5A48"/>
    <w:rsid w:val="00DF5B09"/>
    <w:rsid w:val="00DF5DAE"/>
    <w:rsid w:val="00E11C08"/>
    <w:rsid w:val="00E179F9"/>
    <w:rsid w:val="00E36EA4"/>
    <w:rsid w:val="00E544F2"/>
    <w:rsid w:val="00E619D8"/>
    <w:rsid w:val="00E64BEC"/>
    <w:rsid w:val="00E711FA"/>
    <w:rsid w:val="00E72C60"/>
    <w:rsid w:val="00E7722E"/>
    <w:rsid w:val="00E83BB4"/>
    <w:rsid w:val="00EA1FD9"/>
    <w:rsid w:val="00EC00F4"/>
    <w:rsid w:val="00ED100C"/>
    <w:rsid w:val="00ED6FF9"/>
    <w:rsid w:val="00EE28BF"/>
    <w:rsid w:val="00EE6442"/>
    <w:rsid w:val="00F04DCF"/>
    <w:rsid w:val="00F0657F"/>
    <w:rsid w:val="00F12D0F"/>
    <w:rsid w:val="00F251C2"/>
    <w:rsid w:val="00F302A7"/>
    <w:rsid w:val="00F31B45"/>
    <w:rsid w:val="00F35282"/>
    <w:rsid w:val="00F429F0"/>
    <w:rsid w:val="00F46926"/>
    <w:rsid w:val="00F473F8"/>
    <w:rsid w:val="00F60B46"/>
    <w:rsid w:val="00F63AF3"/>
    <w:rsid w:val="00F713FA"/>
    <w:rsid w:val="00F846B2"/>
    <w:rsid w:val="00F84FA8"/>
    <w:rsid w:val="00FB065F"/>
    <w:rsid w:val="00FB0BCC"/>
    <w:rsid w:val="00FB1953"/>
    <w:rsid w:val="00FB3302"/>
    <w:rsid w:val="00FC3A52"/>
    <w:rsid w:val="00FC3F1A"/>
    <w:rsid w:val="00FC679D"/>
    <w:rsid w:val="00FD44D3"/>
    <w:rsid w:val="00FD7C43"/>
    <w:rsid w:val="00FE4EB0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3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91E"/>
    <w:pPr>
      <w:ind w:left="720"/>
      <w:contextualSpacing/>
    </w:pPr>
  </w:style>
  <w:style w:type="character" w:styleId="a5">
    <w:name w:val="Hyperlink"/>
    <w:uiPriority w:val="99"/>
    <w:unhideWhenUsed/>
    <w:rsid w:val="00CF159B"/>
    <w:rPr>
      <w:color w:val="0000FF"/>
      <w:u w:val="single"/>
    </w:rPr>
  </w:style>
  <w:style w:type="paragraph" w:customStyle="1" w:styleId="a6">
    <w:name w:val="Знак"/>
    <w:basedOn w:val="a"/>
    <w:rsid w:val="00612C7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ody Text Indent"/>
    <w:basedOn w:val="a"/>
    <w:link w:val="a8"/>
    <w:rsid w:val="00915F65"/>
    <w:pPr>
      <w:spacing w:after="0"/>
      <w:ind w:firstLine="872"/>
    </w:pPr>
    <w:rPr>
      <w:rFonts w:eastAsia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F65"/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30A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0A2D"/>
  </w:style>
  <w:style w:type="paragraph" w:styleId="a9">
    <w:name w:val="Balloon Text"/>
    <w:basedOn w:val="a"/>
    <w:link w:val="aa"/>
    <w:uiPriority w:val="99"/>
    <w:semiHidden/>
    <w:unhideWhenUsed/>
    <w:rsid w:val="007778B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3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91E"/>
    <w:pPr>
      <w:ind w:left="720"/>
      <w:contextualSpacing/>
    </w:pPr>
  </w:style>
  <w:style w:type="character" w:styleId="a5">
    <w:name w:val="Hyperlink"/>
    <w:uiPriority w:val="99"/>
    <w:unhideWhenUsed/>
    <w:rsid w:val="00CF159B"/>
    <w:rPr>
      <w:color w:val="0000FF"/>
      <w:u w:val="single"/>
    </w:rPr>
  </w:style>
  <w:style w:type="paragraph" w:customStyle="1" w:styleId="a6">
    <w:name w:val="Знак"/>
    <w:basedOn w:val="a"/>
    <w:rsid w:val="00612C7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ody Text Indent"/>
    <w:basedOn w:val="a"/>
    <w:link w:val="a8"/>
    <w:rsid w:val="00915F65"/>
    <w:pPr>
      <w:spacing w:after="0"/>
      <w:ind w:firstLine="872"/>
    </w:pPr>
    <w:rPr>
      <w:rFonts w:eastAsia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F65"/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30A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0A2D"/>
  </w:style>
  <w:style w:type="paragraph" w:styleId="a9">
    <w:name w:val="Balloon Text"/>
    <w:basedOn w:val="a"/>
    <w:link w:val="aa"/>
    <w:uiPriority w:val="99"/>
    <w:semiHidden/>
    <w:unhideWhenUsed/>
    <w:rsid w:val="007778B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Шиленко Татьяна Николаевна</cp:lastModifiedBy>
  <cp:revision>2</cp:revision>
  <cp:lastPrinted>2014-02-25T09:59:00Z</cp:lastPrinted>
  <dcterms:created xsi:type="dcterms:W3CDTF">2014-02-25T13:35:00Z</dcterms:created>
  <dcterms:modified xsi:type="dcterms:W3CDTF">2014-02-25T13:35:00Z</dcterms:modified>
</cp:coreProperties>
</file>