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CC" w:rsidRPr="00AF2ABB" w:rsidRDefault="00C631CC" w:rsidP="00C631CC">
      <w:pPr>
        <w:jc w:val="right"/>
        <w:rPr>
          <w:b/>
          <w:sz w:val="32"/>
          <w:szCs w:val="32"/>
        </w:rPr>
      </w:pPr>
      <w:r w:rsidRPr="00AF2ABB">
        <w:rPr>
          <w:b/>
          <w:sz w:val="32"/>
          <w:szCs w:val="32"/>
        </w:rPr>
        <w:t>ПРОЕКТ</w:t>
      </w:r>
    </w:p>
    <w:p w:rsidR="002513A3" w:rsidRPr="00FC4782" w:rsidRDefault="002513A3" w:rsidP="00C631CC">
      <w:pPr>
        <w:jc w:val="right"/>
        <w:rPr>
          <w:b/>
          <w:sz w:val="32"/>
          <w:szCs w:val="32"/>
        </w:rPr>
      </w:pPr>
    </w:p>
    <w:p w:rsidR="00594B4F" w:rsidRPr="00FC4782" w:rsidRDefault="00594B4F" w:rsidP="00594B4F">
      <w:pPr>
        <w:jc w:val="center"/>
        <w:rPr>
          <w:sz w:val="28"/>
          <w:szCs w:val="28"/>
        </w:rPr>
      </w:pPr>
      <w:r w:rsidRPr="00FC4782">
        <w:rPr>
          <w:sz w:val="28"/>
          <w:szCs w:val="28"/>
        </w:rPr>
        <w:t>Финансовое управление города Волгодонска</w:t>
      </w:r>
    </w:p>
    <w:p w:rsidR="002513A3" w:rsidRDefault="002513A3" w:rsidP="00594B4F">
      <w:pPr>
        <w:jc w:val="center"/>
        <w:rPr>
          <w:sz w:val="28"/>
          <w:szCs w:val="28"/>
        </w:rPr>
      </w:pPr>
    </w:p>
    <w:p w:rsidR="00594B4F" w:rsidRPr="00FC4782" w:rsidRDefault="00594B4F" w:rsidP="00594B4F">
      <w:pPr>
        <w:jc w:val="center"/>
        <w:rPr>
          <w:sz w:val="28"/>
          <w:szCs w:val="28"/>
        </w:rPr>
      </w:pPr>
      <w:r w:rsidRPr="00FC4782">
        <w:rPr>
          <w:sz w:val="28"/>
          <w:szCs w:val="28"/>
        </w:rPr>
        <w:t>ПРИКАЗ</w:t>
      </w:r>
    </w:p>
    <w:p w:rsidR="00594B4F" w:rsidRPr="00FC4782" w:rsidRDefault="00594B4F" w:rsidP="00594B4F">
      <w:pPr>
        <w:jc w:val="center"/>
        <w:rPr>
          <w:sz w:val="28"/>
          <w:szCs w:val="28"/>
        </w:rPr>
      </w:pPr>
      <w:r w:rsidRPr="00FC4782">
        <w:rPr>
          <w:sz w:val="28"/>
          <w:szCs w:val="28"/>
        </w:rPr>
        <w:t>________________</w:t>
      </w:r>
      <w:r w:rsidRPr="00FC4782">
        <w:rPr>
          <w:sz w:val="28"/>
          <w:szCs w:val="28"/>
        </w:rPr>
        <w:tab/>
      </w:r>
      <w:r w:rsidRPr="00FC4782">
        <w:rPr>
          <w:sz w:val="28"/>
          <w:szCs w:val="28"/>
        </w:rPr>
        <w:tab/>
      </w:r>
      <w:r w:rsidRPr="00FC4782">
        <w:rPr>
          <w:sz w:val="28"/>
          <w:szCs w:val="28"/>
        </w:rPr>
        <w:tab/>
      </w:r>
      <w:r w:rsidRPr="00FC4782">
        <w:rPr>
          <w:sz w:val="28"/>
          <w:szCs w:val="28"/>
        </w:rPr>
        <w:tab/>
      </w:r>
      <w:r w:rsidRPr="00FC4782">
        <w:rPr>
          <w:sz w:val="28"/>
          <w:szCs w:val="28"/>
        </w:rPr>
        <w:tab/>
      </w:r>
      <w:r w:rsidRPr="00FC4782">
        <w:rPr>
          <w:sz w:val="28"/>
          <w:szCs w:val="28"/>
        </w:rPr>
        <w:tab/>
      </w:r>
      <w:r w:rsidRPr="00FC4782">
        <w:rPr>
          <w:sz w:val="28"/>
          <w:szCs w:val="28"/>
        </w:rPr>
        <w:tab/>
      </w:r>
      <w:r w:rsidRPr="00FC4782">
        <w:rPr>
          <w:sz w:val="28"/>
          <w:szCs w:val="28"/>
        </w:rPr>
        <w:tab/>
        <w:t>№_________</w:t>
      </w:r>
    </w:p>
    <w:p w:rsidR="00594B4F" w:rsidRPr="00FC4782" w:rsidRDefault="00594B4F" w:rsidP="00594B4F">
      <w:pPr>
        <w:tabs>
          <w:tab w:val="left" w:pos="0"/>
        </w:tabs>
        <w:jc w:val="center"/>
        <w:rPr>
          <w:sz w:val="28"/>
          <w:szCs w:val="28"/>
        </w:rPr>
      </w:pPr>
      <w:r w:rsidRPr="00FC4782">
        <w:rPr>
          <w:sz w:val="28"/>
          <w:szCs w:val="28"/>
        </w:rPr>
        <w:t>г</w:t>
      </w:r>
      <w:proofErr w:type="gramStart"/>
      <w:r w:rsidRPr="00FC4782">
        <w:rPr>
          <w:sz w:val="28"/>
          <w:szCs w:val="28"/>
        </w:rPr>
        <w:t>.В</w:t>
      </w:r>
      <w:proofErr w:type="gramEnd"/>
      <w:r w:rsidRPr="00FC4782">
        <w:rPr>
          <w:sz w:val="28"/>
          <w:szCs w:val="28"/>
        </w:rPr>
        <w:t>олгодонск</w:t>
      </w:r>
    </w:p>
    <w:p w:rsidR="00D560D1" w:rsidRDefault="00D560D1" w:rsidP="00594B4F">
      <w:pPr>
        <w:jc w:val="both"/>
        <w:rPr>
          <w:sz w:val="28"/>
          <w:szCs w:val="28"/>
        </w:rPr>
      </w:pPr>
    </w:p>
    <w:p w:rsidR="004D27DE" w:rsidRDefault="004D27DE" w:rsidP="00594B4F">
      <w:pPr>
        <w:jc w:val="both"/>
        <w:rPr>
          <w:sz w:val="28"/>
          <w:szCs w:val="28"/>
        </w:rPr>
      </w:pPr>
    </w:p>
    <w:p w:rsidR="002513A3" w:rsidRDefault="002513A3" w:rsidP="00594B4F">
      <w:pPr>
        <w:jc w:val="both"/>
        <w:rPr>
          <w:sz w:val="28"/>
          <w:szCs w:val="28"/>
        </w:rPr>
      </w:pPr>
    </w:p>
    <w:p w:rsidR="002513A3" w:rsidRPr="00FC4782" w:rsidRDefault="002513A3" w:rsidP="00594B4F">
      <w:pPr>
        <w:jc w:val="both"/>
        <w:rPr>
          <w:sz w:val="28"/>
          <w:szCs w:val="28"/>
        </w:rPr>
      </w:pPr>
    </w:p>
    <w:p w:rsidR="00912238" w:rsidRPr="00FC4782" w:rsidRDefault="006D73D9" w:rsidP="001F3FFF">
      <w:pPr>
        <w:pStyle w:val="ConsPlusNormal"/>
        <w:tabs>
          <w:tab w:val="left" w:pos="851"/>
          <w:tab w:val="left" w:pos="1134"/>
        </w:tabs>
        <w:jc w:val="both"/>
      </w:pPr>
      <w:r w:rsidRPr="00FC4782">
        <w:t>О</w:t>
      </w:r>
      <w:r w:rsidR="00912238" w:rsidRPr="00FC4782">
        <w:t xml:space="preserve"> внесении изменений в приказ </w:t>
      </w:r>
    </w:p>
    <w:p w:rsidR="00912238" w:rsidRPr="00FC4782" w:rsidRDefault="00912238" w:rsidP="001F3FFF">
      <w:pPr>
        <w:pStyle w:val="ConsPlusNormal"/>
        <w:tabs>
          <w:tab w:val="left" w:pos="851"/>
          <w:tab w:val="left" w:pos="1134"/>
        </w:tabs>
        <w:jc w:val="both"/>
      </w:pPr>
      <w:r w:rsidRPr="00FC4782">
        <w:t xml:space="preserve">Финансового управления города </w:t>
      </w:r>
    </w:p>
    <w:p w:rsidR="00912238" w:rsidRPr="00FC4782" w:rsidRDefault="00912238" w:rsidP="001F3FFF">
      <w:pPr>
        <w:pStyle w:val="ConsPlusNormal"/>
        <w:tabs>
          <w:tab w:val="left" w:pos="851"/>
          <w:tab w:val="left" w:pos="1134"/>
        </w:tabs>
        <w:jc w:val="both"/>
      </w:pPr>
      <w:r w:rsidRPr="00FC4782">
        <w:t xml:space="preserve">Волгодонска от 24.05.2016 №34 </w:t>
      </w:r>
    </w:p>
    <w:p w:rsidR="00594B4F" w:rsidRPr="00FC4782" w:rsidRDefault="00912238" w:rsidP="001F3FFF">
      <w:pPr>
        <w:pStyle w:val="ConsPlusNormal"/>
        <w:tabs>
          <w:tab w:val="left" w:pos="851"/>
          <w:tab w:val="left" w:pos="1134"/>
        </w:tabs>
        <w:jc w:val="both"/>
      </w:pPr>
      <w:r w:rsidRPr="00FC4782">
        <w:t>«Об</w:t>
      </w:r>
      <w:r w:rsidR="006D73D9" w:rsidRPr="00FC4782">
        <w:rPr>
          <w:b/>
          <w:kern w:val="2"/>
        </w:rPr>
        <w:t xml:space="preserve"> </w:t>
      </w:r>
      <w:r w:rsidR="006D73D9" w:rsidRPr="00FC4782">
        <w:t>утверждении перечня</w:t>
      </w:r>
      <w:r w:rsidRPr="00FC4782">
        <w:t xml:space="preserve"> </w:t>
      </w:r>
      <w:r w:rsidR="006D73D9" w:rsidRPr="00FC4782"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 Финансовым управлением города Волгодонска</w:t>
      </w:r>
      <w:r w:rsidR="001F3FFF" w:rsidRPr="00FC4782">
        <w:t>»</w:t>
      </w:r>
    </w:p>
    <w:p w:rsidR="00FE7671" w:rsidRDefault="00FE7671" w:rsidP="00594B4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13A3" w:rsidRPr="00FC4782" w:rsidRDefault="002513A3" w:rsidP="00594B4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4B4F" w:rsidRPr="00FC4782" w:rsidRDefault="00594B4F" w:rsidP="0049067E">
      <w:pPr>
        <w:pStyle w:val="a3"/>
        <w:ind w:left="0" w:firstLine="851"/>
        <w:jc w:val="both"/>
        <w:rPr>
          <w:sz w:val="28"/>
          <w:szCs w:val="28"/>
        </w:rPr>
      </w:pPr>
      <w:proofErr w:type="gramStart"/>
      <w:r w:rsidRPr="00FC4782">
        <w:rPr>
          <w:sz w:val="28"/>
          <w:szCs w:val="28"/>
        </w:rPr>
        <w:t>В соответствии с частью 5 статьи 19 Федерального закона от 05.04.201</w:t>
      </w:r>
      <w:r w:rsidR="00D81736">
        <w:rPr>
          <w:sz w:val="28"/>
          <w:szCs w:val="28"/>
        </w:rPr>
        <w:t>3</w:t>
      </w:r>
      <w:r w:rsidRPr="00FC4782">
        <w:rPr>
          <w:sz w:val="28"/>
          <w:szCs w:val="28"/>
        </w:rPr>
        <w:t xml:space="preserve"> №44-ФЗ «О контрактной системе в сфере закупок товаров, работ, услуг для обеспечения государственных и муниципальных нужд»</w:t>
      </w:r>
      <w:r w:rsidR="00FE7671" w:rsidRPr="00FC4782">
        <w:rPr>
          <w:sz w:val="28"/>
          <w:szCs w:val="28"/>
        </w:rPr>
        <w:t xml:space="preserve">, </w:t>
      </w:r>
      <w:r w:rsidR="008B4489" w:rsidRPr="00FC4782">
        <w:rPr>
          <w:sz w:val="28"/>
          <w:szCs w:val="28"/>
        </w:rPr>
        <w:t xml:space="preserve">постановлением Администрации города Волгодонска </w:t>
      </w:r>
      <w:r w:rsidR="009B5614" w:rsidRPr="00FC4782">
        <w:rPr>
          <w:sz w:val="28"/>
          <w:szCs w:val="28"/>
        </w:rPr>
        <w:t>от 28.12.2015 №2857 «Об утверждении правил определения требований к закупаемым органами местного самоуправления, отраслевыми (функциональными) органами Администрации города Волгодонска, в том числе подведомственными им муниципальными</w:t>
      </w:r>
      <w:proofErr w:type="gramEnd"/>
      <w:r w:rsidR="009B5614" w:rsidRPr="00FC4782">
        <w:rPr>
          <w:sz w:val="28"/>
          <w:szCs w:val="28"/>
        </w:rPr>
        <w:t xml:space="preserve"> </w:t>
      </w:r>
      <w:proofErr w:type="gramStart"/>
      <w:r w:rsidR="009B5614" w:rsidRPr="00FC4782">
        <w:rPr>
          <w:sz w:val="28"/>
          <w:szCs w:val="28"/>
        </w:rPr>
        <w:t>казенными учреждениями города Волгодонска, муниципальными бюджетными учреждениями города Волгодонска отдельным видам товаров, работ, услуг (в том числе предельные цены товаров, работ, услуг)»,</w:t>
      </w:r>
      <w:r w:rsidR="008B4489" w:rsidRPr="00FC4782">
        <w:rPr>
          <w:sz w:val="28"/>
          <w:szCs w:val="28"/>
        </w:rPr>
        <w:t xml:space="preserve"> </w:t>
      </w:r>
      <w:r w:rsidRPr="00FC4782">
        <w:rPr>
          <w:sz w:val="28"/>
          <w:szCs w:val="28"/>
        </w:rPr>
        <w:t xml:space="preserve">постановлением Администрации города Волгодонска от 07.12.2015 №2511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 </w:t>
      </w:r>
      <w:proofErr w:type="gramEnd"/>
    </w:p>
    <w:p w:rsidR="00594B4F" w:rsidRPr="00FC4782" w:rsidRDefault="00594B4F" w:rsidP="0049067E">
      <w:pPr>
        <w:jc w:val="both"/>
        <w:rPr>
          <w:sz w:val="28"/>
          <w:szCs w:val="28"/>
        </w:rPr>
      </w:pPr>
      <w:r w:rsidRPr="00FC4782">
        <w:rPr>
          <w:sz w:val="28"/>
          <w:szCs w:val="28"/>
        </w:rPr>
        <w:t>ПРИКАЗЫВАЮ:</w:t>
      </w:r>
    </w:p>
    <w:p w:rsidR="00594B4F" w:rsidRPr="00FC4782" w:rsidRDefault="00594B4F" w:rsidP="0049067E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90E56" w:rsidRPr="00FC4782" w:rsidRDefault="00907D5B" w:rsidP="0049067E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изменение в п</w:t>
      </w:r>
      <w:r w:rsidR="00446A97" w:rsidRPr="00FC4782">
        <w:rPr>
          <w:sz w:val="28"/>
          <w:szCs w:val="28"/>
        </w:rPr>
        <w:t xml:space="preserve">риложение к приказу </w:t>
      </w:r>
      <w:r w:rsidR="00E90E56" w:rsidRPr="00FC4782">
        <w:rPr>
          <w:sz w:val="28"/>
          <w:szCs w:val="28"/>
        </w:rPr>
        <w:t>Финансового управления города Волгодонска от 24.05.2016 №34 «Об утверждении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 Финансовым управлением города Волгодонска»</w:t>
      </w:r>
      <w:r w:rsidR="004D27DE">
        <w:rPr>
          <w:sz w:val="28"/>
          <w:szCs w:val="28"/>
        </w:rPr>
        <w:t>,</w:t>
      </w:r>
      <w:r w:rsidR="00446A97" w:rsidRPr="00446A97">
        <w:rPr>
          <w:sz w:val="28"/>
          <w:szCs w:val="28"/>
        </w:rPr>
        <w:t xml:space="preserve"> </w:t>
      </w:r>
      <w:r w:rsidR="00446A97" w:rsidRPr="00FC4782">
        <w:rPr>
          <w:sz w:val="28"/>
          <w:szCs w:val="28"/>
        </w:rPr>
        <w:t>изложи</w:t>
      </w:r>
      <w:r>
        <w:rPr>
          <w:sz w:val="28"/>
          <w:szCs w:val="28"/>
        </w:rPr>
        <w:t xml:space="preserve">в строку 3 таблицы </w:t>
      </w:r>
      <w:r w:rsidR="00446A97" w:rsidRPr="00FC4782">
        <w:rPr>
          <w:sz w:val="28"/>
          <w:szCs w:val="28"/>
        </w:rPr>
        <w:t>в редакции согласно приложению</w:t>
      </w:r>
      <w:r w:rsidR="00566473">
        <w:rPr>
          <w:sz w:val="28"/>
          <w:szCs w:val="28"/>
        </w:rPr>
        <w:t xml:space="preserve"> к настоящему приказу.</w:t>
      </w:r>
      <w:proofErr w:type="gramEnd"/>
    </w:p>
    <w:p w:rsidR="00594B4F" w:rsidRPr="00FC4782" w:rsidRDefault="008C2026" w:rsidP="0049067E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(к</w:t>
      </w:r>
      <w:r w:rsidR="00594B4F" w:rsidRPr="00FC4782">
        <w:rPr>
          <w:sz w:val="28"/>
          <w:szCs w:val="28"/>
        </w:rPr>
        <w:t>онтрактному управляющему</w:t>
      </w:r>
      <w:r>
        <w:rPr>
          <w:sz w:val="28"/>
          <w:szCs w:val="28"/>
        </w:rPr>
        <w:t>)</w:t>
      </w:r>
      <w:r w:rsidR="00594B4F" w:rsidRPr="00FC4782">
        <w:rPr>
          <w:sz w:val="28"/>
          <w:szCs w:val="28"/>
        </w:rPr>
        <w:t xml:space="preserve"> </w:t>
      </w:r>
      <w:proofErr w:type="spellStart"/>
      <w:r w:rsidR="00594B4F" w:rsidRPr="00FC4782">
        <w:rPr>
          <w:sz w:val="28"/>
          <w:szCs w:val="28"/>
        </w:rPr>
        <w:t>Шатайловой</w:t>
      </w:r>
      <w:proofErr w:type="spellEnd"/>
      <w:r w:rsidR="00594B4F" w:rsidRPr="00FC4782">
        <w:rPr>
          <w:sz w:val="28"/>
          <w:szCs w:val="28"/>
        </w:rPr>
        <w:t xml:space="preserve"> Л.П. обеспечить размещение настоящего приказа в единой информационной системе в сфере закупок.</w:t>
      </w:r>
    </w:p>
    <w:p w:rsidR="006478E3" w:rsidRPr="00FC4782" w:rsidRDefault="006478E3" w:rsidP="0049067E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FC4782">
        <w:rPr>
          <w:sz w:val="28"/>
          <w:szCs w:val="28"/>
        </w:rPr>
        <w:t>Приказ вступает в силу со дня его принятия.</w:t>
      </w:r>
    </w:p>
    <w:p w:rsidR="00594B4F" w:rsidRPr="00FC4782" w:rsidRDefault="00594B4F" w:rsidP="0049067E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FC4782">
        <w:rPr>
          <w:sz w:val="28"/>
          <w:szCs w:val="28"/>
        </w:rPr>
        <w:lastRenderedPageBreak/>
        <w:t>Контроль за</w:t>
      </w:r>
      <w:proofErr w:type="gramEnd"/>
      <w:r w:rsidRPr="00FC4782">
        <w:rPr>
          <w:sz w:val="28"/>
          <w:szCs w:val="28"/>
        </w:rPr>
        <w:t xml:space="preserve"> исполнением настоящего приказа оставляю за собой.</w:t>
      </w:r>
    </w:p>
    <w:p w:rsidR="00594B4F" w:rsidRPr="00FC4782" w:rsidRDefault="00594B4F" w:rsidP="00594B4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2C6F" w:rsidRPr="00FC4782" w:rsidRDefault="00312C6F" w:rsidP="00594B4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60D1" w:rsidRPr="00FC4782" w:rsidRDefault="00D560D1" w:rsidP="00594B4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4B4F" w:rsidRPr="00FC4782" w:rsidRDefault="008863A1" w:rsidP="00594B4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C4782">
        <w:rPr>
          <w:sz w:val="28"/>
          <w:szCs w:val="28"/>
        </w:rPr>
        <w:t>Н</w:t>
      </w:r>
      <w:r w:rsidR="00594B4F" w:rsidRPr="00FC4782">
        <w:rPr>
          <w:sz w:val="28"/>
          <w:szCs w:val="28"/>
        </w:rPr>
        <w:t xml:space="preserve">ачальник </w:t>
      </w:r>
      <w:proofErr w:type="gramStart"/>
      <w:r w:rsidR="00594B4F" w:rsidRPr="00FC4782">
        <w:rPr>
          <w:sz w:val="28"/>
          <w:szCs w:val="28"/>
        </w:rPr>
        <w:t>Финансового</w:t>
      </w:r>
      <w:proofErr w:type="gramEnd"/>
      <w:r w:rsidR="00594B4F" w:rsidRPr="00FC4782">
        <w:rPr>
          <w:sz w:val="28"/>
          <w:szCs w:val="28"/>
        </w:rPr>
        <w:t xml:space="preserve"> </w:t>
      </w:r>
    </w:p>
    <w:p w:rsidR="00594B4F" w:rsidRPr="00FC4782" w:rsidRDefault="00594B4F" w:rsidP="00594B4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C4782">
        <w:rPr>
          <w:sz w:val="28"/>
          <w:szCs w:val="28"/>
        </w:rPr>
        <w:t xml:space="preserve">управления города Волгодонска </w:t>
      </w:r>
      <w:r w:rsidRPr="00FC4782">
        <w:rPr>
          <w:sz w:val="28"/>
          <w:szCs w:val="28"/>
        </w:rPr>
        <w:tab/>
      </w:r>
      <w:r w:rsidRPr="00FC4782">
        <w:rPr>
          <w:sz w:val="28"/>
          <w:szCs w:val="28"/>
        </w:rPr>
        <w:tab/>
      </w:r>
      <w:r w:rsidRPr="00FC4782">
        <w:rPr>
          <w:sz w:val="28"/>
          <w:szCs w:val="28"/>
        </w:rPr>
        <w:tab/>
      </w:r>
      <w:r w:rsidRPr="00FC4782">
        <w:rPr>
          <w:sz w:val="28"/>
          <w:szCs w:val="28"/>
        </w:rPr>
        <w:tab/>
      </w:r>
      <w:r w:rsidRPr="00FC4782">
        <w:rPr>
          <w:sz w:val="28"/>
          <w:szCs w:val="28"/>
        </w:rPr>
        <w:tab/>
      </w:r>
      <w:r w:rsidRPr="00FC4782">
        <w:rPr>
          <w:sz w:val="28"/>
          <w:szCs w:val="28"/>
        </w:rPr>
        <w:tab/>
        <w:t>М.А.</w:t>
      </w:r>
      <w:proofErr w:type="gramStart"/>
      <w:r w:rsidRPr="00FC4782">
        <w:rPr>
          <w:sz w:val="28"/>
          <w:szCs w:val="28"/>
        </w:rPr>
        <w:t>Вялых</w:t>
      </w:r>
      <w:proofErr w:type="gramEnd"/>
    </w:p>
    <w:p w:rsidR="00312C6F" w:rsidRPr="00FC4782" w:rsidRDefault="00312C6F" w:rsidP="00594B4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067E" w:rsidRPr="00FC4782" w:rsidRDefault="0049067E" w:rsidP="00594B4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4B4F" w:rsidRPr="00FC4782" w:rsidRDefault="00594B4F" w:rsidP="00594B4F">
      <w:pPr>
        <w:rPr>
          <w:sz w:val="24"/>
          <w:szCs w:val="24"/>
        </w:rPr>
      </w:pPr>
      <w:r w:rsidRPr="00FC4782">
        <w:rPr>
          <w:sz w:val="24"/>
          <w:szCs w:val="24"/>
        </w:rPr>
        <w:t xml:space="preserve">Проект приказа подготовлен </w:t>
      </w:r>
    </w:p>
    <w:p w:rsidR="00594B4F" w:rsidRPr="00FC4782" w:rsidRDefault="00594B4F" w:rsidP="00594B4F">
      <w:pPr>
        <w:rPr>
          <w:sz w:val="24"/>
          <w:szCs w:val="24"/>
        </w:rPr>
      </w:pPr>
      <w:r w:rsidRPr="00FC4782">
        <w:rPr>
          <w:sz w:val="24"/>
          <w:szCs w:val="24"/>
        </w:rPr>
        <w:t>отделом учета исполнения бюджета</w:t>
      </w:r>
    </w:p>
    <w:p w:rsidR="00594B4F" w:rsidRPr="00FC4782" w:rsidRDefault="00594B4F" w:rsidP="00594B4F"/>
    <w:p w:rsidR="00FE7671" w:rsidRPr="00FC4782" w:rsidRDefault="00FE7671" w:rsidP="00594B4F"/>
    <w:p w:rsidR="00594B4F" w:rsidRPr="00FC4782" w:rsidRDefault="00594B4F" w:rsidP="00594B4F">
      <w:pPr>
        <w:jc w:val="both"/>
        <w:rPr>
          <w:sz w:val="28"/>
          <w:szCs w:val="28"/>
        </w:rPr>
      </w:pPr>
    </w:p>
    <w:p w:rsidR="001B3D20" w:rsidRDefault="001B3D20" w:rsidP="006D73D9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8C2026" w:rsidRDefault="008C2026" w:rsidP="006D73D9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</w:t>
      </w:r>
    </w:p>
    <w:p w:rsidR="008C2026" w:rsidRDefault="008C2026" w:rsidP="006D73D9">
      <w:pPr>
        <w:rPr>
          <w:sz w:val="24"/>
          <w:szCs w:val="24"/>
        </w:rPr>
      </w:pPr>
      <w:r>
        <w:rPr>
          <w:sz w:val="24"/>
          <w:szCs w:val="24"/>
        </w:rPr>
        <w:t xml:space="preserve">Финансового управления </w:t>
      </w:r>
    </w:p>
    <w:p w:rsidR="008C2026" w:rsidRDefault="008C2026" w:rsidP="006D73D9">
      <w:pPr>
        <w:rPr>
          <w:sz w:val="24"/>
          <w:szCs w:val="24"/>
        </w:rPr>
      </w:pPr>
      <w:r>
        <w:rPr>
          <w:sz w:val="24"/>
          <w:szCs w:val="24"/>
        </w:rPr>
        <w:t xml:space="preserve">города Волгодонска </w:t>
      </w:r>
    </w:p>
    <w:p w:rsidR="008C2026" w:rsidRDefault="008C2026" w:rsidP="006D73D9">
      <w:pPr>
        <w:rPr>
          <w:sz w:val="24"/>
          <w:szCs w:val="24"/>
        </w:rPr>
      </w:pPr>
    </w:p>
    <w:p w:rsidR="001B3D20" w:rsidRDefault="008C2026" w:rsidP="008C2026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С.В.Пивоварова</w:t>
      </w:r>
    </w:p>
    <w:p w:rsidR="006D73D9" w:rsidRPr="00FC4782" w:rsidRDefault="006D73D9" w:rsidP="006D73D9">
      <w:pPr>
        <w:rPr>
          <w:sz w:val="24"/>
          <w:szCs w:val="24"/>
        </w:rPr>
      </w:pPr>
    </w:p>
    <w:p w:rsidR="006D73D9" w:rsidRPr="00FC4782" w:rsidRDefault="006D73D9" w:rsidP="006D73D9">
      <w:pPr>
        <w:rPr>
          <w:sz w:val="24"/>
          <w:szCs w:val="24"/>
        </w:rPr>
      </w:pPr>
    </w:p>
    <w:p w:rsidR="006D73D9" w:rsidRPr="00FC4782" w:rsidRDefault="00F81E71" w:rsidP="006D73D9">
      <w:pPr>
        <w:rPr>
          <w:sz w:val="24"/>
          <w:szCs w:val="24"/>
        </w:rPr>
      </w:pPr>
      <w:r w:rsidRPr="00FC4782">
        <w:rPr>
          <w:sz w:val="24"/>
          <w:szCs w:val="24"/>
        </w:rPr>
        <w:t>Н</w:t>
      </w:r>
      <w:r w:rsidR="006D73D9" w:rsidRPr="00FC4782">
        <w:rPr>
          <w:sz w:val="24"/>
          <w:szCs w:val="24"/>
        </w:rPr>
        <w:t>ачальник бюджетного отдела</w:t>
      </w:r>
    </w:p>
    <w:p w:rsidR="006D73D9" w:rsidRPr="00FC4782" w:rsidRDefault="006D73D9" w:rsidP="006D73D9">
      <w:pPr>
        <w:rPr>
          <w:sz w:val="24"/>
          <w:szCs w:val="24"/>
        </w:rPr>
      </w:pPr>
      <w:r w:rsidRPr="00FC4782">
        <w:rPr>
          <w:sz w:val="24"/>
          <w:szCs w:val="24"/>
        </w:rPr>
        <w:tab/>
      </w:r>
      <w:r w:rsidRPr="00FC4782">
        <w:rPr>
          <w:sz w:val="24"/>
          <w:szCs w:val="24"/>
        </w:rPr>
        <w:tab/>
      </w:r>
      <w:r w:rsidRPr="00FC4782">
        <w:rPr>
          <w:sz w:val="24"/>
          <w:szCs w:val="24"/>
        </w:rPr>
        <w:tab/>
      </w:r>
      <w:r w:rsidRPr="00FC4782">
        <w:rPr>
          <w:sz w:val="24"/>
          <w:szCs w:val="24"/>
        </w:rPr>
        <w:tab/>
      </w:r>
      <w:r w:rsidRPr="00FC4782">
        <w:rPr>
          <w:sz w:val="24"/>
          <w:szCs w:val="24"/>
        </w:rPr>
        <w:tab/>
        <w:t xml:space="preserve">            </w:t>
      </w:r>
      <w:proofErr w:type="spellStart"/>
      <w:r w:rsidR="00F81E71" w:rsidRPr="00FC4782">
        <w:rPr>
          <w:sz w:val="24"/>
          <w:szCs w:val="24"/>
        </w:rPr>
        <w:t>Л.В.Позычанюк</w:t>
      </w:r>
      <w:proofErr w:type="spellEnd"/>
    </w:p>
    <w:p w:rsidR="006D73D9" w:rsidRPr="00FC4782" w:rsidRDefault="006D73D9" w:rsidP="006D73D9">
      <w:pPr>
        <w:rPr>
          <w:sz w:val="24"/>
          <w:szCs w:val="24"/>
        </w:rPr>
      </w:pPr>
    </w:p>
    <w:p w:rsidR="006D73D9" w:rsidRPr="00FC4782" w:rsidRDefault="006D73D9" w:rsidP="006D73D9">
      <w:pPr>
        <w:rPr>
          <w:sz w:val="24"/>
          <w:szCs w:val="24"/>
        </w:rPr>
      </w:pPr>
    </w:p>
    <w:p w:rsidR="006D73D9" w:rsidRPr="00FC4782" w:rsidRDefault="006D73D9" w:rsidP="006D73D9">
      <w:pPr>
        <w:rPr>
          <w:sz w:val="24"/>
          <w:szCs w:val="24"/>
        </w:rPr>
      </w:pPr>
      <w:r w:rsidRPr="00FC4782">
        <w:rPr>
          <w:sz w:val="24"/>
          <w:szCs w:val="24"/>
        </w:rPr>
        <w:t xml:space="preserve">Начальник </w:t>
      </w:r>
      <w:r w:rsidR="00096E77" w:rsidRPr="00FC4782">
        <w:rPr>
          <w:sz w:val="24"/>
          <w:szCs w:val="24"/>
        </w:rPr>
        <w:t>сектора</w:t>
      </w:r>
      <w:r w:rsidRPr="00FC4782">
        <w:rPr>
          <w:sz w:val="24"/>
          <w:szCs w:val="24"/>
        </w:rPr>
        <w:t xml:space="preserve"> информатизации</w:t>
      </w:r>
    </w:p>
    <w:p w:rsidR="006D73D9" w:rsidRPr="00FC4782" w:rsidRDefault="006D73D9" w:rsidP="006D73D9">
      <w:pPr>
        <w:rPr>
          <w:sz w:val="24"/>
          <w:szCs w:val="24"/>
        </w:rPr>
      </w:pPr>
      <w:r w:rsidRPr="00FC4782">
        <w:rPr>
          <w:sz w:val="24"/>
          <w:szCs w:val="24"/>
        </w:rPr>
        <w:tab/>
      </w:r>
      <w:r w:rsidRPr="00FC4782">
        <w:rPr>
          <w:sz w:val="24"/>
          <w:szCs w:val="24"/>
        </w:rPr>
        <w:tab/>
      </w:r>
      <w:r w:rsidRPr="00FC4782">
        <w:rPr>
          <w:sz w:val="24"/>
          <w:szCs w:val="24"/>
        </w:rPr>
        <w:tab/>
      </w:r>
      <w:r w:rsidRPr="00FC4782">
        <w:rPr>
          <w:sz w:val="24"/>
          <w:szCs w:val="24"/>
        </w:rPr>
        <w:tab/>
        <w:t xml:space="preserve">               </w:t>
      </w:r>
      <w:r w:rsidRPr="00FC4782">
        <w:rPr>
          <w:sz w:val="24"/>
          <w:szCs w:val="24"/>
        </w:rPr>
        <w:tab/>
        <w:t xml:space="preserve"> И.</w:t>
      </w:r>
      <w:r w:rsidR="008C2026">
        <w:rPr>
          <w:sz w:val="24"/>
          <w:szCs w:val="24"/>
        </w:rPr>
        <w:t>Н</w:t>
      </w:r>
      <w:r w:rsidRPr="00FC4782">
        <w:rPr>
          <w:sz w:val="24"/>
          <w:szCs w:val="24"/>
        </w:rPr>
        <w:t>.Дурнов</w:t>
      </w:r>
    </w:p>
    <w:p w:rsidR="006D73D9" w:rsidRPr="00FC4782" w:rsidRDefault="006D73D9" w:rsidP="006D73D9">
      <w:pPr>
        <w:rPr>
          <w:sz w:val="24"/>
          <w:szCs w:val="24"/>
        </w:rPr>
      </w:pPr>
      <w:r w:rsidRPr="00FC4782">
        <w:rPr>
          <w:sz w:val="24"/>
          <w:szCs w:val="24"/>
        </w:rPr>
        <w:t xml:space="preserve">                                          </w:t>
      </w:r>
    </w:p>
    <w:p w:rsidR="006D73D9" w:rsidRPr="00FC4782" w:rsidRDefault="006D73D9" w:rsidP="006D73D9">
      <w:pPr>
        <w:rPr>
          <w:sz w:val="24"/>
          <w:szCs w:val="24"/>
        </w:rPr>
      </w:pPr>
    </w:p>
    <w:p w:rsidR="006D73D9" w:rsidRPr="00FC4782" w:rsidRDefault="006D73D9" w:rsidP="006D73D9">
      <w:pPr>
        <w:rPr>
          <w:sz w:val="24"/>
          <w:szCs w:val="24"/>
        </w:rPr>
      </w:pPr>
    </w:p>
    <w:p w:rsidR="00096E77" w:rsidRPr="00FC4782" w:rsidRDefault="00096E77" w:rsidP="006D73D9">
      <w:pPr>
        <w:rPr>
          <w:sz w:val="24"/>
          <w:szCs w:val="24"/>
        </w:rPr>
      </w:pPr>
      <w:r w:rsidRPr="00FC4782">
        <w:rPr>
          <w:sz w:val="24"/>
          <w:szCs w:val="24"/>
        </w:rPr>
        <w:t>Главный специалист - юрист</w:t>
      </w:r>
      <w:r w:rsidR="006D73D9" w:rsidRPr="00FC4782">
        <w:rPr>
          <w:sz w:val="24"/>
          <w:szCs w:val="24"/>
        </w:rPr>
        <w:t xml:space="preserve">  </w:t>
      </w:r>
    </w:p>
    <w:p w:rsidR="006D73D9" w:rsidRPr="00FC4782" w:rsidRDefault="00096E77" w:rsidP="006D73D9">
      <w:pPr>
        <w:rPr>
          <w:sz w:val="24"/>
          <w:szCs w:val="24"/>
        </w:rPr>
      </w:pPr>
      <w:r w:rsidRPr="00FC4782">
        <w:rPr>
          <w:sz w:val="24"/>
          <w:szCs w:val="24"/>
        </w:rPr>
        <w:t xml:space="preserve">                  </w:t>
      </w:r>
      <w:r w:rsidR="006D73D9" w:rsidRPr="00FC4782">
        <w:rPr>
          <w:sz w:val="24"/>
          <w:szCs w:val="24"/>
        </w:rPr>
        <w:tab/>
        <w:t xml:space="preserve">                                    </w:t>
      </w:r>
      <w:r w:rsidRPr="00FC4782">
        <w:rPr>
          <w:sz w:val="24"/>
          <w:szCs w:val="24"/>
        </w:rPr>
        <w:t xml:space="preserve">            </w:t>
      </w:r>
      <w:r w:rsidR="006D73D9" w:rsidRPr="00FC4782">
        <w:rPr>
          <w:sz w:val="24"/>
          <w:szCs w:val="24"/>
        </w:rPr>
        <w:t>Н.А.Дрозденко</w:t>
      </w:r>
    </w:p>
    <w:p w:rsidR="006D73D9" w:rsidRPr="00FC4782" w:rsidRDefault="006D73D9" w:rsidP="006D73D9">
      <w:pPr>
        <w:jc w:val="both"/>
        <w:rPr>
          <w:sz w:val="24"/>
          <w:szCs w:val="24"/>
        </w:rPr>
      </w:pPr>
      <w:r w:rsidRPr="00FC4782">
        <w:rPr>
          <w:sz w:val="24"/>
          <w:szCs w:val="24"/>
        </w:rPr>
        <w:t xml:space="preserve"> </w:t>
      </w:r>
    </w:p>
    <w:p w:rsidR="00504C29" w:rsidRPr="00FC4782" w:rsidRDefault="00504C29">
      <w:pPr>
        <w:spacing w:after="200" w:line="276" w:lineRule="auto"/>
        <w:rPr>
          <w:sz w:val="28"/>
          <w:szCs w:val="28"/>
        </w:rPr>
      </w:pPr>
      <w:r w:rsidRPr="00FC4782">
        <w:rPr>
          <w:sz w:val="28"/>
          <w:szCs w:val="28"/>
        </w:rPr>
        <w:br w:type="page"/>
      </w:r>
    </w:p>
    <w:p w:rsidR="00A507BD" w:rsidRPr="00FC4782" w:rsidRDefault="00A507BD" w:rsidP="00BB73C1">
      <w:pPr>
        <w:pStyle w:val="ConsPlusNormal"/>
        <w:ind w:left="12036"/>
        <w:rPr>
          <w:color w:val="000000" w:themeColor="text1"/>
        </w:rPr>
        <w:sectPr w:rsidR="00A507BD" w:rsidRPr="00FC4782" w:rsidSect="00772344">
          <w:pgSz w:w="11906" w:h="16838" w:code="9"/>
          <w:pgMar w:top="851" w:right="567" w:bottom="1134" w:left="1418" w:header="709" w:footer="709" w:gutter="0"/>
          <w:cols w:space="708"/>
          <w:docGrid w:linePitch="360"/>
        </w:sectPr>
      </w:pPr>
    </w:p>
    <w:p w:rsidR="00504C29" w:rsidRPr="00FC4782" w:rsidRDefault="00504C29" w:rsidP="00BB73C1">
      <w:pPr>
        <w:pStyle w:val="ConsPlusNormal"/>
        <w:ind w:left="12036"/>
        <w:rPr>
          <w:color w:val="000000" w:themeColor="text1"/>
        </w:rPr>
      </w:pPr>
      <w:r w:rsidRPr="00FC4782">
        <w:rPr>
          <w:color w:val="000000" w:themeColor="text1"/>
        </w:rPr>
        <w:lastRenderedPageBreak/>
        <w:t>Приложение</w:t>
      </w:r>
    </w:p>
    <w:p w:rsidR="00F55334" w:rsidRPr="00FC4782" w:rsidRDefault="00504C29" w:rsidP="00BB73C1">
      <w:pPr>
        <w:pStyle w:val="ConsPlusNormal"/>
        <w:ind w:left="12036"/>
        <w:rPr>
          <w:color w:val="000000" w:themeColor="text1"/>
        </w:rPr>
      </w:pPr>
      <w:r w:rsidRPr="00FC4782">
        <w:rPr>
          <w:color w:val="000000" w:themeColor="text1"/>
        </w:rPr>
        <w:t xml:space="preserve">к приказу </w:t>
      </w:r>
    </w:p>
    <w:p w:rsidR="00A507BD" w:rsidRDefault="00504C29" w:rsidP="00BB73C1">
      <w:pPr>
        <w:pStyle w:val="ConsPlusNormal"/>
        <w:ind w:left="12036"/>
        <w:rPr>
          <w:color w:val="000000" w:themeColor="text1"/>
        </w:rPr>
      </w:pPr>
      <w:proofErr w:type="spellStart"/>
      <w:r w:rsidRPr="00FC4782">
        <w:rPr>
          <w:color w:val="000000" w:themeColor="text1"/>
        </w:rPr>
        <w:t>от___________№</w:t>
      </w:r>
      <w:proofErr w:type="spellEnd"/>
      <w:r w:rsidRPr="00FC4782">
        <w:rPr>
          <w:color w:val="000000" w:themeColor="text1"/>
        </w:rPr>
        <w:t>______</w:t>
      </w:r>
    </w:p>
    <w:p w:rsidR="00907D5B" w:rsidRPr="00FC4782" w:rsidRDefault="00907D5B" w:rsidP="00BB73C1">
      <w:pPr>
        <w:pStyle w:val="ConsPlusNormal"/>
        <w:ind w:left="12036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850"/>
        <w:gridCol w:w="2268"/>
        <w:gridCol w:w="709"/>
        <w:gridCol w:w="851"/>
        <w:gridCol w:w="2409"/>
        <w:gridCol w:w="1276"/>
        <w:gridCol w:w="1559"/>
        <w:gridCol w:w="142"/>
        <w:gridCol w:w="2410"/>
        <w:gridCol w:w="992"/>
        <w:gridCol w:w="1276"/>
      </w:tblGrid>
      <w:tr w:rsidR="00422049" w:rsidRPr="00FC4782" w:rsidTr="006E3CF6">
        <w:trPr>
          <w:trHeight w:val="1199"/>
        </w:trPr>
        <w:tc>
          <w:tcPr>
            <w:tcW w:w="346" w:type="dxa"/>
            <w:vMerge w:val="restart"/>
          </w:tcPr>
          <w:p w:rsidR="00422049" w:rsidRPr="00FC4782" w:rsidRDefault="00422049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P88"/>
            <w:bookmarkEnd w:id="0"/>
            <w:r w:rsidRPr="00FC4782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</w:tcPr>
          <w:p w:rsidR="00422049" w:rsidRPr="00FC4782" w:rsidRDefault="00246D74" w:rsidP="008A3E1A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6" w:history="1">
              <w:r w:rsidR="00422049" w:rsidRPr="00FC4782">
                <w:rPr>
                  <w:color w:val="000000" w:themeColor="text1"/>
                  <w:sz w:val="20"/>
                  <w:szCs w:val="20"/>
                </w:rPr>
                <w:t>26.20.16</w:t>
              </w:r>
            </w:hyperlink>
          </w:p>
        </w:tc>
        <w:tc>
          <w:tcPr>
            <w:tcW w:w="2268" w:type="dxa"/>
            <w:vMerge w:val="restart"/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422049" w:rsidRPr="00FC4782" w:rsidRDefault="00422049" w:rsidP="009C09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 xml:space="preserve">Пояснения по требуемой продукции: принтеры, сканеры  </w:t>
            </w:r>
          </w:p>
        </w:tc>
        <w:tc>
          <w:tcPr>
            <w:tcW w:w="709" w:type="dxa"/>
            <w:vMerge w:val="restart"/>
          </w:tcPr>
          <w:p w:rsidR="00422049" w:rsidRPr="00FC4782" w:rsidRDefault="00422049" w:rsidP="00B25E92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22049" w:rsidRPr="00FC4782" w:rsidRDefault="00422049" w:rsidP="008D220E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422049" w:rsidRPr="00524F53" w:rsidRDefault="00422049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24F53">
              <w:rPr>
                <w:rFonts w:eastAsia="Calibri"/>
              </w:rPr>
              <w:t>метод печати (струйный/лазерный - для принтера)</w:t>
            </w:r>
          </w:p>
          <w:p w:rsidR="00422049" w:rsidRPr="00524F53" w:rsidRDefault="00422049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24F53">
              <w:rPr>
                <w:rFonts w:eastAsia="Calibri"/>
              </w:rPr>
              <w:t>разрешение сканирования (для сканера)</w:t>
            </w:r>
          </w:p>
          <w:p w:rsidR="00422049" w:rsidRPr="00524F53" w:rsidRDefault="00422049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24F53">
              <w:rPr>
                <w:rFonts w:eastAsia="Calibri"/>
              </w:rPr>
              <w:t>цветность (цветной/черно-белый)</w:t>
            </w:r>
          </w:p>
          <w:p w:rsidR="00422049" w:rsidRPr="00524F53" w:rsidRDefault="00422049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24F53">
              <w:rPr>
                <w:rFonts w:eastAsia="Calibri"/>
              </w:rPr>
              <w:t>максимальный формат</w:t>
            </w:r>
          </w:p>
          <w:p w:rsidR="00422049" w:rsidRPr="00524F53" w:rsidRDefault="00422049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24F53">
              <w:rPr>
                <w:rFonts w:eastAsia="Calibri"/>
              </w:rPr>
              <w:t>скорость печати/сканирования</w:t>
            </w:r>
          </w:p>
          <w:p w:rsidR="00422049" w:rsidRPr="00524F53" w:rsidRDefault="00422049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24F53">
              <w:rPr>
                <w:rFonts w:eastAsia="Calibri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6" w:type="dxa"/>
            <w:vMerge w:val="restart"/>
          </w:tcPr>
          <w:p w:rsidR="00422049" w:rsidRPr="00524F53" w:rsidRDefault="00422049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24F53">
              <w:rPr>
                <w:sz w:val="20"/>
                <w:szCs w:val="20"/>
              </w:rPr>
              <w:t>не определены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422049" w:rsidRPr="00524F53" w:rsidRDefault="001E5D1C" w:rsidP="001E5D1C">
            <w:pPr>
              <w:jc w:val="center"/>
            </w:pPr>
            <w:r w:rsidRPr="00524F53">
              <w:t>Для главной, ведущей, старшей группы должностей муниципальной службы и работников, осуществляющих техническое обслуживание органов местного самоуправления</w:t>
            </w:r>
          </w:p>
        </w:tc>
        <w:tc>
          <w:tcPr>
            <w:tcW w:w="992" w:type="dxa"/>
            <w:vMerge w:val="restart"/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422049" w:rsidRPr="00FC4782" w:rsidTr="00BF2FE4">
        <w:trPr>
          <w:trHeight w:val="230"/>
        </w:trPr>
        <w:tc>
          <w:tcPr>
            <w:tcW w:w="346" w:type="dxa"/>
            <w:vMerge/>
          </w:tcPr>
          <w:p w:rsidR="00422049" w:rsidRPr="00FC4782" w:rsidRDefault="00422049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22049" w:rsidRPr="00FC4782" w:rsidRDefault="00422049" w:rsidP="008A3E1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22049" w:rsidRPr="00FC4782" w:rsidRDefault="00422049" w:rsidP="009C09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22049" w:rsidRPr="00FC4782" w:rsidRDefault="00422049" w:rsidP="00B25E92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22049" w:rsidRPr="00FC4782" w:rsidRDefault="00422049" w:rsidP="00AF675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22049" w:rsidRPr="00524F53" w:rsidRDefault="00422049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422049" w:rsidRPr="00524F53" w:rsidRDefault="00422049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422049" w:rsidRPr="00524F53" w:rsidRDefault="00422049" w:rsidP="00087F8A">
            <w:pPr>
              <w:jc w:val="center"/>
              <w:rPr>
                <w:color w:val="000000" w:themeColor="text1"/>
              </w:rPr>
            </w:pPr>
            <w:r w:rsidRPr="00524F53">
              <w:t>ПРИНТЕР ЧЕРНО-БЕЛЫЙ</w:t>
            </w:r>
          </w:p>
        </w:tc>
        <w:tc>
          <w:tcPr>
            <w:tcW w:w="992" w:type="dxa"/>
            <w:vMerge/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422049" w:rsidRPr="00FC4782" w:rsidTr="00BF2FE4">
        <w:trPr>
          <w:trHeight w:val="3434"/>
        </w:trPr>
        <w:tc>
          <w:tcPr>
            <w:tcW w:w="346" w:type="dxa"/>
            <w:vMerge/>
          </w:tcPr>
          <w:p w:rsidR="00422049" w:rsidRPr="00FC4782" w:rsidRDefault="00422049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22049" w:rsidRPr="00FC4782" w:rsidRDefault="00422049" w:rsidP="00AD46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22049" w:rsidRPr="00FC4782" w:rsidRDefault="00422049" w:rsidP="00AF675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22049" w:rsidRPr="00FC4782" w:rsidRDefault="00422049" w:rsidP="00AF675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22049" w:rsidRPr="00524F53" w:rsidRDefault="00422049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422049" w:rsidRPr="00524F53" w:rsidRDefault="00422049" w:rsidP="00AD46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22049" w:rsidRPr="00524F53" w:rsidRDefault="00422049" w:rsidP="004D6F07">
            <w:pPr>
              <w:pStyle w:val="ConsPlusNormal"/>
              <w:rPr>
                <w:sz w:val="20"/>
                <w:szCs w:val="20"/>
              </w:rPr>
            </w:pPr>
            <w:r w:rsidRPr="00524F53">
              <w:rPr>
                <w:sz w:val="20"/>
                <w:szCs w:val="20"/>
              </w:rPr>
              <w:t>метод печати</w:t>
            </w:r>
          </w:p>
          <w:p w:rsidR="00422049" w:rsidRPr="00524F53" w:rsidRDefault="00422049" w:rsidP="00502EB8">
            <w:pPr>
              <w:pStyle w:val="ConsPlusNormal"/>
              <w:rPr>
                <w:sz w:val="20"/>
                <w:szCs w:val="20"/>
              </w:rPr>
            </w:pPr>
            <w:r w:rsidRPr="00524F53">
              <w:rPr>
                <w:sz w:val="20"/>
                <w:szCs w:val="20"/>
              </w:rPr>
              <w:t xml:space="preserve">цветность </w:t>
            </w:r>
          </w:p>
          <w:p w:rsidR="00422049" w:rsidRPr="00524F53" w:rsidRDefault="00422049" w:rsidP="00D3029F">
            <w:pPr>
              <w:pStyle w:val="ConsPlusNormal"/>
              <w:rPr>
                <w:sz w:val="20"/>
                <w:szCs w:val="20"/>
              </w:rPr>
            </w:pPr>
            <w:r w:rsidRPr="00524F53">
              <w:rPr>
                <w:sz w:val="20"/>
                <w:szCs w:val="20"/>
              </w:rPr>
              <w:t xml:space="preserve">максимальный формат </w:t>
            </w:r>
          </w:p>
          <w:p w:rsidR="00422049" w:rsidRPr="00524F53" w:rsidRDefault="00422049" w:rsidP="00502EB8">
            <w:pPr>
              <w:pStyle w:val="ConsPlusNormal"/>
              <w:rPr>
                <w:sz w:val="20"/>
                <w:szCs w:val="20"/>
              </w:rPr>
            </w:pPr>
            <w:r w:rsidRPr="00524F53">
              <w:rPr>
                <w:sz w:val="20"/>
                <w:szCs w:val="20"/>
              </w:rPr>
              <w:t xml:space="preserve">скорость печати </w:t>
            </w:r>
          </w:p>
          <w:p w:rsidR="00422049" w:rsidRPr="00524F53" w:rsidRDefault="00422049" w:rsidP="006E3CF6">
            <w:pPr>
              <w:autoSpaceDE w:val="0"/>
              <w:autoSpaceDN w:val="0"/>
              <w:adjustRightInd w:val="0"/>
            </w:pPr>
            <w:r w:rsidRPr="00524F53">
              <w:rPr>
                <w:rFonts w:eastAsia="Calibri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22049" w:rsidRPr="00524F53" w:rsidRDefault="00422049" w:rsidP="00B25E92">
            <w:pPr>
              <w:pStyle w:val="ConsPlusNormal"/>
              <w:rPr>
                <w:sz w:val="20"/>
                <w:szCs w:val="20"/>
              </w:rPr>
            </w:pPr>
            <w:r w:rsidRPr="00524F53">
              <w:rPr>
                <w:sz w:val="20"/>
                <w:szCs w:val="20"/>
              </w:rPr>
              <w:t>лазерный</w:t>
            </w:r>
          </w:p>
          <w:p w:rsidR="00422049" w:rsidRPr="00524F53" w:rsidRDefault="00422049" w:rsidP="00B25E92">
            <w:pPr>
              <w:pStyle w:val="ConsPlusNormal"/>
              <w:rPr>
                <w:sz w:val="20"/>
                <w:szCs w:val="20"/>
              </w:rPr>
            </w:pPr>
            <w:r w:rsidRPr="00524F53">
              <w:rPr>
                <w:sz w:val="20"/>
                <w:szCs w:val="20"/>
              </w:rPr>
              <w:t>черно-белый</w:t>
            </w:r>
          </w:p>
          <w:p w:rsidR="00422049" w:rsidRPr="00524F53" w:rsidRDefault="00422049" w:rsidP="00B25E92">
            <w:pPr>
              <w:pStyle w:val="ConsPlusNormal"/>
              <w:rPr>
                <w:sz w:val="20"/>
                <w:szCs w:val="20"/>
              </w:rPr>
            </w:pPr>
            <w:r w:rsidRPr="00524F53">
              <w:rPr>
                <w:sz w:val="20"/>
                <w:szCs w:val="20"/>
              </w:rPr>
              <w:t>A4</w:t>
            </w:r>
          </w:p>
          <w:p w:rsidR="005B6648" w:rsidRPr="00524F53" w:rsidRDefault="005B6648" w:rsidP="00B25E92">
            <w:pPr>
              <w:pStyle w:val="ConsPlusNormal"/>
              <w:rPr>
                <w:sz w:val="20"/>
                <w:szCs w:val="20"/>
              </w:rPr>
            </w:pPr>
          </w:p>
          <w:p w:rsidR="00422049" w:rsidRPr="00524F53" w:rsidRDefault="00F154C4" w:rsidP="00B25E92">
            <w:pPr>
              <w:pStyle w:val="ConsPlusNormal"/>
              <w:rPr>
                <w:sz w:val="20"/>
                <w:szCs w:val="20"/>
              </w:rPr>
            </w:pPr>
            <w:r w:rsidRPr="00524F53">
              <w:rPr>
                <w:sz w:val="20"/>
                <w:szCs w:val="20"/>
              </w:rPr>
              <w:t xml:space="preserve">не менее </w:t>
            </w:r>
            <w:r w:rsidR="00422049" w:rsidRPr="00524F53">
              <w:rPr>
                <w:sz w:val="20"/>
                <w:szCs w:val="20"/>
              </w:rPr>
              <w:t xml:space="preserve">33 </w:t>
            </w:r>
            <w:proofErr w:type="spellStart"/>
            <w:proofErr w:type="gramStart"/>
            <w:r w:rsidR="00422049" w:rsidRPr="00524F53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="00422049" w:rsidRPr="00524F53">
              <w:rPr>
                <w:sz w:val="20"/>
                <w:szCs w:val="20"/>
              </w:rPr>
              <w:t>/мин</w:t>
            </w:r>
          </w:p>
          <w:p w:rsidR="00422049" w:rsidRPr="00524F53" w:rsidRDefault="00F154C4" w:rsidP="00B25E92">
            <w:pPr>
              <w:pStyle w:val="ConsPlusNormal"/>
              <w:rPr>
                <w:sz w:val="20"/>
                <w:szCs w:val="20"/>
              </w:rPr>
            </w:pPr>
            <w:r w:rsidRPr="00524F53">
              <w:rPr>
                <w:sz w:val="20"/>
                <w:szCs w:val="20"/>
              </w:rPr>
              <w:t>да</w:t>
            </w:r>
          </w:p>
          <w:p w:rsidR="00422049" w:rsidRPr="00524F53" w:rsidRDefault="00422049" w:rsidP="00B25E9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422049" w:rsidRPr="00FC4782" w:rsidTr="0074437F">
        <w:trPr>
          <w:trHeight w:val="197"/>
        </w:trPr>
        <w:tc>
          <w:tcPr>
            <w:tcW w:w="346" w:type="dxa"/>
            <w:vMerge/>
          </w:tcPr>
          <w:p w:rsidR="00422049" w:rsidRPr="00FC4782" w:rsidRDefault="00422049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22049" w:rsidRPr="00FC4782" w:rsidRDefault="00422049" w:rsidP="00AD46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22049" w:rsidRPr="00FC4782" w:rsidRDefault="00422049" w:rsidP="00AF675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22049" w:rsidRPr="00FC4782" w:rsidRDefault="00422049" w:rsidP="00AF675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422049" w:rsidRPr="00FC4782" w:rsidRDefault="00422049" w:rsidP="00AD46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:rsidR="00422049" w:rsidRPr="00FC4782" w:rsidRDefault="00422049" w:rsidP="00087F8A">
            <w:pPr>
              <w:pStyle w:val="ConsPlusNormal"/>
              <w:jc w:val="center"/>
              <w:rPr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>ПРИНТЕР ЦВЕТНОЙ</w:t>
            </w:r>
          </w:p>
        </w:tc>
        <w:tc>
          <w:tcPr>
            <w:tcW w:w="992" w:type="dxa"/>
            <w:vMerge/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422049" w:rsidRPr="00FC4782" w:rsidTr="0074437F">
        <w:trPr>
          <w:trHeight w:val="109"/>
        </w:trPr>
        <w:tc>
          <w:tcPr>
            <w:tcW w:w="346" w:type="dxa"/>
            <w:vMerge/>
          </w:tcPr>
          <w:p w:rsidR="00422049" w:rsidRPr="00FC4782" w:rsidRDefault="00422049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22049" w:rsidRPr="00FC4782" w:rsidRDefault="00422049" w:rsidP="00AD46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22049" w:rsidRPr="00FC4782" w:rsidRDefault="00422049" w:rsidP="00AF675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22049" w:rsidRPr="00FC4782" w:rsidRDefault="00422049" w:rsidP="00AF675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2049" w:rsidRPr="00FC4782" w:rsidRDefault="00422049" w:rsidP="00AD46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22049" w:rsidRPr="00FC4782" w:rsidRDefault="00422049" w:rsidP="00502EB8">
            <w:pPr>
              <w:pStyle w:val="ConsPlusNormal"/>
              <w:rPr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>метод печати</w:t>
            </w:r>
          </w:p>
          <w:p w:rsidR="00422049" w:rsidRPr="00FC4782" w:rsidRDefault="00422049" w:rsidP="00502EB8">
            <w:pPr>
              <w:pStyle w:val="ConsPlusNormal"/>
              <w:rPr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 xml:space="preserve">цветность </w:t>
            </w:r>
          </w:p>
          <w:p w:rsidR="00422049" w:rsidRPr="00FC4782" w:rsidRDefault="00422049" w:rsidP="00502EB8">
            <w:pPr>
              <w:pStyle w:val="ConsPlusNormal"/>
              <w:rPr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 xml:space="preserve">максимальный формат </w:t>
            </w:r>
          </w:p>
          <w:p w:rsidR="00422049" w:rsidRPr="00FC4782" w:rsidRDefault="00422049" w:rsidP="008E7CE0">
            <w:pPr>
              <w:pStyle w:val="ConsPlusNormal"/>
              <w:rPr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 xml:space="preserve">скорость печати </w:t>
            </w:r>
          </w:p>
          <w:p w:rsidR="00422049" w:rsidRPr="00FC4782" w:rsidRDefault="00422049" w:rsidP="00ED1D02">
            <w:pPr>
              <w:autoSpaceDE w:val="0"/>
              <w:autoSpaceDN w:val="0"/>
              <w:adjustRightInd w:val="0"/>
            </w:pPr>
            <w:r w:rsidRPr="00FC4782">
              <w:rPr>
                <w:rFonts w:eastAsia="Calibri"/>
              </w:rPr>
              <w:lastRenderedPageBreak/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552" w:type="dxa"/>
            <w:gridSpan w:val="2"/>
            <w:vMerge w:val="restart"/>
          </w:tcPr>
          <w:p w:rsidR="00422049" w:rsidRPr="00FC4782" w:rsidRDefault="00422049" w:rsidP="00AD4675">
            <w:pPr>
              <w:pStyle w:val="ConsPlusNormal"/>
              <w:jc w:val="center"/>
              <w:rPr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lastRenderedPageBreak/>
              <w:t>струйный</w:t>
            </w:r>
          </w:p>
          <w:p w:rsidR="00422049" w:rsidRPr="00FC4782" w:rsidRDefault="00422049" w:rsidP="006E6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>цветной</w:t>
            </w:r>
          </w:p>
          <w:p w:rsidR="00422049" w:rsidRPr="00FC4782" w:rsidRDefault="00422049" w:rsidP="00AD4675">
            <w:pPr>
              <w:pStyle w:val="ConsPlusNormal"/>
              <w:jc w:val="center"/>
              <w:rPr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>А</w:t>
            </w:r>
            <w:proofErr w:type="gramStart"/>
            <w:r w:rsidRPr="00FC4782">
              <w:rPr>
                <w:sz w:val="20"/>
                <w:szCs w:val="20"/>
              </w:rPr>
              <w:t>4</w:t>
            </w:r>
            <w:proofErr w:type="gramEnd"/>
          </w:p>
          <w:p w:rsidR="00422049" w:rsidRPr="00FC4782" w:rsidRDefault="00422049" w:rsidP="00AD467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22049" w:rsidRPr="00FC4782" w:rsidRDefault="00422049" w:rsidP="00AD4675">
            <w:pPr>
              <w:pStyle w:val="ConsPlusNormal"/>
              <w:jc w:val="center"/>
              <w:rPr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 xml:space="preserve">до 33 </w:t>
            </w:r>
            <w:proofErr w:type="spellStart"/>
            <w:proofErr w:type="gramStart"/>
            <w:r w:rsidRPr="00FC4782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FC4782">
              <w:rPr>
                <w:sz w:val="20"/>
                <w:szCs w:val="20"/>
              </w:rPr>
              <w:t>/мин</w:t>
            </w:r>
          </w:p>
          <w:p w:rsidR="00422049" w:rsidRPr="00FC4782" w:rsidRDefault="00422049" w:rsidP="00AD4675">
            <w:pPr>
              <w:pStyle w:val="ConsPlusNormal"/>
              <w:jc w:val="center"/>
              <w:rPr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lastRenderedPageBreak/>
              <w:t>нет</w:t>
            </w:r>
          </w:p>
          <w:p w:rsidR="00422049" w:rsidRPr="00FC4782" w:rsidRDefault="00422049" w:rsidP="004220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422049" w:rsidRPr="00FC4782" w:rsidTr="00907D5B">
        <w:trPr>
          <w:trHeight w:val="109"/>
        </w:trPr>
        <w:tc>
          <w:tcPr>
            <w:tcW w:w="346" w:type="dxa"/>
            <w:vMerge/>
            <w:tcBorders>
              <w:bottom w:val="nil"/>
            </w:tcBorders>
          </w:tcPr>
          <w:p w:rsidR="00422049" w:rsidRPr="00FC4782" w:rsidRDefault="00422049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22049" w:rsidRPr="00FC4782" w:rsidRDefault="00422049" w:rsidP="00AD46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422049" w:rsidRPr="00FC4782" w:rsidRDefault="00422049" w:rsidP="00AF675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422049" w:rsidRPr="00FC4782" w:rsidRDefault="00422049" w:rsidP="00AF675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2049" w:rsidRPr="00FC4782" w:rsidRDefault="00422049" w:rsidP="00AD46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22049" w:rsidRPr="00FC4782" w:rsidRDefault="00422049" w:rsidP="00F81E71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gridSpan w:val="2"/>
            <w:vMerge/>
          </w:tcPr>
          <w:p w:rsidR="00422049" w:rsidRPr="00FC4782" w:rsidRDefault="00422049" w:rsidP="00AD46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422049" w:rsidRPr="00FC4782" w:rsidTr="00907D5B">
        <w:trPr>
          <w:trHeight w:val="451"/>
        </w:trPr>
        <w:tc>
          <w:tcPr>
            <w:tcW w:w="346" w:type="dxa"/>
            <w:tcBorders>
              <w:top w:val="nil"/>
              <w:bottom w:val="single" w:sz="4" w:space="0" w:color="auto"/>
            </w:tcBorders>
          </w:tcPr>
          <w:p w:rsidR="00422049" w:rsidRPr="00FC4782" w:rsidRDefault="00422049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22049" w:rsidRPr="00FC4782" w:rsidRDefault="00422049" w:rsidP="00AD46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22049" w:rsidRPr="00FC4782" w:rsidRDefault="00422049" w:rsidP="00AF675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22049" w:rsidRPr="00FC4782" w:rsidRDefault="00422049" w:rsidP="00AF675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22049" w:rsidRPr="00FC4782" w:rsidRDefault="00422049" w:rsidP="00AD46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22049" w:rsidRPr="00FC4782" w:rsidRDefault="00422049" w:rsidP="00F81E71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gridSpan w:val="2"/>
            <w:vMerge/>
          </w:tcPr>
          <w:p w:rsidR="00422049" w:rsidRPr="00FC4782" w:rsidRDefault="00422049" w:rsidP="00AD46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422049" w:rsidRPr="00FC4782" w:rsidTr="00907D5B">
        <w:trPr>
          <w:trHeight w:val="1906"/>
        </w:trPr>
        <w:tc>
          <w:tcPr>
            <w:tcW w:w="346" w:type="dxa"/>
            <w:vMerge w:val="restart"/>
            <w:tcBorders>
              <w:top w:val="single" w:sz="4" w:space="0" w:color="auto"/>
              <w:bottom w:val="nil"/>
            </w:tcBorders>
          </w:tcPr>
          <w:p w:rsidR="00422049" w:rsidRPr="00FC4782" w:rsidRDefault="00422049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22049" w:rsidRPr="00FC4782" w:rsidRDefault="00422049" w:rsidP="00AD46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22049" w:rsidRPr="00FC4782" w:rsidRDefault="00422049" w:rsidP="00AD46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22049" w:rsidRPr="00FC4782" w:rsidRDefault="00422049" w:rsidP="00F81E71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22049" w:rsidRPr="00FC4782" w:rsidRDefault="00422049" w:rsidP="00AD46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422049" w:rsidRPr="00FC4782" w:rsidTr="0074437F">
        <w:trPr>
          <w:trHeight w:val="20"/>
        </w:trPr>
        <w:tc>
          <w:tcPr>
            <w:tcW w:w="346" w:type="dxa"/>
            <w:vMerge/>
            <w:tcBorders>
              <w:bottom w:val="nil"/>
            </w:tcBorders>
          </w:tcPr>
          <w:p w:rsidR="00422049" w:rsidRPr="00FC4782" w:rsidRDefault="00422049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22049" w:rsidRPr="00FC4782" w:rsidRDefault="00422049" w:rsidP="00AD46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:rsidR="00422049" w:rsidRPr="00FC4782" w:rsidRDefault="00422049" w:rsidP="00AF675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</w:tcBorders>
          </w:tcPr>
          <w:p w:rsidR="00422049" w:rsidRPr="00FC4782" w:rsidRDefault="00422049" w:rsidP="00AF675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422049" w:rsidRPr="00FC4782" w:rsidRDefault="00422049" w:rsidP="00AD46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:rsidR="00422049" w:rsidRPr="00FC4782" w:rsidRDefault="00422049" w:rsidP="0004191A">
            <w:pPr>
              <w:pStyle w:val="ConsPlusNormal"/>
              <w:jc w:val="center"/>
              <w:rPr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 xml:space="preserve">СКАНЕР </w:t>
            </w:r>
          </w:p>
        </w:tc>
        <w:tc>
          <w:tcPr>
            <w:tcW w:w="992" w:type="dxa"/>
            <w:vMerge/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422049" w:rsidRPr="00FC4782" w:rsidRDefault="00422049" w:rsidP="00215F17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907D5B" w:rsidRPr="00FC4782" w:rsidTr="00B4761C">
        <w:trPr>
          <w:trHeight w:val="755"/>
        </w:trPr>
        <w:tc>
          <w:tcPr>
            <w:tcW w:w="346" w:type="dxa"/>
            <w:vMerge w:val="restart"/>
            <w:tcBorders>
              <w:top w:val="nil"/>
              <w:bottom w:val="single" w:sz="4" w:space="0" w:color="auto"/>
            </w:tcBorders>
          </w:tcPr>
          <w:p w:rsidR="00907D5B" w:rsidRPr="00FC4782" w:rsidRDefault="00907D5B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07D5B" w:rsidRPr="00FC4782" w:rsidRDefault="00907D5B" w:rsidP="00AD46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07D5B" w:rsidRPr="00FC4782" w:rsidRDefault="00907D5B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single" w:sz="4" w:space="0" w:color="auto"/>
            </w:tcBorders>
          </w:tcPr>
          <w:p w:rsidR="00907D5B" w:rsidRPr="00FC4782" w:rsidRDefault="00907D5B" w:rsidP="00AF675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bottom w:val="single" w:sz="4" w:space="0" w:color="auto"/>
            </w:tcBorders>
          </w:tcPr>
          <w:p w:rsidR="00907D5B" w:rsidRPr="00FC4782" w:rsidRDefault="00907D5B" w:rsidP="00AF675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nil"/>
              <w:bottom w:val="single" w:sz="4" w:space="0" w:color="auto"/>
            </w:tcBorders>
          </w:tcPr>
          <w:p w:rsidR="00907D5B" w:rsidRPr="00FC4782" w:rsidRDefault="00907D5B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bottom w:val="single" w:sz="4" w:space="0" w:color="auto"/>
            </w:tcBorders>
          </w:tcPr>
          <w:p w:rsidR="00907D5B" w:rsidRPr="00FC4782" w:rsidRDefault="00907D5B" w:rsidP="00AD46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07D5B" w:rsidRPr="00FC4782" w:rsidRDefault="00907D5B" w:rsidP="008D0E2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>разрешение сканирования</w:t>
            </w:r>
          </w:p>
          <w:p w:rsidR="00907D5B" w:rsidRPr="00FC4782" w:rsidRDefault="00907D5B" w:rsidP="008D0E2F">
            <w:pPr>
              <w:pStyle w:val="ConsPlusNormal"/>
              <w:rPr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>цветность</w:t>
            </w:r>
          </w:p>
          <w:p w:rsidR="00907D5B" w:rsidRPr="00FC4782" w:rsidRDefault="00907D5B" w:rsidP="0037046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максимальный формат</w:t>
            </w:r>
          </w:p>
          <w:p w:rsidR="00907D5B" w:rsidRPr="00FC4782" w:rsidRDefault="00907D5B" w:rsidP="00D302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 xml:space="preserve">скорость сканирования </w:t>
            </w:r>
          </w:p>
          <w:p w:rsidR="00907D5B" w:rsidRPr="00FC4782" w:rsidRDefault="00907D5B" w:rsidP="006E3CF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4782">
              <w:rPr>
                <w:rFonts w:eastAsia="Calibri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552" w:type="dxa"/>
            <w:gridSpan w:val="2"/>
            <w:vMerge w:val="restart"/>
          </w:tcPr>
          <w:p w:rsidR="00907D5B" w:rsidRPr="00FC4782" w:rsidRDefault="00907D5B" w:rsidP="003C59B4">
            <w:pPr>
              <w:pStyle w:val="ConsPlusNormal"/>
              <w:rPr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 xml:space="preserve">2400x4800 </w:t>
            </w:r>
            <w:proofErr w:type="spellStart"/>
            <w:r w:rsidRPr="00FC4782">
              <w:rPr>
                <w:sz w:val="20"/>
                <w:szCs w:val="20"/>
              </w:rPr>
              <w:t>dpi</w:t>
            </w:r>
            <w:proofErr w:type="spellEnd"/>
            <w:r w:rsidRPr="00FC4782">
              <w:rPr>
                <w:sz w:val="20"/>
                <w:szCs w:val="20"/>
              </w:rPr>
              <w:t xml:space="preserve">  </w:t>
            </w:r>
          </w:p>
          <w:p w:rsidR="00907D5B" w:rsidRPr="00FC4782" w:rsidRDefault="00907D5B" w:rsidP="003C59B4">
            <w:pPr>
              <w:pStyle w:val="ConsPlusNormal"/>
              <w:rPr>
                <w:sz w:val="20"/>
                <w:szCs w:val="20"/>
              </w:rPr>
            </w:pPr>
          </w:p>
          <w:p w:rsidR="00907D5B" w:rsidRPr="00FC4782" w:rsidRDefault="00907D5B" w:rsidP="003C59B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цветной</w:t>
            </w:r>
          </w:p>
          <w:p w:rsidR="00907D5B" w:rsidRPr="00FC4782" w:rsidRDefault="00907D5B" w:rsidP="003C59B4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 xml:space="preserve"> </w:t>
            </w:r>
            <w:r w:rsidRPr="00FC4782">
              <w:rPr>
                <w:color w:val="000000" w:themeColor="text1"/>
                <w:sz w:val="20"/>
                <w:szCs w:val="20"/>
              </w:rPr>
              <w:t>А</w:t>
            </w:r>
            <w:proofErr w:type="gramStart"/>
            <w:r w:rsidRPr="00FC4782">
              <w:rPr>
                <w:color w:val="000000" w:themeColor="text1"/>
                <w:sz w:val="20"/>
                <w:szCs w:val="20"/>
              </w:rPr>
              <w:t>4</w:t>
            </w:r>
            <w:proofErr w:type="gramEnd"/>
            <w:r w:rsidRPr="00FC478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07D5B" w:rsidRPr="00FC4782" w:rsidRDefault="00907D5B" w:rsidP="003C59B4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07D5B" w:rsidRPr="00FC4782" w:rsidRDefault="00907D5B" w:rsidP="003C59B4">
            <w:pPr>
              <w:pStyle w:val="ConsPlusNormal"/>
              <w:rPr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>16 сек</w:t>
            </w:r>
          </w:p>
          <w:p w:rsidR="00907D5B" w:rsidRPr="00FC4782" w:rsidRDefault="00907D5B" w:rsidP="003C59B4">
            <w:pPr>
              <w:pStyle w:val="ConsPlusNormal"/>
              <w:rPr>
                <w:sz w:val="20"/>
                <w:szCs w:val="20"/>
              </w:rPr>
            </w:pPr>
          </w:p>
          <w:p w:rsidR="00907D5B" w:rsidRPr="00FC4782" w:rsidRDefault="00907D5B" w:rsidP="003C59B4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 xml:space="preserve"> нет</w:t>
            </w:r>
          </w:p>
          <w:p w:rsidR="00907D5B" w:rsidRPr="00FC4782" w:rsidRDefault="00907D5B" w:rsidP="004220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907D5B" w:rsidRPr="00FC4782" w:rsidRDefault="00907D5B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907D5B" w:rsidRPr="00FC4782" w:rsidRDefault="00907D5B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907D5B" w:rsidRPr="00FC4782" w:rsidTr="00907D5B">
        <w:trPr>
          <w:trHeight w:val="2703"/>
        </w:trPr>
        <w:tc>
          <w:tcPr>
            <w:tcW w:w="346" w:type="dxa"/>
            <w:vMerge/>
            <w:tcBorders>
              <w:bottom w:val="single" w:sz="4" w:space="0" w:color="auto"/>
            </w:tcBorders>
          </w:tcPr>
          <w:p w:rsidR="00907D5B" w:rsidRPr="00FC4782" w:rsidRDefault="00907D5B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07D5B" w:rsidRPr="00FC4782" w:rsidRDefault="00907D5B" w:rsidP="00AD46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07D5B" w:rsidRPr="00FC4782" w:rsidRDefault="00907D5B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07D5B" w:rsidRPr="00FC4782" w:rsidRDefault="00907D5B" w:rsidP="00AF675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07D5B" w:rsidRPr="00FC4782" w:rsidRDefault="00907D5B" w:rsidP="00AF675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907D5B" w:rsidRPr="00FC4782" w:rsidRDefault="00907D5B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07D5B" w:rsidRPr="00FC4782" w:rsidRDefault="00907D5B" w:rsidP="00AD46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7D5B" w:rsidRPr="00FC4782" w:rsidRDefault="00907D5B" w:rsidP="00502EB8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907D5B" w:rsidRPr="00FC4782" w:rsidRDefault="00907D5B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07D5B" w:rsidRPr="00FC4782" w:rsidRDefault="00907D5B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07D5B" w:rsidRPr="00FC4782" w:rsidRDefault="00907D5B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56884" w:rsidRDefault="00456884" w:rsidP="00504C29">
      <w:pPr>
        <w:pStyle w:val="ConsPlusNormal"/>
        <w:jc w:val="both"/>
        <w:rPr>
          <w:color w:val="000000" w:themeColor="text1"/>
        </w:rPr>
      </w:pPr>
    </w:p>
    <w:p w:rsidR="00456884" w:rsidRDefault="00456884" w:rsidP="00504C29">
      <w:pPr>
        <w:pStyle w:val="ConsPlusNormal"/>
        <w:jc w:val="both"/>
        <w:rPr>
          <w:color w:val="000000" w:themeColor="text1"/>
        </w:rPr>
      </w:pPr>
    </w:p>
    <w:p w:rsidR="00456884" w:rsidRDefault="00456884" w:rsidP="00504C29">
      <w:pPr>
        <w:pStyle w:val="ConsPlusNormal"/>
        <w:jc w:val="both"/>
        <w:rPr>
          <w:color w:val="000000" w:themeColor="text1"/>
        </w:rPr>
      </w:pPr>
    </w:p>
    <w:p w:rsidR="00695565" w:rsidRPr="00FC4782" w:rsidRDefault="00241783" w:rsidP="00504C29">
      <w:pPr>
        <w:pStyle w:val="ConsPlusNormal"/>
        <w:jc w:val="both"/>
        <w:rPr>
          <w:color w:val="000000" w:themeColor="text1"/>
        </w:rPr>
      </w:pPr>
      <w:r w:rsidRPr="00FC4782">
        <w:rPr>
          <w:color w:val="000000" w:themeColor="text1"/>
        </w:rPr>
        <w:t>Н</w:t>
      </w:r>
      <w:r w:rsidR="00695565" w:rsidRPr="00FC4782">
        <w:rPr>
          <w:color w:val="000000" w:themeColor="text1"/>
        </w:rPr>
        <w:t xml:space="preserve">ачальник Финансового </w:t>
      </w:r>
    </w:p>
    <w:p w:rsidR="00594B4F" w:rsidRDefault="00695565" w:rsidP="00215F17">
      <w:pPr>
        <w:pStyle w:val="ConsPlusNormal"/>
        <w:jc w:val="both"/>
      </w:pPr>
      <w:r w:rsidRPr="00FC4782">
        <w:rPr>
          <w:color w:val="000000" w:themeColor="text1"/>
        </w:rPr>
        <w:t xml:space="preserve">управления города Волгодонска </w:t>
      </w:r>
      <w:r w:rsidRPr="00FC4782">
        <w:rPr>
          <w:color w:val="000000" w:themeColor="text1"/>
        </w:rPr>
        <w:tab/>
      </w:r>
      <w:r w:rsidRPr="00FC4782">
        <w:rPr>
          <w:color w:val="000000" w:themeColor="text1"/>
        </w:rPr>
        <w:tab/>
      </w:r>
      <w:r w:rsidRPr="00FC4782">
        <w:rPr>
          <w:color w:val="000000" w:themeColor="text1"/>
        </w:rPr>
        <w:tab/>
      </w:r>
      <w:r w:rsidRPr="00FC4782">
        <w:rPr>
          <w:color w:val="000000" w:themeColor="text1"/>
        </w:rPr>
        <w:tab/>
      </w:r>
      <w:r w:rsidR="00AC087B">
        <w:rPr>
          <w:color w:val="000000" w:themeColor="text1"/>
        </w:rPr>
        <w:tab/>
      </w:r>
      <w:r w:rsidR="00AC087B">
        <w:rPr>
          <w:color w:val="000000" w:themeColor="text1"/>
        </w:rPr>
        <w:tab/>
      </w:r>
      <w:r w:rsidR="00AC087B">
        <w:rPr>
          <w:color w:val="000000" w:themeColor="text1"/>
        </w:rPr>
        <w:tab/>
      </w:r>
      <w:r w:rsidRPr="00FC4782">
        <w:rPr>
          <w:color w:val="000000" w:themeColor="text1"/>
        </w:rPr>
        <w:tab/>
      </w:r>
      <w:r w:rsidRPr="00FC4782">
        <w:rPr>
          <w:color w:val="000000" w:themeColor="text1"/>
        </w:rPr>
        <w:tab/>
      </w:r>
      <w:r w:rsidRPr="00FC4782">
        <w:rPr>
          <w:color w:val="000000" w:themeColor="text1"/>
        </w:rPr>
        <w:tab/>
      </w:r>
      <w:r w:rsidRPr="00FC4782">
        <w:rPr>
          <w:color w:val="000000" w:themeColor="text1"/>
        </w:rPr>
        <w:tab/>
      </w:r>
      <w:r w:rsidRPr="00FC4782">
        <w:rPr>
          <w:color w:val="000000" w:themeColor="text1"/>
        </w:rPr>
        <w:tab/>
      </w:r>
      <w:r w:rsidRPr="00FC4782">
        <w:rPr>
          <w:color w:val="000000" w:themeColor="text1"/>
        </w:rPr>
        <w:tab/>
        <w:t>М.А.</w:t>
      </w:r>
      <w:proofErr w:type="gramStart"/>
      <w:r w:rsidRPr="00FC4782">
        <w:rPr>
          <w:color w:val="000000" w:themeColor="text1"/>
        </w:rPr>
        <w:t>Вялых</w:t>
      </w:r>
      <w:proofErr w:type="gramEnd"/>
    </w:p>
    <w:sectPr w:rsidR="00594B4F" w:rsidSect="00907D5B">
      <w:pgSz w:w="16838" w:h="11906" w:orient="landscape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85F84"/>
    <w:multiLevelType w:val="multilevel"/>
    <w:tmpl w:val="68BA2E7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5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55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94B4F"/>
    <w:rsid w:val="00000DB6"/>
    <w:rsid w:val="000048DE"/>
    <w:rsid w:val="0000494F"/>
    <w:rsid w:val="00004964"/>
    <w:rsid w:val="000049CE"/>
    <w:rsid w:val="00006C02"/>
    <w:rsid w:val="00007BA1"/>
    <w:rsid w:val="00007BBD"/>
    <w:rsid w:val="000119ED"/>
    <w:rsid w:val="0001314D"/>
    <w:rsid w:val="00016DDE"/>
    <w:rsid w:val="00017BBD"/>
    <w:rsid w:val="00017DDF"/>
    <w:rsid w:val="00020991"/>
    <w:rsid w:val="00025BE3"/>
    <w:rsid w:val="00026375"/>
    <w:rsid w:val="00026982"/>
    <w:rsid w:val="000319F3"/>
    <w:rsid w:val="00035F51"/>
    <w:rsid w:val="00040EF9"/>
    <w:rsid w:val="0004191A"/>
    <w:rsid w:val="00042385"/>
    <w:rsid w:val="00043A40"/>
    <w:rsid w:val="000456E7"/>
    <w:rsid w:val="00045A4A"/>
    <w:rsid w:val="000508BE"/>
    <w:rsid w:val="0005123E"/>
    <w:rsid w:val="00051633"/>
    <w:rsid w:val="00053976"/>
    <w:rsid w:val="00054C61"/>
    <w:rsid w:val="00061067"/>
    <w:rsid w:val="000646C6"/>
    <w:rsid w:val="0006693E"/>
    <w:rsid w:val="000728C2"/>
    <w:rsid w:val="000737E0"/>
    <w:rsid w:val="00073C0A"/>
    <w:rsid w:val="000779DE"/>
    <w:rsid w:val="00084626"/>
    <w:rsid w:val="00084A93"/>
    <w:rsid w:val="000878C0"/>
    <w:rsid w:val="00087F8A"/>
    <w:rsid w:val="00092204"/>
    <w:rsid w:val="000929E0"/>
    <w:rsid w:val="00094AC6"/>
    <w:rsid w:val="00096D07"/>
    <w:rsid w:val="00096E77"/>
    <w:rsid w:val="000A09F3"/>
    <w:rsid w:val="000A1CAF"/>
    <w:rsid w:val="000A3F08"/>
    <w:rsid w:val="000A5A04"/>
    <w:rsid w:val="000A5C26"/>
    <w:rsid w:val="000A5DC7"/>
    <w:rsid w:val="000B2244"/>
    <w:rsid w:val="000B2690"/>
    <w:rsid w:val="000B2E12"/>
    <w:rsid w:val="000C635E"/>
    <w:rsid w:val="000D172C"/>
    <w:rsid w:val="000D1827"/>
    <w:rsid w:val="000D18C2"/>
    <w:rsid w:val="000E104F"/>
    <w:rsid w:val="000E3411"/>
    <w:rsid w:val="000F00E7"/>
    <w:rsid w:val="000F3D2C"/>
    <w:rsid w:val="0011074A"/>
    <w:rsid w:val="00112706"/>
    <w:rsid w:val="001248FB"/>
    <w:rsid w:val="001271B5"/>
    <w:rsid w:val="0013251D"/>
    <w:rsid w:val="0013252F"/>
    <w:rsid w:val="00133951"/>
    <w:rsid w:val="00133F10"/>
    <w:rsid w:val="00133FA4"/>
    <w:rsid w:val="00134F20"/>
    <w:rsid w:val="00135249"/>
    <w:rsid w:val="00137899"/>
    <w:rsid w:val="001417F6"/>
    <w:rsid w:val="001423CB"/>
    <w:rsid w:val="001437CE"/>
    <w:rsid w:val="0014466F"/>
    <w:rsid w:val="00144D83"/>
    <w:rsid w:val="00151EDC"/>
    <w:rsid w:val="0015213B"/>
    <w:rsid w:val="00153CF7"/>
    <w:rsid w:val="00155A50"/>
    <w:rsid w:val="00156DDE"/>
    <w:rsid w:val="00161510"/>
    <w:rsid w:val="001660F6"/>
    <w:rsid w:val="00166F5C"/>
    <w:rsid w:val="00167560"/>
    <w:rsid w:val="00170D8C"/>
    <w:rsid w:val="001726EC"/>
    <w:rsid w:val="0018029E"/>
    <w:rsid w:val="00181E0B"/>
    <w:rsid w:val="0018304C"/>
    <w:rsid w:val="00194A8A"/>
    <w:rsid w:val="0019735F"/>
    <w:rsid w:val="001A6DB4"/>
    <w:rsid w:val="001B064E"/>
    <w:rsid w:val="001B1DE5"/>
    <w:rsid w:val="001B2272"/>
    <w:rsid w:val="001B3D20"/>
    <w:rsid w:val="001B4A3E"/>
    <w:rsid w:val="001C4F64"/>
    <w:rsid w:val="001C62B1"/>
    <w:rsid w:val="001D23F9"/>
    <w:rsid w:val="001D2DC8"/>
    <w:rsid w:val="001D52BF"/>
    <w:rsid w:val="001D6C63"/>
    <w:rsid w:val="001E4B1A"/>
    <w:rsid w:val="001E5D1C"/>
    <w:rsid w:val="001F1C95"/>
    <w:rsid w:val="001F348A"/>
    <w:rsid w:val="001F39A8"/>
    <w:rsid w:val="001F3FFF"/>
    <w:rsid w:val="001F58D2"/>
    <w:rsid w:val="001F766F"/>
    <w:rsid w:val="00202C22"/>
    <w:rsid w:val="00205B94"/>
    <w:rsid w:val="00210F19"/>
    <w:rsid w:val="00211E49"/>
    <w:rsid w:val="00214DAD"/>
    <w:rsid w:val="00215F17"/>
    <w:rsid w:val="00224635"/>
    <w:rsid w:val="00224A6B"/>
    <w:rsid w:val="00230F30"/>
    <w:rsid w:val="002331EE"/>
    <w:rsid w:val="00233451"/>
    <w:rsid w:val="00236BF5"/>
    <w:rsid w:val="00237A6E"/>
    <w:rsid w:val="00240A41"/>
    <w:rsid w:val="00241783"/>
    <w:rsid w:val="00242A8F"/>
    <w:rsid w:val="00242BAC"/>
    <w:rsid w:val="00242F00"/>
    <w:rsid w:val="00243E18"/>
    <w:rsid w:val="00246D74"/>
    <w:rsid w:val="002513A3"/>
    <w:rsid w:val="00252B51"/>
    <w:rsid w:val="0025714D"/>
    <w:rsid w:val="0026049D"/>
    <w:rsid w:val="00262501"/>
    <w:rsid w:val="00271C30"/>
    <w:rsid w:val="00273A4D"/>
    <w:rsid w:val="00277905"/>
    <w:rsid w:val="00280A34"/>
    <w:rsid w:val="002821D6"/>
    <w:rsid w:val="002837B2"/>
    <w:rsid w:val="00286FFE"/>
    <w:rsid w:val="0029415D"/>
    <w:rsid w:val="002A04CA"/>
    <w:rsid w:val="002A2491"/>
    <w:rsid w:val="002A4BA4"/>
    <w:rsid w:val="002B385E"/>
    <w:rsid w:val="002B4411"/>
    <w:rsid w:val="002B51E3"/>
    <w:rsid w:val="002B7999"/>
    <w:rsid w:val="002C2CB7"/>
    <w:rsid w:val="002C34BD"/>
    <w:rsid w:val="002C5483"/>
    <w:rsid w:val="002C780A"/>
    <w:rsid w:val="002D31BC"/>
    <w:rsid w:val="002D7AC2"/>
    <w:rsid w:val="002E0E66"/>
    <w:rsid w:val="002E10A2"/>
    <w:rsid w:val="002E6029"/>
    <w:rsid w:val="002E61A9"/>
    <w:rsid w:val="002F050D"/>
    <w:rsid w:val="002F073D"/>
    <w:rsid w:val="002F13DB"/>
    <w:rsid w:val="002F2438"/>
    <w:rsid w:val="002F3194"/>
    <w:rsid w:val="002F447A"/>
    <w:rsid w:val="002F5201"/>
    <w:rsid w:val="002F55E1"/>
    <w:rsid w:val="002F5DD1"/>
    <w:rsid w:val="002F7C45"/>
    <w:rsid w:val="00301C7D"/>
    <w:rsid w:val="00303CC0"/>
    <w:rsid w:val="00304B5F"/>
    <w:rsid w:val="00305B76"/>
    <w:rsid w:val="00306956"/>
    <w:rsid w:val="003103DE"/>
    <w:rsid w:val="00312C6F"/>
    <w:rsid w:val="003156BD"/>
    <w:rsid w:val="00316EB9"/>
    <w:rsid w:val="003218C2"/>
    <w:rsid w:val="0032191C"/>
    <w:rsid w:val="0032577B"/>
    <w:rsid w:val="00326876"/>
    <w:rsid w:val="00326D8D"/>
    <w:rsid w:val="00330CD7"/>
    <w:rsid w:val="00331BEE"/>
    <w:rsid w:val="00332C9B"/>
    <w:rsid w:val="0033450D"/>
    <w:rsid w:val="003353EC"/>
    <w:rsid w:val="003464F4"/>
    <w:rsid w:val="00347A0D"/>
    <w:rsid w:val="003501CE"/>
    <w:rsid w:val="0035043F"/>
    <w:rsid w:val="0035047B"/>
    <w:rsid w:val="00350D9F"/>
    <w:rsid w:val="0035121B"/>
    <w:rsid w:val="0035669E"/>
    <w:rsid w:val="00360B38"/>
    <w:rsid w:val="00361DAA"/>
    <w:rsid w:val="003626ED"/>
    <w:rsid w:val="00362B4B"/>
    <w:rsid w:val="003633BE"/>
    <w:rsid w:val="00364B09"/>
    <w:rsid w:val="0036516F"/>
    <w:rsid w:val="00365CC1"/>
    <w:rsid w:val="00366D90"/>
    <w:rsid w:val="0037046C"/>
    <w:rsid w:val="00377337"/>
    <w:rsid w:val="00377F23"/>
    <w:rsid w:val="00383F18"/>
    <w:rsid w:val="00385813"/>
    <w:rsid w:val="00385CAF"/>
    <w:rsid w:val="0038663B"/>
    <w:rsid w:val="00387502"/>
    <w:rsid w:val="00390C0F"/>
    <w:rsid w:val="00392341"/>
    <w:rsid w:val="00394CB4"/>
    <w:rsid w:val="00395731"/>
    <w:rsid w:val="003967DD"/>
    <w:rsid w:val="003A0F0F"/>
    <w:rsid w:val="003A68D3"/>
    <w:rsid w:val="003B3AE6"/>
    <w:rsid w:val="003B701D"/>
    <w:rsid w:val="003C045F"/>
    <w:rsid w:val="003C2DC0"/>
    <w:rsid w:val="003C59B4"/>
    <w:rsid w:val="003D233B"/>
    <w:rsid w:val="003E6EE0"/>
    <w:rsid w:val="003F5BF2"/>
    <w:rsid w:val="003F74FE"/>
    <w:rsid w:val="00403BB6"/>
    <w:rsid w:val="00407E04"/>
    <w:rsid w:val="00414148"/>
    <w:rsid w:val="00414B5E"/>
    <w:rsid w:val="00415B2E"/>
    <w:rsid w:val="0041740A"/>
    <w:rsid w:val="00422049"/>
    <w:rsid w:val="004269BC"/>
    <w:rsid w:val="00426D31"/>
    <w:rsid w:val="004322F7"/>
    <w:rsid w:val="00436726"/>
    <w:rsid w:val="00440E51"/>
    <w:rsid w:val="004414E6"/>
    <w:rsid w:val="00445CB7"/>
    <w:rsid w:val="00446A97"/>
    <w:rsid w:val="0044758E"/>
    <w:rsid w:val="004479AE"/>
    <w:rsid w:val="00452738"/>
    <w:rsid w:val="00455FFA"/>
    <w:rsid w:val="0045680F"/>
    <w:rsid w:val="00456884"/>
    <w:rsid w:val="00457A76"/>
    <w:rsid w:val="00470055"/>
    <w:rsid w:val="00475055"/>
    <w:rsid w:val="00475A35"/>
    <w:rsid w:val="00476D9C"/>
    <w:rsid w:val="004849E3"/>
    <w:rsid w:val="0049067E"/>
    <w:rsid w:val="004929AF"/>
    <w:rsid w:val="00495BD8"/>
    <w:rsid w:val="00495DA3"/>
    <w:rsid w:val="00496F0E"/>
    <w:rsid w:val="004A138A"/>
    <w:rsid w:val="004A141B"/>
    <w:rsid w:val="004A1768"/>
    <w:rsid w:val="004A1F7C"/>
    <w:rsid w:val="004A3934"/>
    <w:rsid w:val="004A748D"/>
    <w:rsid w:val="004B2DB6"/>
    <w:rsid w:val="004B3DD9"/>
    <w:rsid w:val="004C1CF2"/>
    <w:rsid w:val="004C20A1"/>
    <w:rsid w:val="004C2718"/>
    <w:rsid w:val="004C2BBC"/>
    <w:rsid w:val="004C4B1C"/>
    <w:rsid w:val="004D03EB"/>
    <w:rsid w:val="004D27DE"/>
    <w:rsid w:val="004D2F18"/>
    <w:rsid w:val="004D58FA"/>
    <w:rsid w:val="004D6480"/>
    <w:rsid w:val="004D6F07"/>
    <w:rsid w:val="004E204F"/>
    <w:rsid w:val="004E2A6A"/>
    <w:rsid w:val="004E620A"/>
    <w:rsid w:val="004F0063"/>
    <w:rsid w:val="004F02FE"/>
    <w:rsid w:val="004F51F9"/>
    <w:rsid w:val="00502EB8"/>
    <w:rsid w:val="00503B08"/>
    <w:rsid w:val="005049CB"/>
    <w:rsid w:val="005049CC"/>
    <w:rsid w:val="00504C29"/>
    <w:rsid w:val="005054AE"/>
    <w:rsid w:val="00512150"/>
    <w:rsid w:val="00513056"/>
    <w:rsid w:val="00515BA9"/>
    <w:rsid w:val="005211A8"/>
    <w:rsid w:val="005227E8"/>
    <w:rsid w:val="005238E8"/>
    <w:rsid w:val="0052448F"/>
    <w:rsid w:val="00524F53"/>
    <w:rsid w:val="0052572F"/>
    <w:rsid w:val="005313C4"/>
    <w:rsid w:val="00533C7A"/>
    <w:rsid w:val="00534F77"/>
    <w:rsid w:val="00535B7C"/>
    <w:rsid w:val="00535E6F"/>
    <w:rsid w:val="00536003"/>
    <w:rsid w:val="00541215"/>
    <w:rsid w:val="00544FD2"/>
    <w:rsid w:val="0055099F"/>
    <w:rsid w:val="00550D8F"/>
    <w:rsid w:val="005510EF"/>
    <w:rsid w:val="005520B3"/>
    <w:rsid w:val="00553B44"/>
    <w:rsid w:val="00557598"/>
    <w:rsid w:val="005632A0"/>
    <w:rsid w:val="00566473"/>
    <w:rsid w:val="00571AA5"/>
    <w:rsid w:val="005745E4"/>
    <w:rsid w:val="00574A9A"/>
    <w:rsid w:val="00575748"/>
    <w:rsid w:val="005757B2"/>
    <w:rsid w:val="0057586A"/>
    <w:rsid w:val="0057659B"/>
    <w:rsid w:val="00577C65"/>
    <w:rsid w:val="005833FD"/>
    <w:rsid w:val="005834E6"/>
    <w:rsid w:val="0058416D"/>
    <w:rsid w:val="00590F13"/>
    <w:rsid w:val="0059398F"/>
    <w:rsid w:val="00594B4F"/>
    <w:rsid w:val="005B1778"/>
    <w:rsid w:val="005B1E99"/>
    <w:rsid w:val="005B3238"/>
    <w:rsid w:val="005B6648"/>
    <w:rsid w:val="005B736D"/>
    <w:rsid w:val="005C037D"/>
    <w:rsid w:val="005D0933"/>
    <w:rsid w:val="005E0503"/>
    <w:rsid w:val="005E0CC6"/>
    <w:rsid w:val="005E1031"/>
    <w:rsid w:val="005E2BE9"/>
    <w:rsid w:val="005E338E"/>
    <w:rsid w:val="005E3FDF"/>
    <w:rsid w:val="005F3914"/>
    <w:rsid w:val="00600C90"/>
    <w:rsid w:val="00611D4A"/>
    <w:rsid w:val="00612860"/>
    <w:rsid w:val="00613325"/>
    <w:rsid w:val="006139BC"/>
    <w:rsid w:val="00614A7D"/>
    <w:rsid w:val="00614BC3"/>
    <w:rsid w:val="0061507A"/>
    <w:rsid w:val="00616210"/>
    <w:rsid w:val="006257F1"/>
    <w:rsid w:val="00626E4E"/>
    <w:rsid w:val="00627D8B"/>
    <w:rsid w:val="006318B6"/>
    <w:rsid w:val="00631FB1"/>
    <w:rsid w:val="006372BB"/>
    <w:rsid w:val="006415FC"/>
    <w:rsid w:val="006428AD"/>
    <w:rsid w:val="0064404E"/>
    <w:rsid w:val="00644E20"/>
    <w:rsid w:val="00645CB7"/>
    <w:rsid w:val="006478E3"/>
    <w:rsid w:val="006513B6"/>
    <w:rsid w:val="00651C08"/>
    <w:rsid w:val="00651F3E"/>
    <w:rsid w:val="00653F79"/>
    <w:rsid w:val="006540BC"/>
    <w:rsid w:val="006621CB"/>
    <w:rsid w:val="006623A8"/>
    <w:rsid w:val="00663031"/>
    <w:rsid w:val="00665492"/>
    <w:rsid w:val="00674037"/>
    <w:rsid w:val="00675BA1"/>
    <w:rsid w:val="00676B2E"/>
    <w:rsid w:val="00680508"/>
    <w:rsid w:val="00680B0F"/>
    <w:rsid w:val="00681503"/>
    <w:rsid w:val="006835A7"/>
    <w:rsid w:val="00687237"/>
    <w:rsid w:val="00690F8E"/>
    <w:rsid w:val="00692F13"/>
    <w:rsid w:val="00695565"/>
    <w:rsid w:val="006A1E8F"/>
    <w:rsid w:val="006A2946"/>
    <w:rsid w:val="006A2CE1"/>
    <w:rsid w:val="006A3FD8"/>
    <w:rsid w:val="006A63B0"/>
    <w:rsid w:val="006A7521"/>
    <w:rsid w:val="006A7AB3"/>
    <w:rsid w:val="006A7C03"/>
    <w:rsid w:val="006B0B70"/>
    <w:rsid w:val="006B464C"/>
    <w:rsid w:val="006C24FB"/>
    <w:rsid w:val="006C499B"/>
    <w:rsid w:val="006C763E"/>
    <w:rsid w:val="006D40F5"/>
    <w:rsid w:val="006D50D9"/>
    <w:rsid w:val="006D59DD"/>
    <w:rsid w:val="006D5C8E"/>
    <w:rsid w:val="006D6883"/>
    <w:rsid w:val="006D73D9"/>
    <w:rsid w:val="006D7CF2"/>
    <w:rsid w:val="006E3CF6"/>
    <w:rsid w:val="006E42A8"/>
    <w:rsid w:val="006E508D"/>
    <w:rsid w:val="006E620C"/>
    <w:rsid w:val="006E64E4"/>
    <w:rsid w:val="006F7A98"/>
    <w:rsid w:val="00701A2A"/>
    <w:rsid w:val="007075BF"/>
    <w:rsid w:val="007124E8"/>
    <w:rsid w:val="0071436B"/>
    <w:rsid w:val="00721870"/>
    <w:rsid w:val="0072332C"/>
    <w:rsid w:val="00723B7F"/>
    <w:rsid w:val="00724F5F"/>
    <w:rsid w:val="00731DCA"/>
    <w:rsid w:val="00736AE9"/>
    <w:rsid w:val="00740F1F"/>
    <w:rsid w:val="0074437F"/>
    <w:rsid w:val="007507A6"/>
    <w:rsid w:val="00757A08"/>
    <w:rsid w:val="007600E2"/>
    <w:rsid w:val="007612F5"/>
    <w:rsid w:val="00761B0A"/>
    <w:rsid w:val="0076330D"/>
    <w:rsid w:val="0076427C"/>
    <w:rsid w:val="00766D2F"/>
    <w:rsid w:val="007719F0"/>
    <w:rsid w:val="007721B0"/>
    <w:rsid w:val="00772344"/>
    <w:rsid w:val="00776E36"/>
    <w:rsid w:val="00781D23"/>
    <w:rsid w:val="0078697C"/>
    <w:rsid w:val="00786ACE"/>
    <w:rsid w:val="007931D8"/>
    <w:rsid w:val="00794021"/>
    <w:rsid w:val="007A07CC"/>
    <w:rsid w:val="007A0CD0"/>
    <w:rsid w:val="007A44F5"/>
    <w:rsid w:val="007A5039"/>
    <w:rsid w:val="007A7135"/>
    <w:rsid w:val="007B3BB1"/>
    <w:rsid w:val="007B46DA"/>
    <w:rsid w:val="007B6661"/>
    <w:rsid w:val="007B7AD1"/>
    <w:rsid w:val="007C0EC6"/>
    <w:rsid w:val="007C11C2"/>
    <w:rsid w:val="007C362E"/>
    <w:rsid w:val="007C4A36"/>
    <w:rsid w:val="007C57CF"/>
    <w:rsid w:val="007C5961"/>
    <w:rsid w:val="007C7923"/>
    <w:rsid w:val="007D1341"/>
    <w:rsid w:val="007D3933"/>
    <w:rsid w:val="007D4426"/>
    <w:rsid w:val="007D4C41"/>
    <w:rsid w:val="007D7AE8"/>
    <w:rsid w:val="007E0611"/>
    <w:rsid w:val="007E19DA"/>
    <w:rsid w:val="007E2A8F"/>
    <w:rsid w:val="007E44E2"/>
    <w:rsid w:val="007E44F9"/>
    <w:rsid w:val="007E59D7"/>
    <w:rsid w:val="007E7FDD"/>
    <w:rsid w:val="007F1142"/>
    <w:rsid w:val="007F41E3"/>
    <w:rsid w:val="007F5625"/>
    <w:rsid w:val="007F7110"/>
    <w:rsid w:val="008003B3"/>
    <w:rsid w:val="00805412"/>
    <w:rsid w:val="008064F8"/>
    <w:rsid w:val="00811F58"/>
    <w:rsid w:val="00811F6B"/>
    <w:rsid w:val="00813330"/>
    <w:rsid w:val="008134E1"/>
    <w:rsid w:val="00814339"/>
    <w:rsid w:val="00814CDA"/>
    <w:rsid w:val="008169C7"/>
    <w:rsid w:val="00816DB6"/>
    <w:rsid w:val="00820A1E"/>
    <w:rsid w:val="0082764F"/>
    <w:rsid w:val="0083021B"/>
    <w:rsid w:val="008325E1"/>
    <w:rsid w:val="008338C8"/>
    <w:rsid w:val="00834E6A"/>
    <w:rsid w:val="00834F78"/>
    <w:rsid w:val="00841E72"/>
    <w:rsid w:val="008420C4"/>
    <w:rsid w:val="00845D86"/>
    <w:rsid w:val="008513F5"/>
    <w:rsid w:val="008520EA"/>
    <w:rsid w:val="0085218B"/>
    <w:rsid w:val="00854787"/>
    <w:rsid w:val="00856069"/>
    <w:rsid w:val="008564CB"/>
    <w:rsid w:val="00856D4E"/>
    <w:rsid w:val="008636F2"/>
    <w:rsid w:val="00871CE3"/>
    <w:rsid w:val="00873135"/>
    <w:rsid w:val="00877382"/>
    <w:rsid w:val="0088366C"/>
    <w:rsid w:val="008842CD"/>
    <w:rsid w:val="00884838"/>
    <w:rsid w:val="00885712"/>
    <w:rsid w:val="008863A1"/>
    <w:rsid w:val="00892B43"/>
    <w:rsid w:val="00893A85"/>
    <w:rsid w:val="008944E4"/>
    <w:rsid w:val="00895CE9"/>
    <w:rsid w:val="00896540"/>
    <w:rsid w:val="00896DD7"/>
    <w:rsid w:val="00896FEE"/>
    <w:rsid w:val="008A001F"/>
    <w:rsid w:val="008A0353"/>
    <w:rsid w:val="008A30C7"/>
    <w:rsid w:val="008A3E1A"/>
    <w:rsid w:val="008A6B02"/>
    <w:rsid w:val="008A6E26"/>
    <w:rsid w:val="008B1F54"/>
    <w:rsid w:val="008B3843"/>
    <w:rsid w:val="008B3EB2"/>
    <w:rsid w:val="008B4489"/>
    <w:rsid w:val="008B4ECC"/>
    <w:rsid w:val="008B5CCB"/>
    <w:rsid w:val="008B5F1F"/>
    <w:rsid w:val="008B69E8"/>
    <w:rsid w:val="008C049C"/>
    <w:rsid w:val="008C2026"/>
    <w:rsid w:val="008C418E"/>
    <w:rsid w:val="008C47E5"/>
    <w:rsid w:val="008C496E"/>
    <w:rsid w:val="008C6060"/>
    <w:rsid w:val="008C6B50"/>
    <w:rsid w:val="008C7CD0"/>
    <w:rsid w:val="008D0E2F"/>
    <w:rsid w:val="008D1183"/>
    <w:rsid w:val="008D19CC"/>
    <w:rsid w:val="008D220E"/>
    <w:rsid w:val="008D479A"/>
    <w:rsid w:val="008D4C16"/>
    <w:rsid w:val="008D4D19"/>
    <w:rsid w:val="008D5D87"/>
    <w:rsid w:val="008E3355"/>
    <w:rsid w:val="008E686D"/>
    <w:rsid w:val="008E7CE0"/>
    <w:rsid w:val="008F2F2A"/>
    <w:rsid w:val="008F406D"/>
    <w:rsid w:val="008F64DA"/>
    <w:rsid w:val="00901CB0"/>
    <w:rsid w:val="009034A5"/>
    <w:rsid w:val="009051C6"/>
    <w:rsid w:val="00907D5B"/>
    <w:rsid w:val="00912238"/>
    <w:rsid w:val="0091521E"/>
    <w:rsid w:val="00915254"/>
    <w:rsid w:val="00915EEE"/>
    <w:rsid w:val="009161F9"/>
    <w:rsid w:val="009168F1"/>
    <w:rsid w:val="00920B49"/>
    <w:rsid w:val="00923172"/>
    <w:rsid w:val="00924020"/>
    <w:rsid w:val="00924E7B"/>
    <w:rsid w:val="0092666F"/>
    <w:rsid w:val="00930E38"/>
    <w:rsid w:val="00931D5A"/>
    <w:rsid w:val="00936EEA"/>
    <w:rsid w:val="009371EF"/>
    <w:rsid w:val="00946C03"/>
    <w:rsid w:val="00950BC8"/>
    <w:rsid w:val="009626D7"/>
    <w:rsid w:val="00964445"/>
    <w:rsid w:val="00964982"/>
    <w:rsid w:val="00964A20"/>
    <w:rsid w:val="00964E5B"/>
    <w:rsid w:val="00970497"/>
    <w:rsid w:val="00970551"/>
    <w:rsid w:val="009763AD"/>
    <w:rsid w:val="0098266F"/>
    <w:rsid w:val="00983381"/>
    <w:rsid w:val="00985462"/>
    <w:rsid w:val="009870C5"/>
    <w:rsid w:val="00992343"/>
    <w:rsid w:val="00993DAC"/>
    <w:rsid w:val="00994B7B"/>
    <w:rsid w:val="009957B8"/>
    <w:rsid w:val="009966EB"/>
    <w:rsid w:val="00996CBE"/>
    <w:rsid w:val="00996E9E"/>
    <w:rsid w:val="009976EC"/>
    <w:rsid w:val="00997A47"/>
    <w:rsid w:val="009A3381"/>
    <w:rsid w:val="009A6C4A"/>
    <w:rsid w:val="009B2DFD"/>
    <w:rsid w:val="009B527E"/>
    <w:rsid w:val="009B52EF"/>
    <w:rsid w:val="009B5614"/>
    <w:rsid w:val="009B5625"/>
    <w:rsid w:val="009B6272"/>
    <w:rsid w:val="009B6B99"/>
    <w:rsid w:val="009C09C9"/>
    <w:rsid w:val="009C3DC9"/>
    <w:rsid w:val="009D1B94"/>
    <w:rsid w:val="009D20F8"/>
    <w:rsid w:val="009D42EC"/>
    <w:rsid w:val="009D735D"/>
    <w:rsid w:val="009E0872"/>
    <w:rsid w:val="009E31D5"/>
    <w:rsid w:val="009E34EE"/>
    <w:rsid w:val="009E68A7"/>
    <w:rsid w:val="009E6FD9"/>
    <w:rsid w:val="009F1098"/>
    <w:rsid w:val="009F1C89"/>
    <w:rsid w:val="009F67A9"/>
    <w:rsid w:val="00A027C2"/>
    <w:rsid w:val="00A05FE1"/>
    <w:rsid w:val="00A06EA0"/>
    <w:rsid w:val="00A11C53"/>
    <w:rsid w:val="00A122AB"/>
    <w:rsid w:val="00A137F9"/>
    <w:rsid w:val="00A13B27"/>
    <w:rsid w:val="00A15D6D"/>
    <w:rsid w:val="00A33AE7"/>
    <w:rsid w:val="00A37C5D"/>
    <w:rsid w:val="00A4262B"/>
    <w:rsid w:val="00A4410C"/>
    <w:rsid w:val="00A46578"/>
    <w:rsid w:val="00A4783C"/>
    <w:rsid w:val="00A479BA"/>
    <w:rsid w:val="00A507BD"/>
    <w:rsid w:val="00A5633B"/>
    <w:rsid w:val="00A56F52"/>
    <w:rsid w:val="00A62859"/>
    <w:rsid w:val="00A63F7D"/>
    <w:rsid w:val="00A7040F"/>
    <w:rsid w:val="00A70F7F"/>
    <w:rsid w:val="00A70FF6"/>
    <w:rsid w:val="00A75B20"/>
    <w:rsid w:val="00A75E00"/>
    <w:rsid w:val="00A76CA0"/>
    <w:rsid w:val="00A77776"/>
    <w:rsid w:val="00A81D5D"/>
    <w:rsid w:val="00A82C0B"/>
    <w:rsid w:val="00A94609"/>
    <w:rsid w:val="00A96E33"/>
    <w:rsid w:val="00AA3109"/>
    <w:rsid w:val="00AA4EE8"/>
    <w:rsid w:val="00AA7011"/>
    <w:rsid w:val="00AA7D07"/>
    <w:rsid w:val="00AB0887"/>
    <w:rsid w:val="00AB492D"/>
    <w:rsid w:val="00AC087B"/>
    <w:rsid w:val="00AC2C51"/>
    <w:rsid w:val="00AC5F9F"/>
    <w:rsid w:val="00AC7389"/>
    <w:rsid w:val="00AD09E6"/>
    <w:rsid w:val="00AD25C1"/>
    <w:rsid w:val="00AD41F5"/>
    <w:rsid w:val="00AD45AD"/>
    <w:rsid w:val="00AD4675"/>
    <w:rsid w:val="00AD6473"/>
    <w:rsid w:val="00AD6D29"/>
    <w:rsid w:val="00AD7B37"/>
    <w:rsid w:val="00AE0414"/>
    <w:rsid w:val="00AF2ABB"/>
    <w:rsid w:val="00AF675F"/>
    <w:rsid w:val="00B02055"/>
    <w:rsid w:val="00B07C66"/>
    <w:rsid w:val="00B13C90"/>
    <w:rsid w:val="00B2139F"/>
    <w:rsid w:val="00B22430"/>
    <w:rsid w:val="00B242AD"/>
    <w:rsid w:val="00B24761"/>
    <w:rsid w:val="00B2531F"/>
    <w:rsid w:val="00B25E92"/>
    <w:rsid w:val="00B33BF4"/>
    <w:rsid w:val="00B403FF"/>
    <w:rsid w:val="00B420A6"/>
    <w:rsid w:val="00B4417F"/>
    <w:rsid w:val="00B44C96"/>
    <w:rsid w:val="00B476B2"/>
    <w:rsid w:val="00B50B04"/>
    <w:rsid w:val="00B51734"/>
    <w:rsid w:val="00B52139"/>
    <w:rsid w:val="00B602B7"/>
    <w:rsid w:val="00B609B5"/>
    <w:rsid w:val="00B60CB2"/>
    <w:rsid w:val="00B633E7"/>
    <w:rsid w:val="00B673D0"/>
    <w:rsid w:val="00B70DA5"/>
    <w:rsid w:val="00B72B4A"/>
    <w:rsid w:val="00B74CCF"/>
    <w:rsid w:val="00B76CBC"/>
    <w:rsid w:val="00B76E45"/>
    <w:rsid w:val="00B81308"/>
    <w:rsid w:val="00B81648"/>
    <w:rsid w:val="00B82D76"/>
    <w:rsid w:val="00B84983"/>
    <w:rsid w:val="00B87426"/>
    <w:rsid w:val="00B9158E"/>
    <w:rsid w:val="00B964BB"/>
    <w:rsid w:val="00B96AB8"/>
    <w:rsid w:val="00BA1CA0"/>
    <w:rsid w:val="00BA7812"/>
    <w:rsid w:val="00BB12B8"/>
    <w:rsid w:val="00BB62F6"/>
    <w:rsid w:val="00BB73C1"/>
    <w:rsid w:val="00BC3631"/>
    <w:rsid w:val="00BC63F2"/>
    <w:rsid w:val="00BD0BC9"/>
    <w:rsid w:val="00BD617B"/>
    <w:rsid w:val="00BD6DD0"/>
    <w:rsid w:val="00BD7746"/>
    <w:rsid w:val="00BE1B5D"/>
    <w:rsid w:val="00BE7FCD"/>
    <w:rsid w:val="00BF0895"/>
    <w:rsid w:val="00BF2FE4"/>
    <w:rsid w:val="00BF74CE"/>
    <w:rsid w:val="00C00DD3"/>
    <w:rsid w:val="00C01B04"/>
    <w:rsid w:val="00C022D3"/>
    <w:rsid w:val="00C05B22"/>
    <w:rsid w:val="00C06B6E"/>
    <w:rsid w:val="00C12AE2"/>
    <w:rsid w:val="00C1367A"/>
    <w:rsid w:val="00C13A66"/>
    <w:rsid w:val="00C16311"/>
    <w:rsid w:val="00C219F9"/>
    <w:rsid w:val="00C22848"/>
    <w:rsid w:val="00C23028"/>
    <w:rsid w:val="00C31323"/>
    <w:rsid w:val="00C32C14"/>
    <w:rsid w:val="00C3723E"/>
    <w:rsid w:val="00C418B9"/>
    <w:rsid w:val="00C43F77"/>
    <w:rsid w:val="00C47B8C"/>
    <w:rsid w:val="00C47CF3"/>
    <w:rsid w:val="00C505F9"/>
    <w:rsid w:val="00C508BD"/>
    <w:rsid w:val="00C5150E"/>
    <w:rsid w:val="00C5191D"/>
    <w:rsid w:val="00C536A0"/>
    <w:rsid w:val="00C5716F"/>
    <w:rsid w:val="00C631CC"/>
    <w:rsid w:val="00C632B3"/>
    <w:rsid w:val="00C63F40"/>
    <w:rsid w:val="00C64AC3"/>
    <w:rsid w:val="00C656ED"/>
    <w:rsid w:val="00C728F1"/>
    <w:rsid w:val="00C8079B"/>
    <w:rsid w:val="00C810F2"/>
    <w:rsid w:val="00C8370C"/>
    <w:rsid w:val="00C9142D"/>
    <w:rsid w:val="00C93769"/>
    <w:rsid w:val="00C9529E"/>
    <w:rsid w:val="00CA00C2"/>
    <w:rsid w:val="00CA04AB"/>
    <w:rsid w:val="00CA2C27"/>
    <w:rsid w:val="00CB0EE9"/>
    <w:rsid w:val="00CB305F"/>
    <w:rsid w:val="00CB4518"/>
    <w:rsid w:val="00CB5516"/>
    <w:rsid w:val="00CB685E"/>
    <w:rsid w:val="00CC1A68"/>
    <w:rsid w:val="00CC5AEF"/>
    <w:rsid w:val="00CC6BFA"/>
    <w:rsid w:val="00CD0D47"/>
    <w:rsid w:val="00CD1D19"/>
    <w:rsid w:val="00CD57F4"/>
    <w:rsid w:val="00CE1187"/>
    <w:rsid w:val="00CE5871"/>
    <w:rsid w:val="00CE75D9"/>
    <w:rsid w:val="00CF17A4"/>
    <w:rsid w:val="00CF27D3"/>
    <w:rsid w:val="00CF439D"/>
    <w:rsid w:val="00CF58DA"/>
    <w:rsid w:val="00D00BBB"/>
    <w:rsid w:val="00D01554"/>
    <w:rsid w:val="00D02614"/>
    <w:rsid w:val="00D02B8E"/>
    <w:rsid w:val="00D03124"/>
    <w:rsid w:val="00D118E7"/>
    <w:rsid w:val="00D13E01"/>
    <w:rsid w:val="00D147BE"/>
    <w:rsid w:val="00D14B9C"/>
    <w:rsid w:val="00D15FA5"/>
    <w:rsid w:val="00D15FFC"/>
    <w:rsid w:val="00D17486"/>
    <w:rsid w:val="00D206A5"/>
    <w:rsid w:val="00D2398F"/>
    <w:rsid w:val="00D242D7"/>
    <w:rsid w:val="00D2466C"/>
    <w:rsid w:val="00D3029F"/>
    <w:rsid w:val="00D303BA"/>
    <w:rsid w:val="00D32050"/>
    <w:rsid w:val="00D33513"/>
    <w:rsid w:val="00D33A94"/>
    <w:rsid w:val="00D34F97"/>
    <w:rsid w:val="00D435F3"/>
    <w:rsid w:val="00D458A5"/>
    <w:rsid w:val="00D47CDA"/>
    <w:rsid w:val="00D54824"/>
    <w:rsid w:val="00D560D1"/>
    <w:rsid w:val="00D5778B"/>
    <w:rsid w:val="00D617E6"/>
    <w:rsid w:val="00D7387B"/>
    <w:rsid w:val="00D75448"/>
    <w:rsid w:val="00D773E4"/>
    <w:rsid w:val="00D81736"/>
    <w:rsid w:val="00D8241C"/>
    <w:rsid w:val="00D86C98"/>
    <w:rsid w:val="00D913B5"/>
    <w:rsid w:val="00D94EC5"/>
    <w:rsid w:val="00DA13F0"/>
    <w:rsid w:val="00DA3D50"/>
    <w:rsid w:val="00DA5184"/>
    <w:rsid w:val="00DA67E1"/>
    <w:rsid w:val="00DB3C36"/>
    <w:rsid w:val="00DB4A7A"/>
    <w:rsid w:val="00DB7D57"/>
    <w:rsid w:val="00DC2CF9"/>
    <w:rsid w:val="00DC3DE9"/>
    <w:rsid w:val="00DC6763"/>
    <w:rsid w:val="00DC7BF1"/>
    <w:rsid w:val="00DD214A"/>
    <w:rsid w:val="00DD453B"/>
    <w:rsid w:val="00DE134A"/>
    <w:rsid w:val="00DE2566"/>
    <w:rsid w:val="00DE3686"/>
    <w:rsid w:val="00DF29F8"/>
    <w:rsid w:val="00DF3D6B"/>
    <w:rsid w:val="00DF5C81"/>
    <w:rsid w:val="00DF7239"/>
    <w:rsid w:val="00E126AC"/>
    <w:rsid w:val="00E12E4A"/>
    <w:rsid w:val="00E13766"/>
    <w:rsid w:val="00E1476A"/>
    <w:rsid w:val="00E16C32"/>
    <w:rsid w:val="00E23CF8"/>
    <w:rsid w:val="00E250BD"/>
    <w:rsid w:val="00E31CA9"/>
    <w:rsid w:val="00E3356A"/>
    <w:rsid w:val="00E3782B"/>
    <w:rsid w:val="00E4294D"/>
    <w:rsid w:val="00E42F3C"/>
    <w:rsid w:val="00E4472F"/>
    <w:rsid w:val="00E50001"/>
    <w:rsid w:val="00E535AF"/>
    <w:rsid w:val="00E5362B"/>
    <w:rsid w:val="00E623EC"/>
    <w:rsid w:val="00E66C01"/>
    <w:rsid w:val="00E715E5"/>
    <w:rsid w:val="00E77C33"/>
    <w:rsid w:val="00E77C74"/>
    <w:rsid w:val="00E80786"/>
    <w:rsid w:val="00E809FC"/>
    <w:rsid w:val="00E81B26"/>
    <w:rsid w:val="00E83D48"/>
    <w:rsid w:val="00E86562"/>
    <w:rsid w:val="00E876E8"/>
    <w:rsid w:val="00E878B8"/>
    <w:rsid w:val="00E90E56"/>
    <w:rsid w:val="00E921C4"/>
    <w:rsid w:val="00E92936"/>
    <w:rsid w:val="00E93A9F"/>
    <w:rsid w:val="00E94B08"/>
    <w:rsid w:val="00E95151"/>
    <w:rsid w:val="00E97391"/>
    <w:rsid w:val="00EA17AB"/>
    <w:rsid w:val="00EA5206"/>
    <w:rsid w:val="00EB016A"/>
    <w:rsid w:val="00EC33BF"/>
    <w:rsid w:val="00EC42EE"/>
    <w:rsid w:val="00ED1D02"/>
    <w:rsid w:val="00ED36C1"/>
    <w:rsid w:val="00EF205D"/>
    <w:rsid w:val="00F0171B"/>
    <w:rsid w:val="00F02A09"/>
    <w:rsid w:val="00F04779"/>
    <w:rsid w:val="00F128BA"/>
    <w:rsid w:val="00F142F1"/>
    <w:rsid w:val="00F143BB"/>
    <w:rsid w:val="00F154C4"/>
    <w:rsid w:val="00F160EB"/>
    <w:rsid w:val="00F172BF"/>
    <w:rsid w:val="00F214B1"/>
    <w:rsid w:val="00F2238F"/>
    <w:rsid w:val="00F22D7B"/>
    <w:rsid w:val="00F23F2C"/>
    <w:rsid w:val="00F261F0"/>
    <w:rsid w:val="00F26690"/>
    <w:rsid w:val="00F3067D"/>
    <w:rsid w:val="00F33378"/>
    <w:rsid w:val="00F343B5"/>
    <w:rsid w:val="00F34D3A"/>
    <w:rsid w:val="00F370AE"/>
    <w:rsid w:val="00F44167"/>
    <w:rsid w:val="00F44FF2"/>
    <w:rsid w:val="00F46984"/>
    <w:rsid w:val="00F514AB"/>
    <w:rsid w:val="00F53992"/>
    <w:rsid w:val="00F546E3"/>
    <w:rsid w:val="00F54FBD"/>
    <w:rsid w:val="00F55334"/>
    <w:rsid w:val="00F57803"/>
    <w:rsid w:val="00F63A63"/>
    <w:rsid w:val="00F64031"/>
    <w:rsid w:val="00F65FE7"/>
    <w:rsid w:val="00F674ED"/>
    <w:rsid w:val="00F81E71"/>
    <w:rsid w:val="00F87E1F"/>
    <w:rsid w:val="00F906BD"/>
    <w:rsid w:val="00F9265F"/>
    <w:rsid w:val="00F92A48"/>
    <w:rsid w:val="00F97BC4"/>
    <w:rsid w:val="00FA2EAC"/>
    <w:rsid w:val="00FA6D7D"/>
    <w:rsid w:val="00FB2A92"/>
    <w:rsid w:val="00FB55F1"/>
    <w:rsid w:val="00FB5D36"/>
    <w:rsid w:val="00FB5DD2"/>
    <w:rsid w:val="00FC4782"/>
    <w:rsid w:val="00FC5A3E"/>
    <w:rsid w:val="00FC6222"/>
    <w:rsid w:val="00FC7A1F"/>
    <w:rsid w:val="00FD1236"/>
    <w:rsid w:val="00FD62B3"/>
    <w:rsid w:val="00FE568F"/>
    <w:rsid w:val="00FE7671"/>
    <w:rsid w:val="00FF1F51"/>
    <w:rsid w:val="00FF39B5"/>
    <w:rsid w:val="00FF4CE7"/>
    <w:rsid w:val="00FF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18C2"/>
    <w:pPr>
      <w:keepNext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94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B492D"/>
    <w:pPr>
      <w:ind w:left="720"/>
      <w:contextualSpacing/>
    </w:pPr>
  </w:style>
  <w:style w:type="paragraph" w:customStyle="1" w:styleId="ConsPlusTitle">
    <w:name w:val="ConsPlusTitle"/>
    <w:rsid w:val="00504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rsid w:val="00DA13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link w:val="a5"/>
    <w:uiPriority w:val="99"/>
    <w:rsid w:val="007E59D7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E59D7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18C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C4618431C8D5FC1A2873E22E4577F5BE706BB24178D0BD5DFAB66AC5C35D1388CDEF3C824569F61V6q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0496A-BB88-49B7-9B88-EC4BD45A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3294</TotalTime>
  <Pages>4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888</cp:revision>
  <cp:lastPrinted>2017-09-19T13:44:00Z</cp:lastPrinted>
  <dcterms:created xsi:type="dcterms:W3CDTF">2016-04-22T07:32:00Z</dcterms:created>
  <dcterms:modified xsi:type="dcterms:W3CDTF">2017-09-19T13:44:00Z</dcterms:modified>
</cp:coreProperties>
</file>