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7DE" w:rsidRPr="008317DE" w:rsidRDefault="008317DE" w:rsidP="008317D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Концептуальная основа Стратегии 2030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«Устойчивое развитие»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наиболее прогрессивной концепцией стратегического планирования в развитых странах. Под «устойчивым развитием» понимается непрерывное поступательное развитие, главный принцип которого –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согласование интересов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и будущих поколений, оперативных и стратегических целей. В рамках новой Стратегии концепция обеспечивает согласование долгосрочных целей трех составляющих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«Общество», «Экономика» и «Территория»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Эти составляющие образуют направления стратегического развития региона, которые будут реализованы посредством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трех региональных государственных политик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4575" cy="6667500"/>
            <wp:effectExtent l="19050" t="0" r="9525" b="0"/>
            <wp:docPr id="4" name="Рисунок 4" descr="http://don2030.mineconomikiro.ru/images/conse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n2030.mineconomikiro.ru/images/consep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Социальная политика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1.1. Здравоохранение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1.2. Образование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1.3. Культура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1.4. Спорт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1.5. Социальное обслуживание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1.6. Жилищная сфера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1.7. Доходы, труд занятость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1.8. Демография и миграция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1.9. Молодежь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1.10. Безопасность жизнедеятельности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Экономическая политика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2.1. Ресурсные отрасли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Сельское хозяйство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2.2. </w:t>
      </w:r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Индустриальные отрасли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Пищевая промышленность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Сельскохозяйственное машиностроение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Авиационная промышленность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Энергетическое машиностроение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Производство железнодорожного подвижного состава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Станкостроение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Металлургия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Промышленность строительных материалов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Легкая промышленность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Производство кокса и нефтепродуктов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Химическая промышленность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Радиоэлектронная промышленность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2.3.</w:t>
      </w:r>
      <w:proofErr w:type="gram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Отрасли новой экономики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Информационно-коммуникационные технологии (ИКТ)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Индустрия гостеприимства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Пространственная политика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3.1. Система транспорта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3.2. Инженерная инфраструктура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3.3. Информационно-коммуникационная инфраструктура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3.4. Система расселения и размещения производительных сил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3.5. Экосистема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Система </w:t>
      </w:r>
      <w:proofErr w:type="spellStart"/>
      <w:r w:rsidRPr="008317D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целеполагания</w:t>
      </w:r>
      <w:proofErr w:type="spellEnd"/>
      <w:r w:rsidRPr="008317D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Миссия Ростовской области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19500" cy="3238500"/>
            <wp:effectExtent l="0" t="0" r="0" b="0"/>
            <wp:docPr id="10" name="Рисунок 10" descr="http://don2030.mineconomikiro.ru/images/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n2030.mineconomikiro.ru/images/a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ОБЕСПЕЧЕНИЕ СОЦИАЛЬНОГО БЛАГОПОЛУЧИЯ НАСЕЛЕНИЯ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социального благополучия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жителей – главное предназначение Ростовской области. Оно должно базироваться на балансе интересов всех слоев и классов общества. </w:t>
      </w:r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Социальное благополучие - это достойный уровень жизни (материальное благосостояние населения), высокое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качество жизни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(качественные и доступные системы здравоохранения и образования, отвечающие высоким мировым стандартам),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безопасная экология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возможность полноценной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самореализации личности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(культура, спорт, бизнес, профессия, политика).</w:t>
      </w:r>
      <w:proofErr w:type="gramEnd"/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3238500"/>
            <wp:effectExtent l="0" t="0" r="0" b="0"/>
            <wp:docPr id="12" name="Рисунок 12" descr="http://don2030.mineconomikiro.ru/images/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n2030.mineconomikiro.ru/images/a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ВЫПОЛНЕНИЕ РОЛИ ОПОРНОГО РЕГИОНА «НОВОЙ ЭКОНОМИКИ» РОССИИ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Ростовская область должна быть одним из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экономических центров – лидеров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формировании «новой экономики» России. Экономический рост должен основываться на новейшей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технологической базе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сопровождаться созданием высокопроизводительных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рабочих мест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развитием высококонкурентоспособной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промышленности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модернизацией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инфраструктуры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Ростовская область должна активно позиционироваться и выступать в качестве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Южного полюса роста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притягивая инвестиционный капитал, интеллектуальные и трудовые ресурсы.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4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3238500"/>
            <wp:effectExtent l="0" t="0" r="0" b="0"/>
            <wp:docPr id="14" name="Рисунок 14" descr="http://don2030.mineconomikiro.ru/images/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n2030.mineconomikiro.ru/images/a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РЕАЛИЗАЦИЯ ФУНКЦИЙ НАУЧНО-ТЕХНОЛОГИЧЕСКОГО И ПОЛИТИКО-УПРАВЛЕНЧЕСКОГО ЦЕНТРА ЮГА РОССИИ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Ростовской области исторически сконцентрировался значительный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управленческий и интеллектуальный потенциал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оказывающий ключевое влияние на развитие всего Южного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макрорегиона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страны. На долю Ростовской области приходится половина всех внутренних затрат на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НИОКР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ЮФО. Регион отличается развитым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образовательным комплексом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Здесь находится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административный центр ЮФО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Управление СКЖД, штаб Южного военного округа, более 30 дипломатических и консульских представительств, визовых и культурных центров.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5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19500" cy="3238500"/>
            <wp:effectExtent l="0" t="0" r="0" b="0"/>
            <wp:docPr id="16" name="Рисунок 16" descr="http://don2030.mineconomikiro.ru/images/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n2030.mineconomikiro.ru/images/a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СОХРАНЕНИЕ УНИКАЛЬНОЙ ЭКОСИСТЕМЫ ДОНСКОГО КРАЯ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Природа Донского края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уникальное сочетание степных ландшафтов и красивейшей реки Дон, морских просторов Азовского моря, Цимлянского водохранилища. Наличие крупных водоемов и рек, неоднородность почвенных и климатических условий, расчлененность рельефа делают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растительный мир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богатым и разнообразным. Соседство с лесостепными и полупустынными территориями и выход к водам Азовского бассейна определяет видовой состав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животного мира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6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3238500"/>
            <wp:effectExtent l="0" t="0" r="0" b="0"/>
            <wp:docPr id="18" name="Рисунок 18" descr="http://don2030.mineconomikiro.ru/images/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n2030.mineconomikiro.ru/images/a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СОХРАНЕНИЕ И РАЗВИТИЕ УНИКАЛЬНОГО КУЛЬТУРНОГО ПРОСТРАНСТВА ДОНСКОГО КРАЯ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Регион обладает значительным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культурным наследием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многочисленные историко-культурные объекты, памятные места. Особую роль в формировании культурного пространства Ростовской области играет самобытное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Донское казачество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Донская земля подарила миру таких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общепризнанных гениев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классик мировой литературы А.П. Чехов, лауреаты Нобелевской премии М.А. Шолохов и А.И. Солженицын, писатель, поэт и публицист А.В. Калинин, художник М.С. Сарьян, философ и мыслитель А.Ф. Лосев, а также многих других известных личностей.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7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8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 </w:t>
      </w:r>
    </w:p>
    <w:p w:rsidR="008317DE" w:rsidRPr="008317DE" w:rsidRDefault="00670358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3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7182"/>
            <wp:effectExtent l="19050" t="0" r="3175" b="0"/>
            <wp:docPr id="1" name="Рисунок 21" descr="http://don2030.mineconomikiro.ru/images/c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n2030.mineconomikiro.ru/images/cel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9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0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Индикаторы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ИНДИКАТОРЫ РЕАЛИЗАЦИИ СТРАТЕГИИ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1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6867525"/>
            <wp:effectExtent l="0" t="0" r="0" b="0"/>
            <wp:docPr id="25" name="Рисунок 25" descr="http://don2030.mineconomikiro.ru/images/indi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n2030.mineconomikiro.ru/images/indic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самом верхнем уровне система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целеполагания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четырьмя показателями, которые обобщают результаты реализации Стратегии в целом.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Валовой региональный продукт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главный интегральный индикатор уровня социально-экономического развития региона. Несмотря на то, что по численности населения Ростовская область занимает 6 место в России, по объему ВРП регион не входит в топ-10, что свидетельствует о перспективах более динамичного развития в случае полноценного использования собственного потенциала.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Объем инвестиций в основной капитал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важным фактором, обуславливающим темпы социально-экономического развития.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настоящее время по объему инвестиций в основной капитал по полному кругу организаций Ростовская область находится на 11 месте в РФ, что примерно соответствует рейтингу региона по объему ВРП. Для достижения прогнозируемого значения ВРП объем инвестиций к 2030 году должен расти опережающими темпами.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Ожидаемая продолжительность жизни при рождении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интегральный демографический индикатор, зависящий от комплекса условий и факторов, сложившихся в окружении человека. В настоящее время ожидаемая продолжительность жизни населения Ростовской области ненамного превышает среднее значение по РФ. Необходимо ставить задачи по вхождению региона в группу лидеров.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Среднедушевые денежные доходы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главнейший индикатор, характеризующий уровень жизни населения. Это средний номинальный денежный доход, без учета налогов, приходящийся на одного человека. В настоящее время среднедушевые денежные доходы Ростовской области являются сравнительно низкими, ввиду чего требуется обеспечить их рост опережающими темпами.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Целевые значения показателей формируются на основе прогноза долгосрочного социально-экономического развития Ростовской области на период до 2030 года, прогнозов Федеральной службы государственной статистики с учетом целевого уровня инфляции 4%, определенного Центральным Банком России.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2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ИНДИКАТОРЫ РЕАЛИЗАЦИИ ЭКОНОМИЧЕСКОЙ ПОЛИТИКИ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3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6419850"/>
            <wp:effectExtent l="0" t="0" r="0" b="0"/>
            <wp:docPr id="28" name="Рисунок 28" descr="http://don2030.mineconomikiro.ru/images/indi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n2030.mineconomikiro.ru/images/indic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Объем экспорта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ключевой индикатор конкурентоспособности региональной экономики на международном уровне. Донской регион входит в десятку крупнейших регионов-экспортеров России и среди субъектов РФ, входящих в состав ЮФО, по объемам экспорта лишь незначительно уступает Краснодарскому краю.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Число предприятий и организаций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одним из базовых экономических параметров, отражающих хозяйственный потенциал региона, его общеэкономическую мощь и бизнес-активность. Как правило (за исключением сырьевых регионов), позиции региона по данному показателю существенно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коррелируют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его местом по объему ВРП и инвестиций в основной капитал. </w:t>
      </w:r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</w:t>
      </w:r>
      <w:proofErr w:type="gram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года в Ростовской области по данным государственной регистрации было 90 596 предприятий и организаций. В масштабах страны Ростовская область заняла 11-е место среди субъектов РФ. При этом в рамках ЮФО область занимает 2-е место, уступая Краснодарскому краю.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Прибыль прибыльных организаций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ключевым источником финансирования деятельности организаций, стимулирующим фактором их инвестиционной активности и развития в целом. Вместе с тем это важнейший индикатор вклада хозяйствующих субъектов экономики в социальное развитие региона посредством механизма перераспределения бюджетных средств, поступающих в части регионального налога на прибыль организаций. На конец 2016 года финансовый результат прибыльных организаций в Ростовской области составил 112 559,6 </w:t>
      </w:r>
      <w:proofErr w:type="spellStart"/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рублей, что соответствует 24 месту в Российской Федерации.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Среднемесячная начисленная заработная плата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индикатор, в наибольшей степени отражающий достижение целей экономической политики, и в частности цели обеспечения благосостояния населения. Ростовская область занимает 51-е место среди субъектов РФ и 3-е место среди регионов ЮФО.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ПРИОРИТЕТНЫЕ ЗАДАЧИ ЭКОНОМИЧЕСКОЙ ПОЛИТИКИ</w:t>
      </w:r>
    </w:p>
    <w:p w:rsidR="008317DE" w:rsidRPr="008317DE" w:rsidRDefault="008317DE" w:rsidP="008317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1. Эффективная реализация географического и природно-ресурсного потенциала</w:t>
      </w:r>
    </w:p>
    <w:p w:rsidR="008317DE" w:rsidRPr="008317DE" w:rsidRDefault="008317DE" w:rsidP="008317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Развитие произво</w:t>
      </w:r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одукции высоких переделов и высокотехнологичной продукции</w:t>
      </w:r>
    </w:p>
    <w:p w:rsidR="008317DE" w:rsidRPr="008317DE" w:rsidRDefault="008317DE" w:rsidP="008317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Повышение производительности труда</w:t>
      </w:r>
    </w:p>
    <w:p w:rsidR="008317DE" w:rsidRPr="008317DE" w:rsidRDefault="008317DE" w:rsidP="008317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Обеспечение конкурентных условий для привлечения финансовых ресурсов в экономику</w:t>
      </w:r>
    </w:p>
    <w:p w:rsidR="008317DE" w:rsidRPr="008317DE" w:rsidRDefault="008317DE" w:rsidP="008317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Повышение инновационной активности предприятий и стимулирование трансферта технологий</w:t>
      </w:r>
    </w:p>
    <w:p w:rsidR="008317DE" w:rsidRPr="008317DE" w:rsidRDefault="008317DE" w:rsidP="008317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Активное продвижение региональной продукции на </w:t>
      </w:r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</w:t>
      </w:r>
      <w:proofErr w:type="gram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внешние рынки</w:t>
      </w:r>
    </w:p>
    <w:p w:rsidR="008317DE" w:rsidRPr="008317DE" w:rsidRDefault="008317DE" w:rsidP="008317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Создание благоприятной институциональной среды для ведения бизнеса</w:t>
      </w:r>
    </w:p>
    <w:p w:rsidR="008317DE" w:rsidRPr="008317DE" w:rsidRDefault="008317DE" w:rsidP="008317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8. Создание высокопроизводительных рабочих мест</w:t>
      </w:r>
    </w:p>
    <w:p w:rsidR="008317DE" w:rsidRPr="008317DE" w:rsidRDefault="008317DE" w:rsidP="008317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9. Снижение дифференциации территории по уровню экономического развития</w:t>
      </w:r>
    </w:p>
    <w:p w:rsidR="008317DE" w:rsidRPr="008317DE" w:rsidRDefault="008317DE" w:rsidP="008317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10. Наращивание налогооблагаемой базы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4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ИНДИКАТОРЫ РЕАЛИЗАЦИИ СОЦИАЛЬНОЙ ПОЛИТИКИ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5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6419850"/>
            <wp:effectExtent l="0" t="0" r="0" b="0"/>
            <wp:docPr id="31" name="Рисунок 31" descr="http://don2030.mineconomikiro.ru/images/indi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n2030.mineconomikiro.ru/images/indic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Численность постоянного населения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один из ключевых индикаторов социальной политики, характеризующий потенциал территории в развитии человеческого капитала. В условиях сложившихся демографических тенденций увеличение численности населения Ростовской области может быть достигнуто на основе стимулирования «умной миграции» и минимизации «утечки умов» в другие регионы и государства. На 1 января 2017 года численность населения в Ростовской области составила 4 231,3 тыс. человек, что соответствует 6 месту в Российской Федерации.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Число родившихся на 1 000 человек населения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важнейший параметр, напрямую влияющий на естественный прирост. Данный показатель отражает общий уровень жизни в регионе, степень защищенности общества, наличие социальных гарантий, а также уровень медицинского обслуживания. Кроме того, уровень рождаемости отражает и общие культурно-демографические аспекты развития общества. В 2016 году в Ростовской области значение показателя составило 11,6‰. Среди субъектов РФ Ростовская область по данному показателю находилась лишь на 64-м месте в России.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Смертность от всех причин (число умерших на 1 000 жителей)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многом отражает достигнутый в обществе уровень развития систем здравоохранения, социального обслуживания, спортивной и рекреационной инфраструктуры, культуры жизнедеятельности и социального взаимодействия. По данному показателю Ростовская область по итогам 2016 года занимает 34-е место среди субъектов России со значением 13,9 на 1 000 жителей. Это существенно хуже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среднероссийского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значения – 12,9 на 1 000 жителей.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Уровень безработицы в среднем за год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 эффективность системы образования, подготовки и переподготовки кадров, обеспечения занятости населения. По итогам 2016 года уровень безработицы в Ростовской области составил 5,8%, что несколько хуже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среднероссийского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показателя (5,5%) и соответствует 45-му месте в России.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ПРИОРИТЕТНЫЕ ЗАДАЧИ СОЦИАЛЬНОЙ ПОЛИТИКИ</w:t>
      </w:r>
    </w:p>
    <w:p w:rsidR="008317DE" w:rsidRPr="008317DE" w:rsidRDefault="008317DE" w:rsidP="008317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Сохранение и улучшение здоровья населения Ростовской области </w:t>
      </w:r>
    </w:p>
    <w:p w:rsidR="008317DE" w:rsidRPr="008317DE" w:rsidRDefault="008317DE" w:rsidP="008317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Удовлетворение запросов населения в доступном и качественном образовании в соответствии с перспективными задачами развития общества и экономики</w:t>
      </w:r>
    </w:p>
    <w:p w:rsidR="008317DE" w:rsidRPr="008317DE" w:rsidRDefault="008317DE" w:rsidP="008317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3. Укрепление роли Ростовской области как всероссийского и международного научно-образовательного центра</w:t>
      </w:r>
    </w:p>
    <w:p w:rsidR="008317DE" w:rsidRPr="008317DE" w:rsidRDefault="008317DE" w:rsidP="008317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Создание условий для развития духовно-нравственной, творческой, социально ответственной, гармоничной и успешной личности</w:t>
      </w:r>
    </w:p>
    <w:p w:rsidR="008317DE" w:rsidRPr="008317DE" w:rsidRDefault="008317DE" w:rsidP="008317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Повышение уровня вовлеченности населения в занятия физической культурой и спортом</w:t>
      </w:r>
    </w:p>
    <w:p w:rsidR="008317DE" w:rsidRPr="008317DE" w:rsidRDefault="008317DE" w:rsidP="008317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Повышение уровня и качества жизни социально незащищенных групп населения</w:t>
      </w:r>
    </w:p>
    <w:p w:rsidR="008317DE" w:rsidRPr="008317DE" w:rsidRDefault="008317DE" w:rsidP="008317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7. Обеспечение потребностей населения в качественных жилищно-коммунальных услугах</w:t>
      </w:r>
    </w:p>
    <w:p w:rsidR="008317DE" w:rsidRPr="008317DE" w:rsidRDefault="008317DE" w:rsidP="008317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Повышение адаптивности рынка труда под изменяющиеся потребности экономики</w:t>
      </w:r>
    </w:p>
    <w:p w:rsidR="008317DE" w:rsidRPr="008317DE" w:rsidRDefault="008317DE" w:rsidP="008317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9. Повышение уровня безопасности жизнедеятельности населения от всех видов угроз</w:t>
      </w:r>
    </w:p>
    <w:p w:rsidR="008317DE" w:rsidRPr="008317DE" w:rsidRDefault="008317DE" w:rsidP="008317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10. Создание условий для роста численности постоянного населения Ростовской области</w:t>
      </w:r>
    </w:p>
    <w:p w:rsidR="008317DE" w:rsidRPr="008317DE" w:rsidRDefault="008317DE" w:rsidP="008317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Повышение уровня социализации и самореализации молодежи</w:t>
      </w:r>
    </w:p>
    <w:p w:rsidR="008317DE" w:rsidRPr="008317DE" w:rsidRDefault="008317DE" w:rsidP="008317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12. Снижение территориальной дифференциации доступности и качества предоставления социальных услуг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6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ИНДИКАТОРЫ РЕАЛИЗАЦИИ ПРОСТРАНСТВЕННОЙ ПОЛИТИКИ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7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6419850"/>
            <wp:effectExtent l="0" t="0" r="0" b="0"/>
            <wp:docPr id="34" name="Рисунок 34" descr="http://don2030.mineconomikiro.ru/images/indi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n2030.mineconomikiro.ru/images/indic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Доля использованных и обезвреженных отходов производства и потребления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результирующий индикатор сферы обращения с отходами, деятельность которой направлена на сохранение экосистемы региона и предотвращение негативного воздействия на окружающую среду остатков, оставшихся в результате производства и потребления. По итогам 2016 года этот показатель составил 46,7%, что соответствует 48-му месту среди субъектов Российской Федерации. На территории Ростовской области разработана и реализуется территориальная схема обращения с отходами, которая играет важную роль для решения задач, стоящих перед коммунальными службами региона и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минприроды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Ростовской области.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Грузооборот транспорта общего пользования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важный комплексный индикатор транспортно-транзитного потенциала территории, характеризующий масштаб деятельности по перемещению груза в Ростовской области, что зависит от работы множества элементов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логистической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инфраструктуры (транспортной и складской). Данный показатель в 2016 году составил 54 576 </w:t>
      </w:r>
      <w:proofErr w:type="spellStart"/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тонно-километров. Рост его значения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стратегическую перспективу будет характеризовать уровень реализации возможностей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транспортно-логистической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региона.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Покрытие территории области подвижной радиотелефонной связью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отражает уровень доступности услуг связи в Ростовской области, что в современном обществе является одним из необходимых факторов обеспечения конкурентоспособности региона в условиях виртуализации основных </w:t>
      </w:r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экономических и социальных процессов</w:t>
      </w:r>
      <w:proofErr w:type="gram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. Значение данного показателя в 2016 году составило 89,0 процента.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Доля городского населения в общей численности населения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важнейший индикатор, комплексно отражающий уровень урбанизации и структуру территориально-демографического каркаса развития региона. Значение данного показателя для Ростовской области </w:t>
      </w:r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</w:t>
      </w:r>
      <w:proofErr w:type="gram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года составило 67,9 процента. Урбанизация является характерным мировым трендом развития системы расселения. В этой связи основным направлением пространственного развития является удовлетворение запросов населения в комфортной и качественной городской среде.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ПРИОРИТЕТНЫЕ ЗАДАЧИ ПРОСТРАНСТВЕННОЙ ПОЛИТИКИ</w:t>
      </w:r>
    </w:p>
    <w:p w:rsidR="008317DE" w:rsidRPr="008317DE" w:rsidRDefault="008317DE" w:rsidP="008317D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Реализация транзитного потенциала региона</w:t>
      </w:r>
    </w:p>
    <w:p w:rsidR="008317DE" w:rsidRPr="008317DE" w:rsidRDefault="008317DE" w:rsidP="008317D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Сбалансированное развитие транспортного каркаса</w:t>
      </w:r>
    </w:p>
    <w:p w:rsidR="008317DE" w:rsidRPr="008317DE" w:rsidRDefault="008317DE" w:rsidP="008317D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Минимизация издержек доступа и использования инженерной инфраструктуры</w:t>
      </w:r>
    </w:p>
    <w:p w:rsidR="008317DE" w:rsidRPr="008317DE" w:rsidRDefault="008317DE" w:rsidP="008317D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Удовлетворение потребности экономики и населения в информационно-коммуникационной инфраструктуре</w:t>
      </w:r>
    </w:p>
    <w:p w:rsidR="008317DE" w:rsidRPr="008317DE" w:rsidRDefault="008317DE" w:rsidP="008317D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Повышение сбалансированности системы внутриобластного расселения и размещения производительных сил</w:t>
      </w:r>
    </w:p>
    <w:p w:rsidR="008317DE" w:rsidRPr="008317DE" w:rsidRDefault="008317DE" w:rsidP="008317D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Снижение общей антропогенной нагрузки на окружающую среду, сохранение и восстановление природных экосистем</w:t>
      </w:r>
    </w:p>
    <w:p w:rsidR="008317DE" w:rsidRPr="008317DE" w:rsidRDefault="008317DE" w:rsidP="008317D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Создание благоприятной комфортной городской среды Развитие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инновационно-технологического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полюса роста (Ростовская агломерация)</w:t>
      </w:r>
    </w:p>
    <w:p w:rsidR="008317DE" w:rsidRPr="008317DE" w:rsidRDefault="008317DE" w:rsidP="008317D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8. Развитие индустриальных полюсов роста (городские центры Таганрог, Волгодонск, Шахты)</w:t>
      </w:r>
    </w:p>
    <w:p w:rsidR="008317DE" w:rsidRPr="008317DE" w:rsidRDefault="008317DE" w:rsidP="008317D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Развитие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агроиндустриальных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полюсов роста (городские центры Миллерово, Морозовск, Сальск)</w:t>
      </w:r>
    </w:p>
    <w:p w:rsidR="008317DE" w:rsidRPr="008317DE" w:rsidRDefault="008317DE" w:rsidP="008317D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Развитие перспективных полюсов роста (Матвеев-Курган,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Семикаракорск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, Зерноград, Пролетарск и др.)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8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9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0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Полюсы роста экономики Ростовской области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1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15"/>
          <w:szCs w:val="15"/>
          <w:lang w:eastAsia="ru-RU"/>
        </w:rPr>
        <w:t>Одной из ключевых целей государственной политики Ростовской области является снижение</w:t>
      </w:r>
      <w:r w:rsidRPr="008317DE">
        <w:rPr>
          <w:rFonts w:ascii="Times New Roman" w:eastAsia="Times New Roman" w:hAnsi="Times New Roman" w:cs="Times New Roman"/>
          <w:b/>
          <w:bCs/>
          <w:sz w:val="15"/>
          <w:szCs w:val="15"/>
          <w:lang w:eastAsia="ru-RU"/>
        </w:rPr>
        <w:br/>
        <w:t xml:space="preserve">территориальной дифференциации социально-экономического развития региона посредством формирования </w:t>
      </w:r>
      <w:r w:rsidRPr="008317DE">
        <w:rPr>
          <w:rFonts w:ascii="Times New Roman" w:eastAsia="Times New Roman" w:hAnsi="Times New Roman" w:cs="Times New Roman"/>
          <w:b/>
          <w:bCs/>
          <w:sz w:val="15"/>
          <w:szCs w:val="15"/>
          <w:lang w:eastAsia="ru-RU"/>
        </w:rPr>
        <w:br/>
        <w:t xml:space="preserve">адекватной территориально дифференцированной системы управления.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52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3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Полюсы роста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4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РОСТОВСКАЯ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АГЛОМЕРАЦИЯ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ТАГАНРОГСКИЙ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ВОЛГОДОНСКИЙ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</w:t>
      </w:r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ДОНБАССКИЙ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МИЛЛЕРОВСКИЙ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МОРОЗОВСКИЙ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САЛЬСКИЙ</w: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Инновационно-технологический</w:t>
      </w:r>
      <w:proofErr w:type="spellEnd"/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полюс роста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Ростовская агломерация, образующая единую социально-экономическую систему с населением 2 млн. человек, в которой сконцентрированы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организационно-упралвленческие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"столичные" функции и сформирован значительный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инновационно-технологический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потенциал.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Индустриальные полюсы роста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Урбанизированные территории с индустриальным типом экономики, характеризующиеся высокой инвестиционной активностью и наличием многопрофильной диверсифицированной промышленности.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Агроиндустриальные</w:t>
      </w:r>
      <w:proofErr w:type="spellEnd"/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полюсы роста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и малые города с развитой производственной базой и сферой услуг, а так же активной деловой средой в сфере АПК.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Перспективные полюсы роста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Небольшие населенные пункты, являющиеся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организирующими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центрами сельских территорий, обладающие потенциалом для формирования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агроиндустриальных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полюсов роста.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Схема перспективной системы расселения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Концепция полюсов роста полностью согласуется со схемой перспективной системы расселения</w:t>
      </w:r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 они образуют опорный каркас социально-экономического развития Ростовской области.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5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6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Перспективные полюсы роста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7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Структурный анализ опорного каркаса социально-экономического развития Ростовской области свидетельствует о недостаточном количестве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агроиндустриальных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полюсов роста для территориально сбалансированного регионального развития.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 же время в зоне интенсивного развития при условии реализации активной государственной территориальной политики новыми полюсами роста в потенциале способны стать города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Зерноград, </w:t>
      </w:r>
      <w:proofErr w:type="spellStart"/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Семикаракорск</w:t>
      </w:r>
      <w:proofErr w:type="spellEnd"/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Пролетарск, а также поселок Матвеев-Курган.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развития перспективной зоны целенаправленное создание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агроиндустриальных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полюсов роста является еще более актуальной задачей. В отношении Юго-Восточных территорий такими полюсами роста в потенциале могут стать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поселок Орловский, станица Зимовники и село Ремонтное.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 сельскохозяйственную специализацию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Юго-Востока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Ростовской области, ключевым экономическим фактором формирования здесь полюса роста является развитие переработки продукции животноводства на базе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агроиндустриальных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парков с особыми условиями для предпринимательской деятельности.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Относительно Северо-Восточных территорий таким полюсом роста может стать </w:t>
      </w: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станица Вешенская</w:t>
      </w: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условии ускоренного развития туристско-рекреационного </w:t>
      </w:r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кластера</w:t>
      </w:r>
      <w:proofErr w:type="gram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за счет развития инфраструктуры, так и за счет расширения линейки предоставляемых туристических продуктов.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8" style="width:0;height:1.5pt" o:hralign="center" o:hrstd="t" o:hr="t" fillcolor="#a0a0a0" stroked="f"/>
        </w:pic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9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Стратегические направления развития полюсов роста Ростовской области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60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proofErr w:type="spellStart"/>
      <w:r w:rsidRPr="008317D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Инновационно-технологический</w:t>
      </w:r>
      <w:proofErr w:type="spellEnd"/>
      <w:r w:rsidRPr="008317D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полюс роста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5000" cy="1905000"/>
            <wp:effectExtent l="19050" t="0" r="0" b="0"/>
            <wp:docPr id="48" name="Рисунок 48" descr="http://don2030.mineconomikiro.ru/images/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don2030.mineconomikiro.ru/images/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Ростовская агломерация – это передовая зона социально-экономического развития.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сконцентрированы самые современные технологии и производства, институты развития, образовательные научно-исследовательские центры, инновационные предприятия. Ростовская агломерация участвует в максимально возможном количестве федеральных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пилотных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проектов; ведет агрессивную маркетинговую политику на международной и межрегиональной аренах.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Ростовской агломерации характерен собственный бренд,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который должен быть узнаваемым во всех географических зонах интереса Ростовской области. Ростовская агломерация должна быть «на острие» передовых технологий в инфраструктурной сфере (дороги, ЖКХ, энергетика).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Городское пространство агломерации должно отвечать передовым мировым трендам. Ростовская агломерация должна стать центром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трансфера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мирового уровня в Ростовскую область, полюсом концентрации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инновационно-технологического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капитала Юга России.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61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17D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Индустриальные полюсы роста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905000"/>
            <wp:effectExtent l="19050" t="0" r="0" b="0"/>
            <wp:docPr id="50" name="Рисунок 50" descr="http://don2030.mineconomikiro.ru/images/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don2030.mineconomikiro.ru/images/a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Восточно-Донбасский, Таганрогский,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Волгодонской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урбанизированные центры – это промышленный пояс Ростовской области.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в соответствии со специализацией </w:t>
      </w:r>
      <w:proofErr w:type="spellStart"/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по-люсов</w:t>
      </w:r>
      <w:proofErr w:type="spellEnd"/>
      <w:proofErr w:type="gram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расположены крупные промышленные предприятия, а также сформированы центры получения профессионального образования.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Новые инвестиционные проекты должны усиливать отраслевую специализацию и способствовать формированию соответствующих отраслевых кластеров. Для этих урбанизированных центров должны быть сняты инфраструктурные ограничения,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созданы условия для привлечения на территории подразделений ведущих мировых и российских промышленных корпораций в целях организации массового конкурентоспособного производства.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Индустриальные полюсы роста должны обеспечить реализацию и коммерциализацию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инновационно-технологического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капитала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инновационно-технологического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полюса </w:t>
      </w:r>
      <w:proofErr w:type="spellStart"/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ро-ста</w:t>
      </w:r>
      <w:proofErr w:type="spellEnd"/>
      <w:proofErr w:type="gram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урбанизированных центров формирует специфическую специализацию и стабильный спрос на продукцию сельского хозяйства сельских территорий, находящихся в их гравитационном поле.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62" style="width:0;height:1.5pt" o:hralign="center" o:hrstd="t" o:hr="t" fillcolor="#a0a0a0" stroked="f"/>
        </w:pict>
      </w:r>
    </w:p>
    <w:p w:rsidR="008317DE" w:rsidRPr="008317DE" w:rsidRDefault="008317DE" w:rsidP="008317DE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proofErr w:type="spellStart"/>
      <w:r w:rsidRPr="008317D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Агроиндустриальные</w:t>
      </w:r>
      <w:proofErr w:type="spellEnd"/>
      <w:r w:rsidRPr="008317D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полюсы роста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905000"/>
            <wp:effectExtent l="19050" t="0" r="0" b="0"/>
            <wp:docPr id="52" name="Рисунок 52" descr="http://don2030.mineconomikiro.ru/images/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on2030.mineconomikiro.ru/images/a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Миллеровский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Морозовский,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Сальский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агроиндустриальные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центры. Экономической основой развития этих полюсов роста является малое и среднее предпринимательство, прежде всего в агропромышленной сфере.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должны стать </w:t>
      </w:r>
      <w:proofErr w:type="spell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транспортно-логистическими</w:t>
      </w:r>
      <w:proofErr w:type="spell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терминалами сельскохозяйственных </w:t>
      </w:r>
      <w:proofErr w:type="gramStart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районов зоны влияния полюсов роста</w:t>
      </w:r>
      <w:proofErr w:type="gramEnd"/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должны быть сконцентрированы все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необходимые институты развития, специализирующиеся на соответствующих полюсах роста. Они должны стать центром доступа сельских населённых пунктов к современным услугам социальной сферы. </w:t>
      </w:r>
    </w:p>
    <w:p w:rsidR="008317DE" w:rsidRPr="008317DE" w:rsidRDefault="008317DE" w:rsidP="00831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Главная задача данных полюсов – обеспечить конкурентоспособность и максимальную реализацию агропромышленного потенциала Ростовской области. </w:t>
      </w:r>
    </w:p>
    <w:p w:rsidR="008317DE" w:rsidRPr="008317DE" w:rsidRDefault="008317DE" w:rsidP="00831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63" style="width:0;height:1.5pt" o:hralign="center" o:hrstd="t" o:hr="t" fillcolor="#a0a0a0" stroked="f"/>
        </w:pict>
      </w:r>
    </w:p>
    <w:p w:rsidR="009A5D72" w:rsidRDefault="009A5D72"/>
    <w:sectPr w:rsidR="009A5D72" w:rsidSect="009A5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72EA3"/>
    <w:multiLevelType w:val="multilevel"/>
    <w:tmpl w:val="A4722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997C13"/>
    <w:multiLevelType w:val="multilevel"/>
    <w:tmpl w:val="86CA6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5230C0"/>
    <w:multiLevelType w:val="multilevel"/>
    <w:tmpl w:val="691CB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7DE"/>
    <w:rsid w:val="00670358"/>
    <w:rsid w:val="008317DE"/>
    <w:rsid w:val="009A5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D72"/>
  </w:style>
  <w:style w:type="paragraph" w:styleId="1">
    <w:name w:val="heading 1"/>
    <w:basedOn w:val="a"/>
    <w:link w:val="10"/>
    <w:uiPriority w:val="9"/>
    <w:qFormat/>
    <w:rsid w:val="008317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8317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8317D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8317DE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17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317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317D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8317DE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831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17DE"/>
    <w:rPr>
      <w:b/>
      <w:bCs/>
    </w:rPr>
  </w:style>
  <w:style w:type="character" w:styleId="a5">
    <w:name w:val="Emphasis"/>
    <w:basedOn w:val="a0"/>
    <w:uiPriority w:val="20"/>
    <w:qFormat/>
    <w:rsid w:val="008317DE"/>
    <w:rPr>
      <w:i/>
      <w:iCs/>
    </w:rPr>
  </w:style>
  <w:style w:type="paragraph" w:customStyle="1" w:styleId="tiptitle">
    <w:name w:val="tiptitle"/>
    <w:basedOn w:val="a"/>
    <w:rsid w:val="00831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3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1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5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0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3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9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8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89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137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9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5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02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99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85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6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904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0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61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93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77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6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07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1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58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69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53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29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75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2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98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6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98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66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3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145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88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7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0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47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85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203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85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79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72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66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173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89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23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011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2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0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24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483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8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73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0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1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09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33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0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551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16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878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5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51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23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685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28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9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00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585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7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25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38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1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2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6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10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59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93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7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3116</Words>
  <Characters>17763</Characters>
  <Application>Microsoft Office Word</Application>
  <DocSecurity>0</DocSecurity>
  <Lines>148</Lines>
  <Paragraphs>41</Paragraphs>
  <ScaleCrop>false</ScaleCrop>
  <Company>Администрация города Волгодонска</Company>
  <LinksUpToDate>false</LinksUpToDate>
  <CharactersWithSpaces>20838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Черноусова</dc:creator>
  <cp:lastModifiedBy>Черноусова</cp:lastModifiedBy>
  <cp:revision>3</cp:revision>
  <dcterms:created xsi:type="dcterms:W3CDTF">2018-02-21T05:47:00Z</dcterms:created>
  <dcterms:modified xsi:type="dcterms:W3CDTF">2018-02-21T05:51:00Z</dcterms:modified>
</cp:coreProperties>
</file>