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3" w:rsidRPr="00DF367A" w:rsidRDefault="00B50973" w:rsidP="00B5097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DF367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B50973" w:rsidRPr="00DF367A" w:rsidRDefault="00B50973" w:rsidP="00B50973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Волгодонска</w:t>
      </w:r>
      <w:r w:rsidRPr="00DF367A">
        <w:rPr>
          <w:sz w:val="28"/>
          <w:szCs w:val="28"/>
        </w:rPr>
        <w:t xml:space="preserve">                                      </w:t>
      </w:r>
    </w:p>
    <w:p w:rsidR="00B50973" w:rsidRPr="00DF367A" w:rsidRDefault="00B50973" w:rsidP="00B50973">
      <w:pPr>
        <w:ind w:left="5664" w:firstLine="9"/>
        <w:rPr>
          <w:sz w:val="28"/>
          <w:szCs w:val="28"/>
        </w:rPr>
      </w:pPr>
      <w:r>
        <w:rPr>
          <w:sz w:val="28"/>
          <w:szCs w:val="28"/>
        </w:rPr>
        <w:t>о</w:t>
      </w:r>
      <w:r w:rsidRPr="00DF367A">
        <w:rPr>
          <w:sz w:val="28"/>
          <w:szCs w:val="28"/>
        </w:rPr>
        <w:t>т</w:t>
      </w:r>
      <w:r>
        <w:rPr>
          <w:sz w:val="28"/>
          <w:szCs w:val="28"/>
        </w:rPr>
        <w:t xml:space="preserve"> 10.06.2015  </w:t>
      </w:r>
      <w:r w:rsidRPr="00DF367A">
        <w:rPr>
          <w:sz w:val="28"/>
          <w:szCs w:val="28"/>
        </w:rPr>
        <w:t xml:space="preserve">  № </w:t>
      </w:r>
      <w:r>
        <w:rPr>
          <w:sz w:val="28"/>
          <w:szCs w:val="28"/>
        </w:rPr>
        <w:t>813</w:t>
      </w:r>
      <w:r w:rsidRPr="00DF367A">
        <w:rPr>
          <w:sz w:val="28"/>
          <w:szCs w:val="28"/>
        </w:rPr>
        <w:t xml:space="preserve">                                                                             </w:t>
      </w:r>
    </w:p>
    <w:p w:rsidR="00B50973" w:rsidRDefault="00B50973" w:rsidP="00B50973">
      <w:pPr>
        <w:jc w:val="center"/>
        <w:rPr>
          <w:sz w:val="28"/>
          <w:szCs w:val="28"/>
        </w:rPr>
      </w:pPr>
    </w:p>
    <w:p w:rsidR="00B50973" w:rsidRPr="00DF367A" w:rsidRDefault="00B50973" w:rsidP="00B50973">
      <w:pPr>
        <w:jc w:val="center"/>
        <w:rPr>
          <w:sz w:val="28"/>
          <w:szCs w:val="28"/>
        </w:rPr>
      </w:pPr>
    </w:p>
    <w:p w:rsidR="00B50973" w:rsidRDefault="00B50973" w:rsidP="00B509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50973" w:rsidRDefault="00B50973" w:rsidP="00B509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рейтингового конкурса</w:t>
      </w:r>
    </w:p>
    <w:p w:rsidR="00B50973" w:rsidRPr="004D4CD5" w:rsidRDefault="00B50973" w:rsidP="00B50973">
      <w:pPr>
        <w:jc w:val="center"/>
        <w:rPr>
          <w:sz w:val="28"/>
          <w:szCs w:val="28"/>
        </w:rPr>
      </w:pP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- 2015</w:t>
      </w:r>
      <w:r w:rsidRPr="004D4CD5">
        <w:rPr>
          <w:sz w:val="28"/>
          <w:szCs w:val="28"/>
        </w:rPr>
        <w:t>»</w:t>
      </w:r>
    </w:p>
    <w:p w:rsidR="00B50973" w:rsidRPr="00D3513F" w:rsidRDefault="00B50973" w:rsidP="00B50973">
      <w:pPr>
        <w:ind w:firstLine="708"/>
        <w:jc w:val="center"/>
        <w:rPr>
          <w:sz w:val="28"/>
          <w:szCs w:val="28"/>
        </w:rPr>
      </w:pPr>
    </w:p>
    <w:p w:rsidR="00B50973" w:rsidRPr="00F7068B" w:rsidRDefault="00B50973" w:rsidP="00B5097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Общие положения</w:t>
      </w:r>
    </w:p>
    <w:p w:rsidR="00B50973" w:rsidRPr="004B7210" w:rsidRDefault="00B50973" w:rsidP="00B50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городского рейтингового конкурса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- 2015» </w:t>
      </w:r>
      <w:r>
        <w:rPr>
          <w:bCs/>
          <w:sz w:val="28"/>
          <w:szCs w:val="28"/>
        </w:rPr>
        <w:t>определяет порядок проведения конкурса (далее - Положение о конкурсе).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F40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Городской рейтинговый конкурс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- 2015</w:t>
      </w:r>
      <w:r w:rsidRPr="004D4C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(далее – Конкурс) проводится </w:t>
      </w:r>
      <w:r w:rsidRPr="00D459B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25 июня </w:t>
      </w:r>
      <w:r w:rsidRPr="00D459BB">
        <w:rPr>
          <w:sz w:val="28"/>
          <w:szCs w:val="28"/>
        </w:rPr>
        <w:t xml:space="preserve">по </w:t>
      </w:r>
      <w:r>
        <w:rPr>
          <w:sz w:val="28"/>
          <w:szCs w:val="28"/>
        </w:rPr>
        <w:t>31июля</w:t>
      </w:r>
      <w:r w:rsidRPr="00D459BB">
        <w:rPr>
          <w:sz w:val="28"/>
          <w:szCs w:val="28"/>
        </w:rPr>
        <w:t xml:space="preserve"> 2015 года</w:t>
      </w:r>
      <w:r w:rsidRPr="0042063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Pr="00420635">
        <w:rPr>
          <w:sz w:val="28"/>
          <w:szCs w:val="28"/>
        </w:rPr>
        <w:t xml:space="preserve"> </w:t>
      </w:r>
      <w:r w:rsidRPr="0057441F">
        <w:rPr>
          <w:sz w:val="28"/>
          <w:szCs w:val="28"/>
        </w:rPr>
        <w:t>мероприятия 3.2.5 Плана реализации муниципальной программы «Экономическое развитие и инновационная экономика города Волгодонска» на 2015 год, утверждённого  распоряжением Администрации города Волгодонска от  02.12.2014 №52 «Об</w:t>
      </w:r>
      <w:r>
        <w:rPr>
          <w:sz w:val="28"/>
          <w:szCs w:val="28"/>
        </w:rPr>
        <w:t xml:space="preserve"> утверждении Плана реализации муниципальной программы города Волгодонска «Экономическое развитие и инновационная экономика города Волгодонска» на 2015</w:t>
      </w:r>
      <w:proofErr w:type="gramEnd"/>
      <w:r>
        <w:rPr>
          <w:sz w:val="28"/>
          <w:szCs w:val="28"/>
        </w:rPr>
        <w:t xml:space="preserve"> год».</w:t>
      </w:r>
    </w:p>
    <w:p w:rsidR="00B50973" w:rsidRPr="00C8648B" w:rsidRDefault="00B50973" w:rsidP="00B509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0973" w:rsidRPr="00F7068B" w:rsidRDefault="00B50973" w:rsidP="00B5097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Цели и задачи конкурса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 w:rsidRPr="000B2650">
        <w:rPr>
          <w:sz w:val="28"/>
          <w:szCs w:val="28"/>
        </w:rPr>
        <w:t xml:space="preserve">2.1. </w:t>
      </w:r>
      <w:r w:rsidRPr="008F4D4A">
        <w:rPr>
          <w:sz w:val="28"/>
          <w:szCs w:val="28"/>
        </w:rPr>
        <w:t xml:space="preserve">Целью проведения Конкурса является </w:t>
      </w:r>
      <w:r w:rsidRPr="00FE68E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FE68E3">
        <w:rPr>
          <w:sz w:val="28"/>
          <w:szCs w:val="28"/>
        </w:rPr>
        <w:t xml:space="preserve"> соблюдения законодательства по защите прав потребителей исполнителями </w:t>
      </w:r>
      <w:r>
        <w:rPr>
          <w:sz w:val="28"/>
          <w:szCs w:val="28"/>
        </w:rPr>
        <w:t>платных стоматологических услуг.</w:t>
      </w:r>
    </w:p>
    <w:p w:rsidR="00B50973" w:rsidRPr="000B2650" w:rsidRDefault="00B50973" w:rsidP="00B50973">
      <w:pPr>
        <w:ind w:firstLine="708"/>
        <w:jc w:val="both"/>
        <w:rPr>
          <w:sz w:val="28"/>
          <w:szCs w:val="28"/>
        </w:rPr>
      </w:pPr>
      <w:r w:rsidRPr="000B2650">
        <w:rPr>
          <w:sz w:val="28"/>
          <w:szCs w:val="28"/>
        </w:rPr>
        <w:t xml:space="preserve">2.2. </w:t>
      </w:r>
      <w:r w:rsidRPr="000B2650">
        <w:rPr>
          <w:i/>
          <w:sz w:val="28"/>
          <w:szCs w:val="28"/>
        </w:rPr>
        <w:t xml:space="preserve"> </w:t>
      </w:r>
      <w:r w:rsidRPr="000B2650">
        <w:rPr>
          <w:sz w:val="28"/>
          <w:szCs w:val="28"/>
        </w:rPr>
        <w:t>Основными задачами конкурса являются:</w:t>
      </w:r>
    </w:p>
    <w:p w:rsidR="00B50973" w:rsidRPr="000B2650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Pr="000B2650">
        <w:rPr>
          <w:sz w:val="28"/>
          <w:szCs w:val="28"/>
        </w:rPr>
        <w:t xml:space="preserve">беспечение соблюдения действующего законодательства </w:t>
      </w:r>
      <w:r>
        <w:rPr>
          <w:sz w:val="28"/>
          <w:szCs w:val="28"/>
        </w:rPr>
        <w:t xml:space="preserve">в сфере защиты прав потребителей </w:t>
      </w:r>
      <w:r w:rsidRPr="000B2650">
        <w:rPr>
          <w:sz w:val="28"/>
          <w:szCs w:val="28"/>
        </w:rPr>
        <w:t>исполнителями платных стоматологических услуг</w:t>
      </w:r>
      <w:r>
        <w:rPr>
          <w:sz w:val="28"/>
          <w:szCs w:val="28"/>
        </w:rPr>
        <w:t>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0B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потребителей в оценке </w:t>
      </w:r>
      <w:r w:rsidRPr="000B265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исполнителей платных стоматологических услуг, </w:t>
      </w:r>
      <w:r w:rsidRPr="00FE68E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FE68E3">
        <w:rPr>
          <w:sz w:val="28"/>
          <w:szCs w:val="28"/>
        </w:rPr>
        <w:t xml:space="preserve"> социальной активности потребителей</w:t>
      </w:r>
      <w:r>
        <w:rPr>
          <w:sz w:val="28"/>
          <w:szCs w:val="28"/>
        </w:rPr>
        <w:t>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</w:p>
    <w:p w:rsidR="00B50973" w:rsidRPr="00F7068B" w:rsidRDefault="00B50973" w:rsidP="00B5097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Участники конкурса</w:t>
      </w:r>
    </w:p>
    <w:p w:rsidR="00B50973" w:rsidRPr="009D7B30" w:rsidRDefault="00B50973" w:rsidP="00B50973">
      <w:pPr>
        <w:ind w:firstLine="708"/>
        <w:jc w:val="both"/>
        <w:rPr>
          <w:sz w:val="28"/>
          <w:szCs w:val="28"/>
        </w:rPr>
      </w:pPr>
      <w:r w:rsidRPr="003E4113">
        <w:rPr>
          <w:sz w:val="28"/>
          <w:szCs w:val="28"/>
        </w:rPr>
        <w:t xml:space="preserve">Участниками Конкурса </w:t>
      </w:r>
      <w:r w:rsidRPr="009D7B30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исполнители платных стоматологических услуг - </w:t>
      </w:r>
      <w:r w:rsidRPr="003E4113">
        <w:rPr>
          <w:sz w:val="28"/>
          <w:szCs w:val="28"/>
        </w:rPr>
        <w:t xml:space="preserve">юридические лица, индивидуальные предприниматели, </w:t>
      </w:r>
      <w:r w:rsidRPr="009D7B30">
        <w:rPr>
          <w:sz w:val="28"/>
          <w:szCs w:val="28"/>
        </w:rPr>
        <w:t xml:space="preserve">зарегистрированные в установленном порядке и осуществляющие свою деятельность на территории города </w:t>
      </w:r>
      <w:r>
        <w:rPr>
          <w:sz w:val="28"/>
          <w:szCs w:val="28"/>
        </w:rPr>
        <w:t xml:space="preserve">Волгодонска, на услуги </w:t>
      </w:r>
      <w:r w:rsidRPr="001F4026">
        <w:rPr>
          <w:sz w:val="28"/>
          <w:szCs w:val="28"/>
        </w:rPr>
        <w:t>которых поступят отзывы потребителей</w:t>
      </w:r>
      <w:r>
        <w:rPr>
          <w:sz w:val="28"/>
          <w:szCs w:val="28"/>
        </w:rPr>
        <w:t xml:space="preserve"> (далее – Участники конкурса)</w:t>
      </w:r>
      <w:r w:rsidRPr="001F4026">
        <w:rPr>
          <w:sz w:val="28"/>
          <w:szCs w:val="28"/>
        </w:rPr>
        <w:t>.</w:t>
      </w:r>
      <w:r w:rsidRPr="00460495">
        <w:rPr>
          <w:sz w:val="28"/>
          <w:szCs w:val="28"/>
        </w:rPr>
        <w:t xml:space="preserve"> 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</w:p>
    <w:p w:rsidR="00B50973" w:rsidRDefault="00B50973" w:rsidP="00B50973">
      <w:pPr>
        <w:ind w:firstLine="708"/>
        <w:jc w:val="center"/>
        <w:rPr>
          <w:sz w:val="28"/>
          <w:szCs w:val="28"/>
        </w:rPr>
      </w:pPr>
      <w:r w:rsidRPr="004B72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Порядок организации и проведения конкурса</w:t>
      </w:r>
    </w:p>
    <w:p w:rsidR="00B50973" w:rsidRDefault="00B50973" w:rsidP="00B509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>4.1</w:t>
      </w:r>
      <w:r>
        <w:rPr>
          <w:sz w:val="28"/>
          <w:szCs w:val="28"/>
        </w:rPr>
        <w:t>. Организатором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 является отдел потребительского рынка товаров, услуг и защиты </w:t>
      </w:r>
      <w:proofErr w:type="gramStart"/>
      <w:r w:rsidRPr="004B7210">
        <w:rPr>
          <w:sz w:val="28"/>
          <w:szCs w:val="28"/>
        </w:rPr>
        <w:t>прав потребителей Администрации города Волгодонска</w:t>
      </w:r>
      <w:proofErr w:type="gramEnd"/>
      <w:r w:rsidRPr="004B7210">
        <w:rPr>
          <w:sz w:val="28"/>
          <w:szCs w:val="28"/>
        </w:rPr>
        <w:t xml:space="preserve">. </w:t>
      </w:r>
    </w:p>
    <w:p w:rsidR="00B50973" w:rsidRDefault="00B50973" w:rsidP="00B50973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2.</w:t>
      </w:r>
      <w:r w:rsidRPr="004B7210">
        <w:rPr>
          <w:sz w:val="28"/>
          <w:szCs w:val="28"/>
        </w:rPr>
        <w:t xml:space="preserve"> Общее руководство, связанное с проведением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 и подведением итогов, осуществляется конкурсной комиссией по проведению </w:t>
      </w:r>
      <w:r>
        <w:rPr>
          <w:sz w:val="28"/>
          <w:szCs w:val="28"/>
        </w:rPr>
        <w:t xml:space="preserve">городского рейтингового </w:t>
      </w:r>
      <w:r w:rsidRPr="004B721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- 2015</w:t>
      </w:r>
      <w:r w:rsidRPr="004D4CD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комиссия). </w:t>
      </w:r>
    </w:p>
    <w:p w:rsidR="00B50973" w:rsidRPr="004B7210" w:rsidRDefault="00B50973" w:rsidP="00B50973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4B7210">
        <w:rPr>
          <w:sz w:val="28"/>
          <w:szCs w:val="28"/>
        </w:rPr>
        <w:t xml:space="preserve"> Пресс-служба А</w:t>
      </w:r>
      <w:r>
        <w:rPr>
          <w:sz w:val="28"/>
          <w:szCs w:val="28"/>
        </w:rPr>
        <w:t>дминистрации города Волгодонска</w:t>
      </w:r>
      <w:r w:rsidRPr="004B7210">
        <w:rPr>
          <w:sz w:val="28"/>
          <w:szCs w:val="28"/>
        </w:rPr>
        <w:t xml:space="preserve"> размещает на </w:t>
      </w:r>
      <w:r>
        <w:rPr>
          <w:sz w:val="28"/>
          <w:szCs w:val="28"/>
        </w:rPr>
        <w:t>с</w:t>
      </w:r>
      <w:r w:rsidRPr="004B7210">
        <w:rPr>
          <w:sz w:val="28"/>
          <w:szCs w:val="28"/>
        </w:rPr>
        <w:t>айте Администрации города Волгодонска в информационно-телекоммуникационной сети «Интернет»</w:t>
      </w:r>
      <w:r>
        <w:rPr>
          <w:sz w:val="28"/>
          <w:szCs w:val="28"/>
        </w:rPr>
        <w:t xml:space="preserve"> П</w:t>
      </w:r>
      <w:r w:rsidRPr="004B7210">
        <w:rPr>
          <w:sz w:val="28"/>
          <w:szCs w:val="28"/>
        </w:rPr>
        <w:t xml:space="preserve">оложение о конкурсе, </w:t>
      </w:r>
      <w:r>
        <w:rPr>
          <w:sz w:val="28"/>
          <w:szCs w:val="28"/>
        </w:rPr>
        <w:t xml:space="preserve">обеспечивает информирование населения о проведении и итогах Конкурса, проведение </w:t>
      </w:r>
      <w:proofErr w:type="spellStart"/>
      <w:proofErr w:type="gramStart"/>
      <w:r>
        <w:rPr>
          <w:sz w:val="28"/>
          <w:szCs w:val="28"/>
        </w:rPr>
        <w:t>интернет-опроса</w:t>
      </w:r>
      <w:proofErr w:type="spellEnd"/>
      <w:proofErr w:type="gramEnd"/>
      <w:r>
        <w:rPr>
          <w:sz w:val="28"/>
          <w:szCs w:val="28"/>
        </w:rPr>
        <w:t xml:space="preserve"> посетителей сайта.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7B30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9D7B30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Pr="009D7B30">
        <w:rPr>
          <w:sz w:val="28"/>
          <w:szCs w:val="28"/>
        </w:rPr>
        <w:t>среди стоматологических поликлиник</w:t>
      </w:r>
      <w:r>
        <w:rPr>
          <w:sz w:val="28"/>
          <w:szCs w:val="28"/>
        </w:rPr>
        <w:t xml:space="preserve"> (клиник, кабинетов), оказывающих платные стоматологические услуги в  3 этапа: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 w:rsidRPr="00333C21">
        <w:rPr>
          <w:sz w:val="28"/>
          <w:szCs w:val="28"/>
        </w:rPr>
        <w:t>1 этап</w:t>
      </w:r>
      <w:r>
        <w:rPr>
          <w:sz w:val="28"/>
          <w:szCs w:val="28"/>
        </w:rPr>
        <w:t>:</w:t>
      </w:r>
      <w:r w:rsidRPr="00333C21">
        <w:rPr>
          <w:sz w:val="28"/>
          <w:szCs w:val="28"/>
        </w:rPr>
        <w:t xml:space="preserve">  с </w:t>
      </w:r>
      <w:r>
        <w:rPr>
          <w:sz w:val="28"/>
          <w:szCs w:val="28"/>
        </w:rPr>
        <w:t>25</w:t>
      </w:r>
      <w:r w:rsidRPr="00333C2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33C21">
        <w:rPr>
          <w:sz w:val="28"/>
          <w:szCs w:val="28"/>
        </w:rPr>
        <w:t>.</w:t>
      </w:r>
      <w:r>
        <w:rPr>
          <w:sz w:val="28"/>
          <w:szCs w:val="28"/>
        </w:rPr>
        <w:t>2015г.</w:t>
      </w:r>
      <w:r w:rsidRPr="00333C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14</w:t>
      </w:r>
      <w:r w:rsidRPr="00333C21">
        <w:rPr>
          <w:sz w:val="28"/>
          <w:szCs w:val="28"/>
        </w:rPr>
        <w:t>.0</w:t>
      </w:r>
      <w:r>
        <w:rPr>
          <w:sz w:val="28"/>
          <w:szCs w:val="28"/>
        </w:rPr>
        <w:t xml:space="preserve">7.2015г. проводится рейтинговый опрос </w:t>
      </w:r>
      <w:proofErr w:type="gramStart"/>
      <w:r>
        <w:rPr>
          <w:sz w:val="28"/>
          <w:szCs w:val="28"/>
        </w:rPr>
        <w:t>посетителей официального сайта Администрации города Волгодонска</w:t>
      </w:r>
      <w:proofErr w:type="gramEnd"/>
      <w:r>
        <w:rPr>
          <w:sz w:val="28"/>
          <w:szCs w:val="28"/>
        </w:rPr>
        <w:t xml:space="preserve"> в </w:t>
      </w:r>
      <w:r w:rsidRPr="004B7210">
        <w:rPr>
          <w:sz w:val="28"/>
          <w:szCs w:val="28"/>
        </w:rPr>
        <w:t>информационно-телекоммуникационной сети «Интернет</w:t>
      </w:r>
      <w:r>
        <w:rPr>
          <w:sz w:val="28"/>
          <w:szCs w:val="28"/>
        </w:rPr>
        <w:t>».</w:t>
      </w:r>
      <w:r w:rsidRPr="00905BC7">
        <w:rPr>
          <w:sz w:val="28"/>
          <w:szCs w:val="28"/>
        </w:rPr>
        <w:t xml:space="preserve"> </w:t>
      </w:r>
      <w:r>
        <w:rPr>
          <w:sz w:val="28"/>
          <w:szCs w:val="28"/>
        </w:rPr>
        <w:t>5 участников конкурса, получивших наибольшее количество отзывов потребителей становятся участниками 2 этапа.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 w:rsidRPr="00333C21">
        <w:rPr>
          <w:sz w:val="28"/>
          <w:szCs w:val="28"/>
        </w:rPr>
        <w:t>2 этап</w:t>
      </w:r>
      <w:r>
        <w:rPr>
          <w:sz w:val="28"/>
          <w:szCs w:val="28"/>
        </w:rPr>
        <w:t>:</w:t>
      </w:r>
      <w:r w:rsidRPr="00333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 </w:t>
      </w:r>
      <w:r w:rsidRPr="009D7B30">
        <w:rPr>
          <w:sz w:val="28"/>
          <w:szCs w:val="28"/>
        </w:rPr>
        <w:t xml:space="preserve">посещает </w:t>
      </w:r>
      <w:r>
        <w:rPr>
          <w:sz w:val="28"/>
          <w:szCs w:val="28"/>
        </w:rPr>
        <w:t xml:space="preserve"> </w:t>
      </w:r>
      <w:r w:rsidRPr="009D7B30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, набравших наибольшее количество отзывов,</w:t>
      </w:r>
      <w:r w:rsidRPr="009D7B30">
        <w:rPr>
          <w:sz w:val="28"/>
          <w:szCs w:val="28"/>
        </w:rPr>
        <w:t xml:space="preserve"> и оценивает их работу в соответствии с критериями оценки</w:t>
      </w:r>
      <w:r w:rsidRPr="002969B4">
        <w:rPr>
          <w:sz w:val="28"/>
          <w:szCs w:val="28"/>
        </w:rPr>
        <w:t xml:space="preserve"> </w:t>
      </w:r>
      <w:r w:rsidRPr="009D7B30">
        <w:rPr>
          <w:sz w:val="28"/>
          <w:szCs w:val="28"/>
        </w:rPr>
        <w:t>по 5-ти балльной системе, установленными п.</w:t>
      </w:r>
      <w:r>
        <w:rPr>
          <w:sz w:val="28"/>
          <w:szCs w:val="28"/>
        </w:rPr>
        <w:t>п. 5.1-5.5</w:t>
      </w:r>
      <w:r w:rsidRPr="009D7B30">
        <w:rPr>
          <w:sz w:val="28"/>
          <w:szCs w:val="28"/>
        </w:rPr>
        <w:t xml:space="preserve"> настоящего Положения с </w:t>
      </w:r>
      <w:r>
        <w:rPr>
          <w:sz w:val="28"/>
          <w:szCs w:val="28"/>
        </w:rPr>
        <w:t xml:space="preserve">15.07.2015г. </w:t>
      </w:r>
      <w:r w:rsidRPr="009D7B30">
        <w:rPr>
          <w:sz w:val="28"/>
          <w:szCs w:val="28"/>
        </w:rPr>
        <w:t>по</w:t>
      </w:r>
      <w:r>
        <w:rPr>
          <w:sz w:val="28"/>
          <w:szCs w:val="28"/>
        </w:rPr>
        <w:t xml:space="preserve"> 24.07.2015г.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Подведение итогов городского рейтингового конкурса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- 2015»  до 31.07.2015г.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 w:rsidRPr="00CD6E53">
        <w:rPr>
          <w:sz w:val="28"/>
          <w:szCs w:val="28"/>
        </w:rPr>
        <w:t>4.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Исполнитель</w:t>
      </w:r>
      <w:r w:rsidRPr="00CD6E53">
        <w:rPr>
          <w:sz w:val="28"/>
          <w:szCs w:val="28"/>
        </w:rPr>
        <w:t>, на которо</w:t>
      </w:r>
      <w:r>
        <w:rPr>
          <w:sz w:val="28"/>
          <w:szCs w:val="28"/>
        </w:rPr>
        <w:t>го</w:t>
      </w:r>
      <w:r w:rsidRPr="00CD6E53">
        <w:rPr>
          <w:sz w:val="28"/>
          <w:szCs w:val="28"/>
        </w:rPr>
        <w:t xml:space="preserve"> поступили обоснованные жалобы потребителей о нарушении их прав </w:t>
      </w:r>
      <w:r>
        <w:rPr>
          <w:sz w:val="28"/>
          <w:szCs w:val="28"/>
        </w:rPr>
        <w:t xml:space="preserve">с 01.06.2014г. до 01.06.2015г. </w:t>
      </w:r>
      <w:r w:rsidRPr="00CD6E53">
        <w:rPr>
          <w:sz w:val="28"/>
          <w:szCs w:val="28"/>
        </w:rPr>
        <w:t>в отдел потребительского рынка товаров, услуг и защиты прав потребителей</w:t>
      </w:r>
      <w:r>
        <w:rPr>
          <w:sz w:val="28"/>
          <w:szCs w:val="28"/>
        </w:rPr>
        <w:t xml:space="preserve"> Администрации города Волгодонска</w:t>
      </w:r>
      <w:r w:rsidRPr="00CD6E53">
        <w:rPr>
          <w:sz w:val="28"/>
          <w:szCs w:val="28"/>
        </w:rPr>
        <w:t xml:space="preserve">, территориальный отдел </w:t>
      </w:r>
      <w:r>
        <w:rPr>
          <w:sz w:val="28"/>
          <w:szCs w:val="28"/>
        </w:rPr>
        <w:t xml:space="preserve">Управления </w:t>
      </w:r>
      <w:proofErr w:type="spellStart"/>
      <w:r w:rsidRPr="00CD6E53">
        <w:rPr>
          <w:sz w:val="28"/>
          <w:szCs w:val="28"/>
        </w:rPr>
        <w:t>Роспотребнадзора</w:t>
      </w:r>
      <w:proofErr w:type="spellEnd"/>
      <w:r w:rsidRPr="00CD6E53">
        <w:rPr>
          <w:sz w:val="28"/>
          <w:szCs w:val="28"/>
        </w:rPr>
        <w:t xml:space="preserve"> по Ростовской области в городе Волгодонске, Дубовском, </w:t>
      </w:r>
      <w:proofErr w:type="spellStart"/>
      <w:r w:rsidRPr="00CD6E53">
        <w:rPr>
          <w:sz w:val="28"/>
          <w:szCs w:val="28"/>
        </w:rPr>
        <w:t>Ремонтненском</w:t>
      </w:r>
      <w:proofErr w:type="spellEnd"/>
      <w:r w:rsidRPr="00CD6E53">
        <w:rPr>
          <w:sz w:val="28"/>
          <w:szCs w:val="28"/>
        </w:rPr>
        <w:t xml:space="preserve">, </w:t>
      </w:r>
      <w:proofErr w:type="spellStart"/>
      <w:r w:rsidRPr="00CD6E53">
        <w:rPr>
          <w:sz w:val="28"/>
          <w:szCs w:val="28"/>
        </w:rPr>
        <w:t>Заветинском</w:t>
      </w:r>
      <w:proofErr w:type="spellEnd"/>
      <w:r w:rsidRPr="00CD6E53">
        <w:rPr>
          <w:sz w:val="28"/>
          <w:szCs w:val="28"/>
        </w:rPr>
        <w:t xml:space="preserve"> районах, общественные организации по защите прав потребителей</w:t>
      </w:r>
      <w:r>
        <w:rPr>
          <w:sz w:val="28"/>
          <w:szCs w:val="28"/>
        </w:rPr>
        <w:t>,</w:t>
      </w:r>
      <w:r w:rsidRPr="00CD6E53">
        <w:rPr>
          <w:sz w:val="28"/>
          <w:szCs w:val="28"/>
        </w:rPr>
        <w:t xml:space="preserve"> по решению комиссии отстраняется от участия в конкурсе.</w:t>
      </w:r>
      <w:proofErr w:type="gramEnd"/>
    </w:p>
    <w:p w:rsidR="00B50973" w:rsidRPr="009D7B30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E4881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Конкурса подводятся К</w:t>
      </w:r>
      <w:r w:rsidRPr="005E4881">
        <w:rPr>
          <w:sz w:val="28"/>
          <w:szCs w:val="28"/>
        </w:rPr>
        <w:t>онкурсной комиссией</w:t>
      </w:r>
      <w:r>
        <w:rPr>
          <w:sz w:val="28"/>
          <w:szCs w:val="28"/>
        </w:rPr>
        <w:t xml:space="preserve">. </w:t>
      </w:r>
      <w:r w:rsidRPr="009D7B30">
        <w:rPr>
          <w:sz w:val="28"/>
          <w:szCs w:val="28"/>
        </w:rPr>
        <w:t>Победителем Конкурса считается участник</w:t>
      </w:r>
      <w:r>
        <w:rPr>
          <w:sz w:val="28"/>
          <w:szCs w:val="28"/>
        </w:rPr>
        <w:t xml:space="preserve"> конкурса</w:t>
      </w:r>
      <w:r w:rsidRPr="009D7B30">
        <w:rPr>
          <w:sz w:val="28"/>
          <w:szCs w:val="28"/>
        </w:rPr>
        <w:t xml:space="preserve">, набравший наибольшее количество баллов. </w:t>
      </w:r>
    </w:p>
    <w:p w:rsidR="00B50973" w:rsidRPr="005E4881" w:rsidRDefault="00B50973" w:rsidP="00B50973">
      <w:pPr>
        <w:ind w:firstLine="708"/>
        <w:jc w:val="both"/>
        <w:rPr>
          <w:sz w:val="28"/>
          <w:szCs w:val="28"/>
        </w:rPr>
      </w:pPr>
      <w:r w:rsidRPr="005E488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5E4881">
        <w:rPr>
          <w:sz w:val="28"/>
          <w:szCs w:val="28"/>
        </w:rPr>
        <w:t>комиссии</w:t>
      </w:r>
      <w:r w:rsidRPr="0028130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Конкурса</w:t>
      </w:r>
      <w:r w:rsidRPr="005E4881">
        <w:rPr>
          <w:sz w:val="28"/>
          <w:szCs w:val="28"/>
        </w:rPr>
        <w:t xml:space="preserve"> оформляется протоколом.</w:t>
      </w:r>
    </w:p>
    <w:p w:rsidR="00B50973" w:rsidRPr="00F7068B" w:rsidRDefault="00B50973" w:rsidP="00B50973">
      <w:pPr>
        <w:numPr>
          <w:ilvl w:val="0"/>
          <w:numId w:val="2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Критерии оценки:</w:t>
      </w:r>
    </w:p>
    <w:p w:rsidR="00B50973" w:rsidRPr="002D7367" w:rsidRDefault="00B50973" w:rsidP="00B50973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 w:rsidRPr="002D7367">
        <w:rPr>
          <w:sz w:val="28"/>
          <w:szCs w:val="28"/>
        </w:rPr>
        <w:t>оцениваются в баллах по следующим показателям:</w:t>
      </w:r>
    </w:p>
    <w:p w:rsidR="00B50973" w:rsidRDefault="00B50973" w:rsidP="00B50973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</w:t>
      </w:r>
      <w:r w:rsidRPr="009D7B30">
        <w:rPr>
          <w:sz w:val="28"/>
          <w:szCs w:val="28"/>
        </w:rPr>
        <w:t>.</w:t>
      </w:r>
      <w:r>
        <w:rPr>
          <w:sz w:val="28"/>
          <w:szCs w:val="28"/>
        </w:rPr>
        <w:t xml:space="preserve"> Наличие информации для потребителей </w:t>
      </w:r>
      <w:r>
        <w:rPr>
          <w:rFonts w:eastAsia="Calibri"/>
          <w:sz w:val="28"/>
          <w:szCs w:val="28"/>
        </w:rPr>
        <w:t>об исполнителе услуг: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5.1.1. Наименование или фирменное наименование юридического лица (фамилия, имя и отчество</w:t>
      </w:r>
      <w:r w:rsidRPr="000932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индивидуального предпринимателя)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5.1.2. </w:t>
      </w:r>
      <w:proofErr w:type="gramStart"/>
      <w:r>
        <w:rPr>
          <w:rFonts w:eastAsia="Calibri"/>
          <w:sz w:val="28"/>
          <w:szCs w:val="28"/>
        </w:rPr>
        <w:t xml:space="preserve"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 (адрес места жительства и адрес места осуществления медицинской деятельности индивидуального </w:t>
      </w:r>
      <w:r>
        <w:rPr>
          <w:rFonts w:eastAsia="Calibri"/>
          <w:sz w:val="28"/>
          <w:szCs w:val="28"/>
        </w:rPr>
        <w:lastRenderedPageBreak/>
        <w:t>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регистрацию)</w:t>
      </w:r>
      <w:r w:rsidRPr="00A422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от 0</w:t>
      </w:r>
      <w:proofErr w:type="gramEnd"/>
      <w:r>
        <w:rPr>
          <w:rFonts w:eastAsia="Calibri"/>
          <w:sz w:val="28"/>
          <w:szCs w:val="28"/>
        </w:rPr>
        <w:t xml:space="preserve">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Наличие информации для потребителей </w:t>
      </w:r>
      <w:r>
        <w:rPr>
          <w:rFonts w:eastAsia="Calibri"/>
          <w:sz w:val="28"/>
          <w:szCs w:val="28"/>
        </w:rPr>
        <w:t>об услуге: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5.2.1. Сведения о лицензии на осуществление медицинской деятельности (номер и дата регистрации, перечень работ (услуг),  наименование, адрес места нахождения и телефон выдавшего ее лицензирующего органа)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5.2.2. Перечень платных медицинских услуг с указанием цен в рублях, сведения об условиях, порядке, форме предоставления медицинских услуг и порядке их оплаты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5.2.3.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5.2.4. Режим работы медицинской организации, график работы медицинских работников, участвующих в предоставлении платных медицинских услуг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5.2.5.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Доведение до потребителей Правил предоставления медицинскими организациями платных медицинских услуг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Доступность информации (размещение информационных стендов (стоек) в доступном для посетителей месте - от 0 до 5 баллов.</w:t>
      </w:r>
      <w:proofErr w:type="gramEnd"/>
    </w:p>
    <w:p w:rsidR="00B50973" w:rsidRDefault="00B50973" w:rsidP="00B50973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</w:t>
      </w:r>
      <w:r w:rsidRPr="009D7B30">
        <w:rPr>
          <w:sz w:val="28"/>
          <w:szCs w:val="28"/>
        </w:rPr>
        <w:t>Соблюдение выполнения правил предоставления платных медицинских услуг</w:t>
      </w:r>
      <w:r>
        <w:rPr>
          <w:sz w:val="28"/>
          <w:szCs w:val="28"/>
        </w:rPr>
        <w:t>: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5.5.1. З</w:t>
      </w:r>
      <w:r w:rsidRPr="009D7B30">
        <w:rPr>
          <w:sz w:val="28"/>
          <w:szCs w:val="28"/>
        </w:rPr>
        <w:t>аключение договор</w:t>
      </w:r>
      <w:r>
        <w:rPr>
          <w:sz w:val="28"/>
          <w:szCs w:val="28"/>
        </w:rPr>
        <w:t>а на оказание услуги, соответствие его содержания установленным требованиям -</w:t>
      </w:r>
      <w:r>
        <w:rPr>
          <w:rFonts w:eastAsia="Calibri"/>
          <w:sz w:val="28"/>
          <w:szCs w:val="28"/>
        </w:rPr>
        <w:t xml:space="preserve">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5.5.2. В</w:t>
      </w:r>
      <w:r w:rsidRPr="009D7B30">
        <w:rPr>
          <w:sz w:val="28"/>
          <w:szCs w:val="28"/>
        </w:rPr>
        <w:t xml:space="preserve">ыдача </w:t>
      </w:r>
      <w:r>
        <w:rPr>
          <w:sz w:val="28"/>
          <w:szCs w:val="28"/>
        </w:rPr>
        <w:t xml:space="preserve">документа, подтверждающего оплату </w:t>
      </w:r>
      <w:r w:rsidRPr="009D7B3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 - </w:t>
      </w:r>
      <w:r>
        <w:rPr>
          <w:rFonts w:eastAsia="Calibri"/>
          <w:sz w:val="28"/>
          <w:szCs w:val="28"/>
        </w:rPr>
        <w:t>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5.5.3. Предоставление  исполнителем для ознакомления по требованию потребителя: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учредительного документа медицинской организации, либо копии свидетельства о государственной регистрации физического лица в качестве индивидуального предпринимателя - от 0 до 5 баллов;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лицензии на осуществление медицинской деятельности с приложением перечня работ (услуг), составляющих медицинскую деятельность в соответствии с лицензией - от 0 до 5 баллов.</w:t>
      </w:r>
    </w:p>
    <w:p w:rsidR="00B50973" w:rsidRDefault="00B50973" w:rsidP="00B509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5.5.4. Уведомление потребителя</w:t>
      </w:r>
      <w:r w:rsidRPr="00A422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письменной форме до</w:t>
      </w:r>
      <w:r w:rsidRPr="00A422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заключения договора 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</w:t>
      </w:r>
      <w:r>
        <w:rPr>
          <w:rFonts w:eastAsia="Calibri"/>
          <w:sz w:val="28"/>
          <w:szCs w:val="28"/>
        </w:rPr>
        <w:lastRenderedPageBreak/>
        <w:t>невозможность ее завершения в срок или отрицательно сказаться на состоянии здоровья потребителя - от 0 до 5 баллов.</w:t>
      </w:r>
      <w:r w:rsidRPr="00A42275">
        <w:rPr>
          <w:rFonts w:eastAsia="Calibri"/>
          <w:sz w:val="28"/>
          <w:szCs w:val="28"/>
        </w:rPr>
        <w:t xml:space="preserve"> </w:t>
      </w:r>
    </w:p>
    <w:p w:rsidR="00B50973" w:rsidRDefault="00B50973" w:rsidP="00B50973">
      <w:pPr>
        <w:ind w:firstLine="708"/>
        <w:jc w:val="center"/>
        <w:rPr>
          <w:sz w:val="28"/>
          <w:szCs w:val="28"/>
        </w:rPr>
      </w:pPr>
    </w:p>
    <w:p w:rsidR="00B50973" w:rsidRPr="00F7068B" w:rsidRDefault="00B50973" w:rsidP="00B50973">
      <w:pPr>
        <w:numPr>
          <w:ilvl w:val="0"/>
          <w:numId w:val="2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Конкурсная комиссия по проведению Конкурса</w:t>
      </w:r>
    </w:p>
    <w:p w:rsidR="00B50973" w:rsidRDefault="00B50973" w:rsidP="00B5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721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</w:t>
      </w:r>
      <w:r w:rsidRPr="004B7210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4B721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проведению Конкурса утверждается постановлением Администрации города Волгодонска.</w:t>
      </w:r>
    </w:p>
    <w:p w:rsidR="00B50973" w:rsidRPr="004B7210" w:rsidRDefault="00B50973" w:rsidP="00B509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721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Конкурсная комиссия </w:t>
      </w:r>
      <w:r>
        <w:rPr>
          <w:sz w:val="28"/>
          <w:szCs w:val="28"/>
        </w:rPr>
        <w:t xml:space="preserve">по проведению Конкурса </w:t>
      </w:r>
      <w:r w:rsidRPr="004B7210">
        <w:rPr>
          <w:sz w:val="28"/>
          <w:szCs w:val="28"/>
        </w:rPr>
        <w:t>наделяется полномочиями</w:t>
      </w:r>
      <w:r>
        <w:rPr>
          <w:sz w:val="28"/>
          <w:szCs w:val="28"/>
        </w:rPr>
        <w:t xml:space="preserve"> </w:t>
      </w:r>
      <w:r w:rsidRPr="00333C21">
        <w:rPr>
          <w:sz w:val="28"/>
          <w:szCs w:val="28"/>
        </w:rPr>
        <w:t>оцен</w:t>
      </w:r>
      <w:r>
        <w:rPr>
          <w:sz w:val="28"/>
          <w:szCs w:val="28"/>
        </w:rPr>
        <w:t>ивать</w:t>
      </w:r>
      <w:r w:rsidRPr="00333C21">
        <w:rPr>
          <w:sz w:val="28"/>
          <w:szCs w:val="28"/>
        </w:rPr>
        <w:t xml:space="preserve"> </w:t>
      </w:r>
      <w:r w:rsidRPr="005E26A5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5E2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конкурса </w:t>
      </w:r>
      <w:r w:rsidRPr="005E26A5">
        <w:rPr>
          <w:sz w:val="28"/>
          <w:szCs w:val="28"/>
        </w:rPr>
        <w:t>прав потребителей</w:t>
      </w:r>
      <w:r>
        <w:rPr>
          <w:sz w:val="28"/>
          <w:szCs w:val="28"/>
        </w:rPr>
        <w:t xml:space="preserve">, подводить итоги 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определять победителя Конкурса по максимальному количеству набранных баллов.</w:t>
      </w:r>
    </w:p>
    <w:p w:rsidR="00B50973" w:rsidRPr="001B69AC" w:rsidRDefault="00B50973" w:rsidP="00B50973">
      <w:pPr>
        <w:ind w:firstLine="708"/>
        <w:jc w:val="both"/>
        <w:rPr>
          <w:sz w:val="28"/>
          <w:szCs w:val="28"/>
        </w:rPr>
      </w:pPr>
      <w:r w:rsidRPr="004B7210">
        <w:rPr>
          <w:sz w:val="28"/>
          <w:szCs w:val="28"/>
        </w:rPr>
        <w:t xml:space="preserve">В случае равенства количества </w:t>
      </w:r>
      <w:r>
        <w:rPr>
          <w:sz w:val="28"/>
          <w:szCs w:val="28"/>
        </w:rPr>
        <w:t xml:space="preserve">голосов </w:t>
      </w:r>
      <w:r w:rsidRPr="004B7210">
        <w:rPr>
          <w:sz w:val="28"/>
          <w:szCs w:val="28"/>
        </w:rPr>
        <w:t>у нескольких участников конкурса, победитель определяется путём проведения открытого голосования председателя, заместителя председателя, членов конкурсной комиссии.</w:t>
      </w:r>
      <w:r w:rsidRPr="00EF69BF">
        <w:rPr>
          <w:sz w:val="28"/>
          <w:szCs w:val="28"/>
        </w:rPr>
        <w:t xml:space="preserve"> </w:t>
      </w:r>
      <w:r w:rsidRPr="001B69AC">
        <w:rPr>
          <w:sz w:val="28"/>
          <w:szCs w:val="28"/>
        </w:rPr>
        <w:t xml:space="preserve">Решение комиссии правомочно при участии в заседании не менее 3/4 </w:t>
      </w:r>
      <w:r>
        <w:rPr>
          <w:sz w:val="28"/>
          <w:szCs w:val="28"/>
        </w:rPr>
        <w:t>состава</w:t>
      </w:r>
      <w:r w:rsidRPr="001B69AC">
        <w:rPr>
          <w:sz w:val="28"/>
          <w:szCs w:val="28"/>
        </w:rPr>
        <w:t xml:space="preserve"> комиссии.</w:t>
      </w:r>
    </w:p>
    <w:p w:rsidR="00B50973" w:rsidRPr="004B7210" w:rsidRDefault="00B50973" w:rsidP="00B50973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 xml:space="preserve">При голосовании председатель, заместитель председателя, каждый член конкурсной комиссии имеет один голос. Решения конкурсной комиссии </w:t>
      </w:r>
      <w:r>
        <w:rPr>
          <w:sz w:val="28"/>
          <w:szCs w:val="28"/>
        </w:rPr>
        <w:t xml:space="preserve">по проведению Конкурса </w:t>
      </w:r>
      <w:r w:rsidRPr="004B7210">
        <w:rPr>
          <w:sz w:val="28"/>
          <w:szCs w:val="28"/>
        </w:rPr>
        <w:t>принимаются простым большинством голосов</w:t>
      </w:r>
      <w:r>
        <w:rPr>
          <w:sz w:val="28"/>
          <w:szCs w:val="28"/>
        </w:rPr>
        <w:t xml:space="preserve">, </w:t>
      </w:r>
      <w:r w:rsidRPr="004B7210">
        <w:rPr>
          <w:sz w:val="28"/>
          <w:szCs w:val="28"/>
        </w:rPr>
        <w:t>присутствующих на заседании. Секретарь конкурсной комиссии не принимает участия в голосовании.</w:t>
      </w:r>
    </w:p>
    <w:p w:rsidR="00B50973" w:rsidRDefault="00B50973" w:rsidP="00B5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7210">
        <w:rPr>
          <w:sz w:val="28"/>
          <w:szCs w:val="28"/>
        </w:rPr>
        <w:t>.3</w:t>
      </w:r>
      <w:r w:rsidRPr="0057441F">
        <w:rPr>
          <w:sz w:val="28"/>
          <w:szCs w:val="28"/>
        </w:rPr>
        <w:t xml:space="preserve"> </w:t>
      </w:r>
      <w:r w:rsidRPr="004B7210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>онкурса оформляются протоколом, который подписывается председателем и секретарём</w:t>
      </w:r>
      <w:r w:rsidRPr="0066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и </w:t>
      </w:r>
      <w:r w:rsidRPr="004B721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4B721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B7210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4B7210">
        <w:rPr>
          <w:sz w:val="28"/>
          <w:szCs w:val="28"/>
        </w:rPr>
        <w:t>айте Администрации города Волгодонска в информационно-телекоммуникационной сети «Интернет»</w:t>
      </w:r>
      <w:r>
        <w:rPr>
          <w:sz w:val="28"/>
          <w:szCs w:val="28"/>
        </w:rPr>
        <w:t xml:space="preserve"> в течение 5 рабочих дней. </w:t>
      </w:r>
    </w:p>
    <w:p w:rsidR="00B50973" w:rsidRDefault="00B50973" w:rsidP="00B50973">
      <w:pPr>
        <w:ind w:firstLine="709"/>
        <w:jc w:val="both"/>
        <w:rPr>
          <w:sz w:val="28"/>
          <w:szCs w:val="28"/>
        </w:rPr>
      </w:pPr>
    </w:p>
    <w:p w:rsidR="00B50973" w:rsidRPr="00F7068B" w:rsidRDefault="00B50973" w:rsidP="00B50973">
      <w:pPr>
        <w:numPr>
          <w:ilvl w:val="0"/>
          <w:numId w:val="2"/>
        </w:numPr>
        <w:jc w:val="center"/>
        <w:rPr>
          <w:sz w:val="28"/>
          <w:szCs w:val="28"/>
        </w:rPr>
      </w:pPr>
      <w:r w:rsidRPr="00F7068B">
        <w:rPr>
          <w:sz w:val="28"/>
          <w:szCs w:val="28"/>
        </w:rPr>
        <w:t>Подведение итогов и награждение участников Конкурса</w:t>
      </w:r>
    </w:p>
    <w:p w:rsidR="00B50973" w:rsidRDefault="00B50973" w:rsidP="00B5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721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>онкурса подводятся конкурсной комиссией по проведению конкурса</w:t>
      </w:r>
      <w:r>
        <w:rPr>
          <w:sz w:val="28"/>
          <w:szCs w:val="28"/>
        </w:rPr>
        <w:t xml:space="preserve"> до 31.07.2015г.</w:t>
      </w:r>
      <w:r w:rsidRPr="004B7210">
        <w:rPr>
          <w:sz w:val="28"/>
          <w:szCs w:val="28"/>
        </w:rPr>
        <w:t xml:space="preserve"> </w:t>
      </w:r>
    </w:p>
    <w:p w:rsidR="00B50973" w:rsidRPr="009D7B30" w:rsidRDefault="00B50973" w:rsidP="00B50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7630DF">
        <w:rPr>
          <w:sz w:val="28"/>
          <w:szCs w:val="28"/>
        </w:rPr>
        <w:t xml:space="preserve">При подведении итогов </w:t>
      </w:r>
      <w:r>
        <w:rPr>
          <w:sz w:val="28"/>
          <w:szCs w:val="28"/>
        </w:rPr>
        <w:t xml:space="preserve">Конкурса учитывается общее количество баллов полученных каждым участником Конкурса по результатам оценки соблюдения ими </w:t>
      </w:r>
      <w:r w:rsidRPr="009D7B30">
        <w:rPr>
          <w:sz w:val="28"/>
          <w:szCs w:val="28"/>
        </w:rPr>
        <w:t xml:space="preserve"> </w:t>
      </w:r>
      <w:r>
        <w:rPr>
          <w:sz w:val="28"/>
          <w:szCs w:val="28"/>
        </w:rPr>
        <w:t>прав потребителей при оказании услуг.</w:t>
      </w:r>
    </w:p>
    <w:p w:rsidR="00B50973" w:rsidRPr="006033AC" w:rsidRDefault="00B50973" w:rsidP="00B5097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Pr="006033AC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6033AC">
        <w:rPr>
          <w:sz w:val="28"/>
          <w:szCs w:val="28"/>
        </w:rPr>
        <w:t xml:space="preserve"> конкурса определяются решением </w:t>
      </w:r>
      <w:r w:rsidRPr="004B7210">
        <w:rPr>
          <w:sz w:val="28"/>
          <w:szCs w:val="28"/>
        </w:rPr>
        <w:t>конкурсной</w:t>
      </w:r>
      <w:r w:rsidRPr="006033A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наибольшему количеству набранных баллов</w:t>
      </w:r>
      <w:r w:rsidRPr="006033AC">
        <w:rPr>
          <w:sz w:val="28"/>
          <w:szCs w:val="28"/>
        </w:rPr>
        <w:t>.</w:t>
      </w:r>
    </w:p>
    <w:p w:rsidR="00B50973" w:rsidRPr="001B69AC" w:rsidRDefault="00B50973" w:rsidP="00B509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4B7210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>онкурса, занявш</w:t>
      </w:r>
      <w:r>
        <w:rPr>
          <w:sz w:val="28"/>
          <w:szCs w:val="28"/>
        </w:rPr>
        <w:t>им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первое, второе, третье </w:t>
      </w:r>
      <w:r w:rsidRPr="004B7210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1A3569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вручают</w:t>
      </w:r>
      <w:r w:rsidRPr="004B7210">
        <w:rPr>
          <w:sz w:val="28"/>
          <w:szCs w:val="28"/>
        </w:rPr>
        <w:t>ся диплом</w:t>
      </w:r>
      <w:r>
        <w:rPr>
          <w:sz w:val="28"/>
          <w:szCs w:val="28"/>
        </w:rPr>
        <w:t>ы.</w:t>
      </w:r>
    </w:p>
    <w:p w:rsidR="00B50973" w:rsidRDefault="00B50973" w:rsidP="00B509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 Н</w:t>
      </w:r>
      <w:r w:rsidRPr="004B7210">
        <w:rPr>
          <w:sz w:val="28"/>
          <w:szCs w:val="28"/>
        </w:rPr>
        <w:t>аграждение победител</w:t>
      </w:r>
      <w:r>
        <w:rPr>
          <w:sz w:val="28"/>
          <w:szCs w:val="28"/>
        </w:rPr>
        <w:t>ей</w:t>
      </w:r>
      <w:r w:rsidRPr="004B7210">
        <w:rPr>
          <w:sz w:val="28"/>
          <w:szCs w:val="28"/>
        </w:rPr>
        <w:t xml:space="preserve"> проводится в Администрации города Волгодонска.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B50973" w:rsidRDefault="00B50973" w:rsidP="00B50973">
      <w:pPr>
        <w:ind w:left="5664" w:firstLine="6"/>
        <w:rPr>
          <w:sz w:val="28"/>
          <w:szCs w:val="28"/>
        </w:rPr>
        <w:sectPr w:rsidR="00B50973" w:rsidSect="00854A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B50973" w:rsidRDefault="00B50973" w:rsidP="00B50973">
      <w:pPr>
        <w:ind w:left="5664" w:firstLine="6"/>
        <w:rPr>
          <w:sz w:val="28"/>
          <w:szCs w:val="28"/>
        </w:rPr>
      </w:pPr>
    </w:p>
    <w:p w:rsidR="00706DC9" w:rsidRDefault="00706DC9"/>
    <w:sectPr w:rsidR="00706DC9" w:rsidSect="00854A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28C"/>
    <w:multiLevelType w:val="hybridMultilevel"/>
    <w:tmpl w:val="A664C622"/>
    <w:lvl w:ilvl="0" w:tplc="723837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02076"/>
    <w:multiLevelType w:val="hybridMultilevel"/>
    <w:tmpl w:val="CF5228C6"/>
    <w:lvl w:ilvl="0" w:tplc="ED4C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73"/>
    <w:rsid w:val="00706DC9"/>
    <w:rsid w:val="00B5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097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50973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B509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8892</Characters>
  <Application>Microsoft Office Word</Application>
  <DocSecurity>0</DocSecurity>
  <Lines>74</Lines>
  <Paragraphs>20</Paragraphs>
  <ScaleCrop>false</ScaleCrop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Еурова</dc:creator>
  <cp:lastModifiedBy>Еурова</cp:lastModifiedBy>
  <cp:revision>1</cp:revision>
  <dcterms:created xsi:type="dcterms:W3CDTF">2015-06-25T15:16:00Z</dcterms:created>
  <dcterms:modified xsi:type="dcterms:W3CDTF">2015-06-25T15:18:00Z</dcterms:modified>
</cp:coreProperties>
</file>