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3" w:rsidRPr="00A46501" w:rsidRDefault="00B44713" w:rsidP="00B44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501">
        <w:rPr>
          <w:rFonts w:ascii="Times New Roman" w:hAnsi="Times New Roman" w:cs="Times New Roman"/>
          <w:sz w:val="28"/>
          <w:szCs w:val="28"/>
        </w:rPr>
        <w:t xml:space="preserve">Приложение к Отчёту </w:t>
      </w:r>
    </w:p>
    <w:p w:rsidR="00B44713" w:rsidRPr="00A46501" w:rsidRDefault="00B44713" w:rsidP="00B4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01">
        <w:rPr>
          <w:rFonts w:ascii="Times New Roman" w:hAnsi="Times New Roman" w:cs="Times New Roman"/>
          <w:b/>
          <w:sz w:val="28"/>
          <w:szCs w:val="28"/>
        </w:rPr>
        <w:t>Структура нарушений,</w:t>
      </w:r>
    </w:p>
    <w:p w:rsidR="00B44713" w:rsidRPr="00A46501" w:rsidRDefault="00B44713" w:rsidP="00B4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501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A46501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палатой города Волгодонска в 2012 году</w:t>
      </w:r>
    </w:p>
    <w:tbl>
      <w:tblPr>
        <w:tblW w:w="10800" w:type="dxa"/>
        <w:tblInd w:w="-621" w:type="dxa"/>
        <w:tblLayout w:type="fixed"/>
        <w:tblLook w:val="01E0"/>
      </w:tblPr>
      <w:tblGrid>
        <w:gridCol w:w="360"/>
        <w:gridCol w:w="6840"/>
        <w:gridCol w:w="900"/>
        <w:gridCol w:w="810"/>
        <w:gridCol w:w="990"/>
        <w:gridCol w:w="900"/>
      </w:tblGrid>
      <w:tr w:rsidR="00B44713" w:rsidRPr="00A46501" w:rsidTr="007C0CAA">
        <w:trPr>
          <w:trHeight w:val="26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1">
              <w:rPr>
                <w:rFonts w:ascii="Times New Roman" w:hAnsi="Times New Roman" w:cs="Times New Roman"/>
                <w:sz w:val="28"/>
                <w:szCs w:val="28"/>
              </w:rPr>
              <w:t>Характер нарушения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01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B44713" w:rsidRPr="00A46501" w:rsidTr="007C0CAA">
        <w:trPr>
          <w:trHeight w:val="26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 w:rsidRPr="00A465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4650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ind w:left="-19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 xml:space="preserve">уд. </w:t>
            </w:r>
          </w:p>
          <w:p w:rsidR="00B44713" w:rsidRPr="00A46501" w:rsidRDefault="00B44713" w:rsidP="007C0CAA">
            <w:pPr>
              <w:pStyle w:val="a3"/>
              <w:spacing w:after="0"/>
              <w:ind w:left="-19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вес,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 w:rsidRPr="00A465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4650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уд</w:t>
            </w:r>
            <w:proofErr w:type="gramStart"/>
            <w:r w:rsidRPr="00A465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650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46501">
              <w:rPr>
                <w:rFonts w:ascii="Times New Roman" w:hAnsi="Times New Roman"/>
                <w:sz w:val="28"/>
                <w:szCs w:val="28"/>
              </w:rPr>
              <w:t>ес, %</w:t>
            </w:r>
          </w:p>
        </w:tc>
      </w:tr>
      <w:tr w:rsidR="00B44713" w:rsidRPr="00A46501" w:rsidTr="007C0CAA">
        <w:trPr>
          <w:trHeight w:val="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4713" w:rsidRPr="00A46501" w:rsidTr="007C0CAA">
        <w:trPr>
          <w:trHeight w:val="5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 xml:space="preserve">1. Нарушения, выявленные в ходе проверок текущей деятельности </w:t>
            </w:r>
          </w:p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органов Администрации города и бюджетных учреждений</w:t>
            </w:r>
          </w:p>
        </w:tc>
      </w:tr>
      <w:tr w:rsidR="00B44713" w:rsidRPr="00A46501" w:rsidTr="007C0CAA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искажение данных бухгалтерского учёта и отчётности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 w:right="-1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3 123,99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2 753,7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планирование объёма бюджетных средств на очередной финансовый год с нарушением Указаний о порядке применения бюджетной классификации, утверждённых приказом Минфина РФ, что привело к нарушениям в финансировании и расходовании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2 519,4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1 633,6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завышение расходов местного бюджета в результате нарушений в планировании и расходовании фонда оплаты труда, неправомерного возмещения расходов подотчётным лицам, других нарушений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2 358,0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2 747,3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 xml:space="preserve">нарушения при </w:t>
            </w:r>
            <w:proofErr w:type="spellStart"/>
            <w:r w:rsidRPr="00A46501">
              <w:rPr>
                <w:rFonts w:ascii="Times New Roman" w:hAnsi="Times New Roman"/>
                <w:sz w:val="28"/>
                <w:szCs w:val="28"/>
              </w:rPr>
              <w:t>оприходовании</w:t>
            </w:r>
            <w:proofErr w:type="spellEnd"/>
            <w:r w:rsidRPr="00A46501">
              <w:rPr>
                <w:rFonts w:ascii="Times New Roman" w:hAnsi="Times New Roman"/>
                <w:sz w:val="28"/>
                <w:szCs w:val="28"/>
              </w:rPr>
              <w:t>, учёте и списании товарно-материальных ценностей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44713" w:rsidRPr="00A46501" w:rsidTr="007C0CAA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неэффективное, безрезультатное расходование средств местного бюджета, муниципального имущества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427,9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125,2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нарушения при проведении текущего ремонта зданий, помещений, а также при выполнении монтажных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нецелевое использование бюджетных сре</w:t>
            </w:r>
            <w:proofErr w:type="gramStart"/>
            <w:r w:rsidRPr="00A46501">
              <w:rPr>
                <w:rFonts w:ascii="Times New Roman" w:hAnsi="Times New Roman"/>
                <w:sz w:val="28"/>
                <w:szCs w:val="28"/>
              </w:rPr>
              <w:t>дств вс</w:t>
            </w:r>
            <w:proofErr w:type="gramEnd"/>
            <w:r w:rsidRPr="00A46501">
              <w:rPr>
                <w:rFonts w:ascii="Times New Roman" w:hAnsi="Times New Roman"/>
                <w:sz w:val="28"/>
                <w:szCs w:val="28"/>
              </w:rPr>
              <w:t>его,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213,0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648,7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firstLine="4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в том числе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57,3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545,9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4,6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нарушение регламентированных процедур бюджетного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2 583,8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прочие нарушения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1 867,8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1 130,6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B44713" w:rsidRPr="00A46501" w:rsidTr="007C0CAA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firstLine="4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в том числе недоплаты заработной платы работникам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221,3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524,2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46501">
              <w:rPr>
                <w:rFonts w:ascii="Times New Roman" w:hAnsi="Times New Roman"/>
                <w:i/>
                <w:sz w:val="28"/>
                <w:szCs w:val="28"/>
              </w:rPr>
              <w:t>4,4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11 537,0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11 946,6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B44713" w:rsidRPr="00A46501" w:rsidTr="007C0CAA">
        <w:trPr>
          <w:trHeight w:val="31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2. Нарушения, выявленные в ходе  проверок реализации муниципальных целевых программ</w:t>
            </w:r>
          </w:p>
        </w:tc>
      </w:tr>
      <w:tr w:rsidR="00B44713" w:rsidRPr="00A46501" w:rsidTr="007C0CAA">
        <w:trPr>
          <w:trHeight w:val="6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 xml:space="preserve">завышение расходов местного бюджета в результате неправомерного возмещения расходов подотчётным лицам, других неправомерных и необоснованных выплат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119,5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 xml:space="preserve">планирование объёма бюджетных средств на очередной финансовый год с нарушением Указаний о порядке применения бюджетной классификации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5 489,7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неэффективное, безрезультатное расходование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668,3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нарушения при списании товарно-материальных ценностей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прочие нарушения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11 112,4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Итого по программам: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17 441,4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13" w:rsidRPr="00A46501" w:rsidRDefault="00B44713" w:rsidP="007C0CAA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3. Нарушения, выявленные в ходе проверок муниципальных унитарных предприятий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нарушения при перечислении части прибыли в бюджет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4 478,3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 xml:space="preserve">безрезультатное отвлечение денежных средств, неэффективное использование, занижение стоимости муниципального имущества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403,6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прочие нарушения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14 863,3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5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Итого по предприятиям: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19 745,2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44713" w:rsidRPr="00A46501" w:rsidTr="007C0CA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48 723,6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11 946,6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3" w:rsidRPr="00A46501" w:rsidRDefault="00B44713" w:rsidP="007C0CAA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5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44713" w:rsidRPr="00A46501" w:rsidRDefault="00B44713" w:rsidP="00B44713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44713" w:rsidRPr="00A46501" w:rsidRDefault="00B44713" w:rsidP="00B447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465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6501"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</w:p>
    <w:p w:rsidR="00B44713" w:rsidRPr="00A46501" w:rsidRDefault="00B44713" w:rsidP="00B447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46501">
        <w:rPr>
          <w:rFonts w:ascii="Times New Roman" w:hAnsi="Times New Roman" w:cs="Times New Roman"/>
          <w:sz w:val="28"/>
          <w:szCs w:val="28"/>
        </w:rPr>
        <w:t>палаты города Волгодонска</w:t>
      </w:r>
      <w:r w:rsidRPr="00A465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Т.В.Федотова</w:t>
      </w:r>
    </w:p>
    <w:p w:rsidR="00B44713" w:rsidRPr="00A46501" w:rsidRDefault="00B44713" w:rsidP="00B44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447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713"/>
    <w:rsid w:val="00B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71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2013-04-08T07:40:00Z</dcterms:created>
  <dcterms:modified xsi:type="dcterms:W3CDTF">2013-04-08T07:40:00Z</dcterms:modified>
</cp:coreProperties>
</file>