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861B8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FB438B" w:rsidRDefault="00FB438B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645DA" w:rsidRPr="00A35FAC" w:rsidRDefault="00FB438B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(в редакции от 20.02.2020 №</w:t>
      </w:r>
      <w:r w:rsidRPr="00A85691">
        <w:rPr>
          <w:rFonts w:ascii="Times New Roman" w:hAnsi="Times New Roman" w:cs="Times New Roman"/>
          <w:b w:val="0"/>
          <w:sz w:val="28"/>
          <w:szCs w:val="28"/>
        </w:rPr>
        <w:t>14Б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56188" w:rsidRPr="00A85691">
        <w:rPr>
          <w:rFonts w:ascii="Times New Roman" w:hAnsi="Times New Roman" w:cs="Times New Roman"/>
          <w:b w:val="0"/>
          <w:sz w:val="28"/>
          <w:szCs w:val="28"/>
        </w:rPr>
        <w:t>17.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>03.2020 №</w:t>
      </w:r>
      <w:r w:rsidR="00A85691" w:rsidRPr="00EE7888">
        <w:rPr>
          <w:rFonts w:ascii="Times New Roman" w:hAnsi="Times New Roman" w:cs="Times New Roman"/>
          <w:b w:val="0"/>
          <w:sz w:val="28"/>
          <w:szCs w:val="28"/>
        </w:rPr>
        <w:t>18</w:t>
      </w:r>
      <w:r w:rsidR="00584B59" w:rsidRPr="00EE7888">
        <w:rPr>
          <w:rFonts w:ascii="Times New Roman" w:hAnsi="Times New Roman" w:cs="Times New Roman"/>
          <w:b w:val="0"/>
          <w:sz w:val="28"/>
          <w:szCs w:val="28"/>
        </w:rPr>
        <w:t>Б</w:t>
      </w:r>
      <w:r w:rsidR="0057474D" w:rsidRPr="00EE78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7474D" w:rsidRPr="00A35F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27908" w:rsidRPr="00A35FAC">
        <w:rPr>
          <w:rFonts w:ascii="Times New Roman" w:hAnsi="Times New Roman" w:cs="Times New Roman"/>
          <w:b w:val="0"/>
          <w:sz w:val="28"/>
          <w:szCs w:val="28"/>
        </w:rPr>
        <w:t>27</w:t>
      </w:r>
      <w:r w:rsidR="00C54823" w:rsidRPr="00A35FAC">
        <w:rPr>
          <w:rFonts w:ascii="Times New Roman" w:hAnsi="Times New Roman" w:cs="Times New Roman"/>
          <w:b w:val="0"/>
          <w:sz w:val="28"/>
          <w:szCs w:val="28"/>
        </w:rPr>
        <w:t>.04.2020 №</w:t>
      </w:r>
      <w:r w:rsidR="00E27908" w:rsidRPr="00A35FAC">
        <w:rPr>
          <w:rFonts w:ascii="Times New Roman" w:hAnsi="Times New Roman" w:cs="Times New Roman"/>
          <w:b w:val="0"/>
          <w:sz w:val="28"/>
          <w:szCs w:val="28"/>
        </w:rPr>
        <w:t>42Б</w:t>
      </w:r>
      <w:r w:rsidR="006645DA" w:rsidRPr="00A35FA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End"/>
    </w:p>
    <w:p w:rsidR="00FB438B" w:rsidRPr="00FB438B" w:rsidRDefault="006645DA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5F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2F09" w:rsidRPr="00A35FAC">
        <w:rPr>
          <w:rFonts w:ascii="Times New Roman" w:hAnsi="Times New Roman" w:cs="Times New Roman"/>
          <w:b w:val="0"/>
          <w:sz w:val="28"/>
          <w:szCs w:val="28"/>
        </w:rPr>
        <w:t>2</w:t>
      </w:r>
      <w:r w:rsidR="0040606E" w:rsidRPr="00A35FAC">
        <w:rPr>
          <w:rFonts w:ascii="Times New Roman" w:hAnsi="Times New Roman" w:cs="Times New Roman"/>
          <w:b w:val="0"/>
          <w:sz w:val="28"/>
          <w:szCs w:val="28"/>
        </w:rPr>
        <w:t>8</w:t>
      </w:r>
      <w:r w:rsidRPr="00A35FAC">
        <w:rPr>
          <w:rFonts w:ascii="Times New Roman" w:hAnsi="Times New Roman" w:cs="Times New Roman"/>
          <w:b w:val="0"/>
          <w:sz w:val="28"/>
          <w:szCs w:val="28"/>
        </w:rPr>
        <w:t>.05.2020 №</w:t>
      </w:r>
      <w:r w:rsidR="00EE7888" w:rsidRPr="00A35FAC">
        <w:rPr>
          <w:rFonts w:ascii="Times New Roman" w:hAnsi="Times New Roman" w:cs="Times New Roman"/>
          <w:b w:val="0"/>
          <w:sz w:val="28"/>
          <w:szCs w:val="28"/>
        </w:rPr>
        <w:t>55</w:t>
      </w:r>
      <w:r w:rsidRPr="00A35FAC">
        <w:rPr>
          <w:rFonts w:ascii="Times New Roman" w:hAnsi="Times New Roman" w:cs="Times New Roman"/>
          <w:b w:val="0"/>
          <w:sz w:val="28"/>
          <w:szCs w:val="28"/>
        </w:rPr>
        <w:t>Б</w:t>
      </w:r>
      <w:r w:rsidR="00AA32E6" w:rsidRPr="00A35FAC">
        <w:rPr>
          <w:rFonts w:ascii="Times New Roman" w:hAnsi="Times New Roman" w:cs="Times New Roman"/>
          <w:b w:val="0"/>
          <w:sz w:val="28"/>
          <w:szCs w:val="28"/>
        </w:rPr>
        <w:t>, от 20.08.2020 №</w:t>
      </w:r>
      <w:r w:rsidR="00A35FAC" w:rsidRPr="00A35FAC">
        <w:rPr>
          <w:rFonts w:ascii="Times New Roman" w:hAnsi="Times New Roman" w:cs="Times New Roman"/>
          <w:b w:val="0"/>
          <w:sz w:val="28"/>
          <w:szCs w:val="28"/>
        </w:rPr>
        <w:t>87Б</w:t>
      </w:r>
      <w:r w:rsidR="00FB438B" w:rsidRPr="00A35FA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9B7280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74DF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финансами» на</w:t>
      </w:r>
      <w:r w:rsidR="002A33FC">
        <w:rPr>
          <w:rFonts w:ascii="Times New Roman" w:hAnsi="Times New Roman"/>
          <w:b w:val="0"/>
          <w:sz w:val="28"/>
        </w:rPr>
        <w:t xml:space="preserve"> 2020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CF74DA" w:rsidRPr="0039659C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ab/>
      </w:r>
      <w:r w:rsidRPr="00193F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44AA5">
        <w:rPr>
          <w:rFonts w:ascii="Times New Roman" w:hAnsi="Times New Roman"/>
          <w:sz w:val="28"/>
          <w:szCs w:val="28"/>
        </w:rPr>
        <w:t xml:space="preserve">постановлением Администрации города Волгодонска от </w:t>
      </w:r>
      <w:r w:rsidR="0099740C" w:rsidRPr="006413B6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ПРИКАЗЫВАЮ:</w:t>
      </w: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 w:rsidRPr="00CD116E"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</w:t>
      </w:r>
      <w:r>
        <w:rPr>
          <w:rFonts w:ascii="Times New Roman" w:hAnsi="Times New Roman"/>
          <w:sz w:val="28"/>
          <w:szCs w:val="28"/>
        </w:rPr>
        <w:t>«</w:t>
      </w:r>
      <w:r w:rsidRPr="00CD116E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/>
          <w:sz w:val="28"/>
          <w:szCs w:val="28"/>
        </w:rPr>
        <w:t>»</w:t>
      </w:r>
      <w:r w:rsidR="002A33FC">
        <w:rPr>
          <w:rFonts w:ascii="Times New Roman" w:hAnsi="Times New Roman"/>
          <w:sz w:val="28"/>
          <w:szCs w:val="28"/>
        </w:rPr>
        <w:t xml:space="preserve"> на 2020</w:t>
      </w:r>
      <w:r w:rsidRPr="00CD116E">
        <w:rPr>
          <w:rFonts w:ascii="Times New Roman" w:hAnsi="Times New Roman"/>
          <w:sz w:val="28"/>
          <w:szCs w:val="28"/>
        </w:rPr>
        <w:t xml:space="preserve"> год </w:t>
      </w:r>
      <w:r w:rsidR="00B47240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CD116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</w:t>
      </w:r>
      <w:r w:rsidRPr="003D5020">
        <w:rPr>
          <w:rFonts w:ascii="Times New Roman" w:hAnsi="Times New Roman" w:cs="Arial"/>
          <w:sz w:val="28"/>
          <w:szCs w:val="20"/>
        </w:rPr>
        <w:t>.</w:t>
      </w:r>
    </w:p>
    <w:p w:rsidR="00B47240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B47240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B47240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B47240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B47240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B47240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240">
        <w:rPr>
          <w:rFonts w:ascii="Times New Roman" w:hAnsi="Times New Roman" w:cs="Arial"/>
          <w:sz w:val="28"/>
          <w:szCs w:val="20"/>
        </w:rPr>
        <w:t>Настоящий приказ</w:t>
      </w:r>
      <w:r w:rsidRPr="00B47240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B47240">
        <w:rPr>
          <w:rFonts w:ascii="Times New Roman" w:hAnsi="Times New Roman"/>
          <w:sz w:val="28"/>
          <w:szCs w:val="28"/>
        </w:rPr>
        <w:t xml:space="preserve"> 1 января 2020 года</w:t>
      </w:r>
      <w:r w:rsidRPr="00B47240">
        <w:rPr>
          <w:rFonts w:ascii="Times New Roman" w:hAnsi="Times New Roman"/>
          <w:sz w:val="28"/>
          <w:szCs w:val="28"/>
        </w:rPr>
        <w:t>.</w:t>
      </w:r>
    </w:p>
    <w:p w:rsidR="007430C4" w:rsidRP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2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240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39659C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39659C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1D01" w:rsidRPr="0039659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39659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39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39659C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у</w:t>
      </w:r>
      <w:r w:rsidR="007A4D9D" w:rsidRPr="0039659C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AC4E8E" w:rsidRPr="0039659C">
        <w:rPr>
          <w:rFonts w:ascii="Times New Roman" w:hAnsi="Times New Roman"/>
          <w:sz w:val="28"/>
          <w:szCs w:val="28"/>
        </w:rPr>
        <w:tab/>
      </w:r>
      <w:r w:rsidRPr="0039659C">
        <w:rPr>
          <w:rFonts w:ascii="Times New Roman" w:hAnsi="Times New Roman"/>
          <w:sz w:val="28"/>
          <w:szCs w:val="28"/>
        </w:rPr>
        <w:tab/>
      </w:r>
      <w:r w:rsidR="00707679" w:rsidRPr="0039659C">
        <w:rPr>
          <w:rFonts w:ascii="Times New Roman" w:hAnsi="Times New Roman"/>
          <w:sz w:val="28"/>
          <w:szCs w:val="28"/>
        </w:rPr>
        <w:tab/>
      </w:r>
      <w:r w:rsidR="00EE149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3467A0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Проект приказа подготовлен</w:t>
      </w:r>
    </w:p>
    <w:p w:rsidR="00114675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бюджетным отделом</w:t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</w:p>
    <w:p w:rsidR="00B47240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114675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114675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114675">
        <w:rPr>
          <w:rFonts w:ascii="Times New Roman" w:hAnsi="Times New Roman"/>
          <w:sz w:val="24"/>
          <w:szCs w:val="24"/>
          <w:u w:val="single"/>
        </w:rPr>
        <w:t>№</w:t>
      </w:r>
      <w:r w:rsidRPr="00114675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114675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города Волгодонска </w:t>
      </w:r>
    </w:p>
    <w:p w:rsidR="00EE1490" w:rsidRPr="00A759F6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59F6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>»</w:t>
      </w:r>
      <w:r w:rsidR="002A33FC">
        <w:rPr>
          <w:rFonts w:ascii="Times New Roman" w:hAnsi="Times New Roman"/>
          <w:sz w:val="24"/>
          <w:szCs w:val="24"/>
        </w:rPr>
        <w:t xml:space="preserve"> на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F6">
        <w:rPr>
          <w:rFonts w:ascii="Times New Roman" w:hAnsi="Times New Roman"/>
          <w:sz w:val="24"/>
          <w:szCs w:val="24"/>
        </w:rPr>
        <w:t>год</w:t>
      </w:r>
    </w:p>
    <w:p w:rsidR="00EE1490" w:rsidRPr="0077263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D614A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D614A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D614A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5E5789" w:rsidTr="008D190E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5E5789" w:rsidRDefault="00AA32E6" w:rsidP="008D1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Default="00AA32E6" w:rsidP="008D19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5E5789" w:rsidRDefault="00AA32E6" w:rsidP="008D190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950,6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950,6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5E5789" w:rsidRDefault="00AA32E6" w:rsidP="008D1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5E5789" w:rsidRDefault="00AA32E6" w:rsidP="008D19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Default="00AA32E6" w:rsidP="008D190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5E5789" w:rsidRDefault="00AA32E6" w:rsidP="008D190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5E578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5E578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5E5789" w:rsidRDefault="00AA32E6" w:rsidP="008D1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Default="00AA32E6" w:rsidP="008D190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5E5789" w:rsidRDefault="00AA32E6" w:rsidP="008D190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1.1.7. Популяризация патентной системы налогообложения; анализ применения специальных налоговых режимов субъектами малого и среднего предпринимательства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1.1.8. Уточнение перечня свободных от аренды помещений находящихся в муниципальной собственности для дальнейшей сдачи их в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аренду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реестра и имущественных отношений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023">
              <w:rPr>
                <w:rFonts w:ascii="Times New Roman" w:hAnsi="Times New Roman"/>
                <w:sz w:val="24"/>
                <w:szCs w:val="24"/>
                <w:highlight w:val="yellow"/>
              </w:rPr>
              <w:t>До 25.03.2020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перечня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02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До </w:t>
            </w:r>
            <w:r w:rsidRPr="006B602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20.04.2020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1.2.3. Проведение оценки эффективности налоговых расходов. Подготовка паспорта налоговых расходов,  аналитической записки о результатах оценки эффективности налоговых расходов и представление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ДТиСР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спорту,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инвестиционных проектов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города Волгодонска,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 города Волгодонска,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Отдел потребительского рынка товаров, услуг и защиты </w:t>
            </w:r>
            <w:proofErr w:type="gramStart"/>
            <w:r w:rsidRPr="005E5789">
              <w:rPr>
                <w:rFonts w:ascii="Times New Roman" w:hAnsi="Times New Roman"/>
                <w:sz w:val="24"/>
                <w:szCs w:val="24"/>
              </w:rPr>
              <w:t>прав потребителей Администрации города Волгодонска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оценки эффективности налоговых расходов и  аналитической записки о целесообразности изменения налоговых ставок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6023">
              <w:rPr>
                <w:rFonts w:ascii="Times New Roman" w:hAnsi="Times New Roman"/>
                <w:sz w:val="24"/>
                <w:szCs w:val="24"/>
                <w:highlight w:val="yellow"/>
              </w:rPr>
              <w:t>До 01.07.2020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Мероприятие 1.2.4. Формирование сводного результата оценки эффективности налоговых расходов и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его в Финансовое управление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До 05.08.2020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1.2.5. Направление сводного результата оценки эффективности налоговых расходов в министерство финансов Ростовской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 срок, установленный министерством финансов Ростовской области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  1.2. Представление аналитической записки главе Администрации города Волгодонска по результатам проведенной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Наличие оценки эффективности налоговых расходов.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 случае выявления неэффективности налоговых расходов, направление предложений о сохранении (уточнении, отмены) льгот для плательщиков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До 01.08.2020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местный бюджет, по  данным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информации по результатам проведенного анализа заместителю главы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города Волгодонска по экономике и в о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Приглашение на заседания комиссии наибольшего количества плательщиков, допустивших образование задолженности по налогам в бюджет, с последующим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отслеживанием результатов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Мероприятие 1.3.4. Проведение заседаний комиссии по рассмотрению задолженности по арендной плате за землю,  муниципальному 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начальника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5E5789" w:rsidRDefault="00AA32E6" w:rsidP="008D19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проектов решений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5E5789" w:rsidTr="008D190E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5E5789" w:rsidTr="008D190E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5E5789" w:rsidTr="008D190E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осуществляемого главными распорядителями бюджетных средств</w:t>
            </w:r>
          </w:p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санкционирования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бюджетного процесса, осуществляемого </w:t>
            </w: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A32E6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25 504,</w:t>
            </w:r>
            <w:r w:rsidR="00DE7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25 504,</w:t>
            </w:r>
            <w:r w:rsidR="00DE7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25 504,</w:t>
            </w:r>
            <w:r w:rsidR="00DE7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25 504,</w:t>
            </w:r>
            <w:r w:rsidR="00DE7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A32E6" w:rsidRPr="005E5789" w:rsidRDefault="00AA32E6" w:rsidP="008D19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2021 год и на плановый период 2022 и 2023 годов»</w:t>
            </w:r>
          </w:p>
          <w:p w:rsidR="00AA32E6" w:rsidRPr="005E5789" w:rsidRDefault="00AA32E6" w:rsidP="008D190E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jc w:val="center"/>
            </w:pPr>
            <w:r w:rsidRPr="005E57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43 455,3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43 455,3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43 455,3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43 455,3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5E5789" w:rsidTr="008D190E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81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5E5789" w:rsidRDefault="00AA32E6" w:rsidP="008D190E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E578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E578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5E5789" w:rsidTr="008D190E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5E5789" w:rsidRDefault="00AA32E6" w:rsidP="008D190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5E5789" w:rsidRDefault="00AA32E6" w:rsidP="008D1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5E5789" w:rsidRDefault="00AA32E6" w:rsidP="008D1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D02E97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E8" w:rsidRDefault="00E747E8">
      <w:pPr>
        <w:spacing w:after="0" w:line="240" w:lineRule="auto"/>
      </w:pPr>
      <w:r>
        <w:separator/>
      </w:r>
    </w:p>
  </w:endnote>
  <w:endnote w:type="continuationSeparator" w:id="0">
    <w:p w:rsidR="00E747E8" w:rsidRDefault="00E7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E8" w:rsidRDefault="00E747E8">
      <w:pPr>
        <w:spacing w:after="0" w:line="240" w:lineRule="auto"/>
      </w:pPr>
      <w:r>
        <w:separator/>
      </w:r>
    </w:p>
  </w:footnote>
  <w:footnote w:type="continuationSeparator" w:id="0">
    <w:p w:rsidR="00E747E8" w:rsidRDefault="00E7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5697"/>
    <w:rsid w:val="0009792D"/>
    <w:rsid w:val="000A0936"/>
    <w:rsid w:val="000A12D1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32B3C"/>
    <w:rsid w:val="00332FE7"/>
    <w:rsid w:val="00340FCB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1A79"/>
    <w:rsid w:val="00385A8C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5461"/>
    <w:rsid w:val="00566A80"/>
    <w:rsid w:val="00570218"/>
    <w:rsid w:val="0057080A"/>
    <w:rsid w:val="00570C12"/>
    <w:rsid w:val="0057474D"/>
    <w:rsid w:val="00580203"/>
    <w:rsid w:val="00584B59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76F4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4E4D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A32E6"/>
    <w:rsid w:val="00AC060D"/>
    <w:rsid w:val="00AC2F09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20CDB"/>
    <w:rsid w:val="00C21855"/>
    <w:rsid w:val="00C312AE"/>
    <w:rsid w:val="00C332B3"/>
    <w:rsid w:val="00C42C5D"/>
    <w:rsid w:val="00C43388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4A5D"/>
    <w:rsid w:val="00CA551D"/>
    <w:rsid w:val="00CA738C"/>
    <w:rsid w:val="00CC4F70"/>
    <w:rsid w:val="00CC570F"/>
    <w:rsid w:val="00CD116E"/>
    <w:rsid w:val="00CD254A"/>
    <w:rsid w:val="00CD3B8C"/>
    <w:rsid w:val="00CD4217"/>
    <w:rsid w:val="00CD604F"/>
    <w:rsid w:val="00CE0D01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2DC2"/>
    <w:rsid w:val="00D34C86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B0F53"/>
    <w:rsid w:val="00EB521B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1FC3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E419-C42F-49C3-9AF9-C4DCABC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2019-09-23T13:46:00Z</cp:lastPrinted>
  <dcterms:created xsi:type="dcterms:W3CDTF">2020-08-20T12:18:00Z</dcterms:created>
  <dcterms:modified xsi:type="dcterms:W3CDTF">2020-08-20T12:18:00Z</dcterms:modified>
</cp:coreProperties>
</file>