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Default="00114675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23.09.2019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94DC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F74DA" w:rsidRPr="00861B8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57Б</w:t>
      </w:r>
    </w:p>
    <w:p w:rsidR="00FB438B" w:rsidRDefault="00FB438B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B438B" w:rsidRPr="00FB438B" w:rsidRDefault="00FB438B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от 20.02.2020 №14Б)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CF74DA" w:rsidRPr="009B7280" w:rsidRDefault="00CF74DA" w:rsidP="00CF74DA">
      <w:pPr>
        <w:pStyle w:val="ConsPlusTitle"/>
        <w:outlineLvl w:val="0"/>
        <w:rPr>
          <w:sz w:val="28"/>
          <w:szCs w:val="28"/>
        </w:rPr>
      </w:pP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CF74DA" w:rsidRPr="00F74DF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финансами» на</w:t>
      </w:r>
      <w:r w:rsidR="002A33FC">
        <w:rPr>
          <w:rFonts w:ascii="Times New Roman" w:hAnsi="Times New Roman"/>
          <w:b w:val="0"/>
          <w:sz w:val="28"/>
        </w:rPr>
        <w:t xml:space="preserve"> 2020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CF74DA" w:rsidRPr="0039659C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ab/>
      </w:r>
      <w:r w:rsidRPr="00193F2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44AA5">
        <w:rPr>
          <w:rFonts w:ascii="Times New Roman" w:hAnsi="Times New Roman"/>
          <w:sz w:val="28"/>
          <w:szCs w:val="28"/>
        </w:rPr>
        <w:t xml:space="preserve">постановлением Администрации города Волгодонска от </w:t>
      </w:r>
      <w:r w:rsidR="0099740C" w:rsidRPr="006413B6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ПРИКАЗЫВАЮ:</w:t>
      </w: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Default="00CF74DA" w:rsidP="00CF74DA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 w:rsidRPr="00CD116E"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</w:t>
      </w:r>
      <w:r>
        <w:rPr>
          <w:rFonts w:ascii="Times New Roman" w:hAnsi="Times New Roman"/>
          <w:sz w:val="28"/>
          <w:szCs w:val="28"/>
        </w:rPr>
        <w:t>«</w:t>
      </w:r>
      <w:r w:rsidRPr="00CD116E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/>
          <w:sz w:val="28"/>
          <w:szCs w:val="28"/>
        </w:rPr>
        <w:t>»</w:t>
      </w:r>
      <w:r w:rsidR="002A33FC">
        <w:rPr>
          <w:rFonts w:ascii="Times New Roman" w:hAnsi="Times New Roman"/>
          <w:sz w:val="28"/>
          <w:szCs w:val="28"/>
        </w:rPr>
        <w:t xml:space="preserve"> на 2020</w:t>
      </w:r>
      <w:r w:rsidRPr="00CD116E">
        <w:rPr>
          <w:rFonts w:ascii="Times New Roman" w:hAnsi="Times New Roman"/>
          <w:sz w:val="28"/>
          <w:szCs w:val="28"/>
        </w:rPr>
        <w:t xml:space="preserve"> год </w:t>
      </w:r>
      <w:r w:rsidR="00B47240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CD116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</w:t>
      </w:r>
      <w:r w:rsidRPr="003D5020">
        <w:rPr>
          <w:rFonts w:ascii="Times New Roman" w:hAnsi="Times New Roman" w:cs="Arial"/>
          <w:sz w:val="28"/>
          <w:szCs w:val="20"/>
        </w:rPr>
        <w:t>.</w:t>
      </w:r>
    </w:p>
    <w:p w:rsidR="00B47240" w:rsidRDefault="00FF476B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 структурных подразделений </w:t>
      </w:r>
      <w:r w:rsidR="007430C4" w:rsidRPr="00B47240">
        <w:rPr>
          <w:rFonts w:ascii="Times New Roman" w:hAnsi="Times New Roman" w:cs="Arial"/>
          <w:sz w:val="28"/>
          <w:szCs w:val="20"/>
        </w:rPr>
        <w:t>Финансового управления города Волгодонска, а т</w:t>
      </w:r>
      <w:r w:rsidR="002D03CE" w:rsidRPr="00B47240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B47240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B47240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B47240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240">
        <w:rPr>
          <w:rFonts w:ascii="Times New Roman" w:hAnsi="Times New Roman" w:cs="Arial"/>
          <w:sz w:val="28"/>
          <w:szCs w:val="20"/>
        </w:rPr>
        <w:t>Настоящий приказ</w:t>
      </w:r>
      <w:r w:rsidRPr="00B47240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B47240">
        <w:rPr>
          <w:rFonts w:ascii="Times New Roman" w:hAnsi="Times New Roman"/>
          <w:sz w:val="28"/>
          <w:szCs w:val="28"/>
        </w:rPr>
        <w:t xml:space="preserve"> 1 января 2020 года</w:t>
      </w:r>
      <w:r w:rsidRPr="00B47240">
        <w:rPr>
          <w:rFonts w:ascii="Times New Roman" w:hAnsi="Times New Roman"/>
          <w:sz w:val="28"/>
          <w:szCs w:val="28"/>
        </w:rPr>
        <w:t>.</w:t>
      </w:r>
    </w:p>
    <w:p w:rsidR="007430C4" w:rsidRP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2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7240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39659C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39659C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1D01" w:rsidRPr="0039659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39659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39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39659C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у</w:t>
      </w:r>
      <w:r w:rsidR="007A4D9D" w:rsidRPr="0039659C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AC4E8E" w:rsidRPr="0039659C">
        <w:rPr>
          <w:rFonts w:ascii="Times New Roman" w:hAnsi="Times New Roman"/>
          <w:sz w:val="28"/>
          <w:szCs w:val="28"/>
        </w:rPr>
        <w:tab/>
      </w:r>
      <w:r w:rsidRPr="0039659C">
        <w:rPr>
          <w:rFonts w:ascii="Times New Roman" w:hAnsi="Times New Roman"/>
          <w:sz w:val="28"/>
          <w:szCs w:val="28"/>
        </w:rPr>
        <w:tab/>
      </w:r>
      <w:r w:rsidR="00707679" w:rsidRPr="0039659C">
        <w:rPr>
          <w:rFonts w:ascii="Times New Roman" w:hAnsi="Times New Roman"/>
          <w:sz w:val="28"/>
          <w:szCs w:val="28"/>
        </w:rPr>
        <w:tab/>
      </w:r>
      <w:r w:rsidR="00EE1490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03DEF" w:rsidRPr="003467A0" w:rsidRDefault="00103DEF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Проект приказа подготовлен</w:t>
      </w:r>
    </w:p>
    <w:p w:rsidR="00114675" w:rsidRDefault="00103DEF" w:rsidP="0011467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бюджетным отделом</w:t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</w:p>
    <w:p w:rsidR="00B47240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114675" w:rsidRDefault="00114675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 w:rsidRPr="00114675">
        <w:rPr>
          <w:rFonts w:ascii="Times New Roman" w:hAnsi="Times New Roman"/>
          <w:sz w:val="24"/>
          <w:szCs w:val="24"/>
          <w:u w:val="single"/>
        </w:rPr>
        <w:t xml:space="preserve">23.09.2019  </w:t>
      </w:r>
      <w:r w:rsidR="00EE1490" w:rsidRPr="00114675">
        <w:rPr>
          <w:rFonts w:ascii="Times New Roman" w:hAnsi="Times New Roman"/>
          <w:sz w:val="24"/>
          <w:szCs w:val="24"/>
          <w:u w:val="single"/>
        </w:rPr>
        <w:t>№</w:t>
      </w:r>
      <w:r w:rsidRPr="00114675">
        <w:rPr>
          <w:rFonts w:ascii="Times New Roman" w:hAnsi="Times New Roman"/>
          <w:sz w:val="24"/>
          <w:szCs w:val="24"/>
          <w:u w:val="single"/>
        </w:rPr>
        <w:t xml:space="preserve"> 57Б</w:t>
      </w:r>
    </w:p>
    <w:p w:rsidR="00EE1490" w:rsidRPr="00114675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РЕАЛИЗАЦИИ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</w:t>
      </w:r>
      <w:r w:rsidRPr="00772639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города Волгодонска </w:t>
      </w:r>
    </w:p>
    <w:p w:rsidR="00EE1490" w:rsidRPr="00A759F6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759F6"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>
        <w:rPr>
          <w:rFonts w:ascii="Times New Roman" w:hAnsi="Times New Roman"/>
          <w:sz w:val="24"/>
          <w:szCs w:val="24"/>
        </w:rPr>
        <w:t>»</w:t>
      </w:r>
      <w:r w:rsidR="002A33FC">
        <w:rPr>
          <w:rFonts w:ascii="Times New Roman" w:hAnsi="Times New Roman"/>
          <w:sz w:val="24"/>
          <w:szCs w:val="24"/>
        </w:rPr>
        <w:t xml:space="preserve"> на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9F6">
        <w:rPr>
          <w:rFonts w:ascii="Times New Roman" w:hAnsi="Times New Roman"/>
          <w:sz w:val="24"/>
          <w:szCs w:val="24"/>
        </w:rPr>
        <w:t>год</w:t>
      </w:r>
    </w:p>
    <w:p w:rsidR="00EE1490" w:rsidRPr="0077263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126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D614A9" w:rsidTr="000D3B76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D614A9" w:rsidTr="000D3B76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D614A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126"/>
        <w:gridCol w:w="2835"/>
        <w:gridCol w:w="1276"/>
        <w:gridCol w:w="1219"/>
        <w:gridCol w:w="1219"/>
        <w:gridCol w:w="1219"/>
        <w:gridCol w:w="1219"/>
        <w:gridCol w:w="1219"/>
      </w:tblGrid>
      <w:tr w:rsidR="00ED5572" w:rsidRPr="00710441" w:rsidTr="00914783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 Волгодонске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Финансового управления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инуправление)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экономического анализа и поддержки предпринимательства Администрации города Волгодонска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– отдел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управлению имуществом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КУИГ)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по оплате труда, уровню жизни и трудовым отношениям Администрации города 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сектор по оплате труда)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ED5572" w:rsidRPr="0013463E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отдел ПРТУиЗПП) 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одов бюджета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Председатель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ED5572" w:rsidRPr="00115096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</w:p>
          <w:p w:rsidR="00ED5572" w:rsidRPr="00115096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Сохранение 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>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доходов местного бюджета на долгосрочную перспективу в целях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jc w:val="center"/>
            </w:pPr>
            <w:r w:rsidRPr="00DF141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Проведение анализа поступления доходов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jc w:val="center"/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анализа, мониторинга уровня оплаты труда в разрезе крупных организаций с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целью выявления налогоплательщиков, выплачивающих заработную плату ниже минимального </w:t>
            </w:r>
            <w:proofErr w:type="gram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сектор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размера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оплаты труда</w:t>
            </w:r>
            <w:proofErr w:type="gramEnd"/>
            <w:r w:rsidRPr="00565461">
              <w:rPr>
                <w:rFonts w:ascii="Times New Roman" w:hAnsi="Times New Roman"/>
                <w:sz w:val="24"/>
                <w:szCs w:val="24"/>
              </w:rPr>
              <w:t>,  количество организаций рассмотренных на заседании межведомственной комиссии, количество организаций поднявших заработную плату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jc w:val="center"/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565461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кото</w:t>
            </w:r>
            <w:r>
              <w:rPr>
                <w:rFonts w:ascii="Times New Roman" w:hAnsi="Times New Roman"/>
                <w:sz w:val="24"/>
                <w:szCs w:val="24"/>
              </w:rPr>
              <w:t>рых проведена работа по выявле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ED5572" w:rsidRPr="000F2E3B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sz w:val="24"/>
                <w:szCs w:val="24"/>
              </w:rPr>
              <w:t>Начальник отдела ПРТУиЗПП</w:t>
            </w:r>
          </w:p>
          <w:p w:rsidR="00ED5572" w:rsidRPr="000F2E3B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списков арендаторов торговых мест (рынки,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ярмарки,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торговые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центры,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комплексы)  и направление в Министерство финансов  РО для проведения сверки со списками налогоплательщиков 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выявления  нарушений и принятия 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рамках муниципального земельного контроля осуществление систематического </w:t>
            </w:r>
            <w:proofErr w:type="gramStart"/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15096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земельных отношений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115096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выявленных нарушений с целью их устранения и принятия 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1.1.7.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Популяризация патентной системы налогообложения; анализ применения специальных налоговых режимов субъектами малого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совместно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  МРИ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ФНС России №4 по РО  образовательных мероприятий (совещаний) по вопросам налогообложения, в т.ч. патентной системы налогообложения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Уточнение перечня свободных от аренды помещений находящихся </w:t>
            </w: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муниципальной собственности для дальнейшей сдачи их в аренду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5F9E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реестра и имущественных отношений КУИГ</w:t>
            </w:r>
          </w:p>
          <w:p w:rsidR="00ED5572" w:rsidRPr="00CC5F9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5F9E">
              <w:rPr>
                <w:rFonts w:ascii="Times New Roman" w:hAnsi="Times New Roman"/>
                <w:sz w:val="24"/>
                <w:szCs w:val="24"/>
              </w:rPr>
              <w:lastRenderedPageBreak/>
              <w:t>Махова</w:t>
            </w:r>
            <w:proofErr w:type="spellEnd"/>
            <w:r w:rsidRPr="00CC5F9E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56546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фактического поступления доходов города Волгодонска к уровню доходов предыдущего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D5572" w:rsidRPr="0056546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Проведение оценки эффективности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64BD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C064BD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До 01.08.2020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565461" w:rsidTr="00914783">
        <w:trPr>
          <w:trHeight w:val="442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DA6F53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F53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F53">
              <w:rPr>
                <w:rFonts w:ascii="Times New Roman" w:hAnsi="Times New Roman"/>
                <w:sz w:val="24"/>
                <w:szCs w:val="24"/>
              </w:rPr>
              <w:t xml:space="preserve">Формирование реестра налоговых расходов муниципального образования «Город Волгодонск»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 xml:space="preserve"> его в отдел экономического анализа и поддержки предпринимательства Администрации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4151E9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4151E9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4151E9" w:rsidRDefault="00ED5572" w:rsidP="00914783">
            <w:pPr>
              <w:rPr>
                <w:rFonts w:ascii="Times New Roman" w:hAnsi="Times New Roman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4151E9">
              <w:rPr>
                <w:rFonts w:ascii="Times New Roman" w:hAnsi="Times New Roman"/>
                <w:sz w:val="24"/>
                <w:szCs w:val="24"/>
              </w:rPr>
              <w:t>, обусловленных налоговыми льготами, освобождениями и иными преференциями по налогам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«Город Волгодонск»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25.03.2020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ED5572" w:rsidRPr="00DA6F53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перечня налоговых расходов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муниципального образования «Город Волгодонск»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согласование его с кураторами налоговых расходов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EE0149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014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EE0149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EE0149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014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09397A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ED5572" w:rsidRPr="004151E9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4151E9" w:rsidRDefault="00ED5572" w:rsidP="00914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перечня налоговых расходов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муниципального образования «Город Волгодонск»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31AD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1AD">
              <w:rPr>
                <w:rFonts w:ascii="Times New Roman" w:hAnsi="Times New Roman"/>
                <w:sz w:val="24"/>
                <w:szCs w:val="24"/>
              </w:rPr>
              <w:t>Мероприятие 1.2.3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31AD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расходов. Подготовка паспорта налоговых расходов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31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аналитической записки о результатах оценки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налоговых расходов и представление в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отдел экономического анализа и поддержки предпринимательства Администрации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25F">
              <w:rPr>
                <w:rFonts w:ascii="Times New Roman" w:hAnsi="Times New Roman"/>
                <w:sz w:val="24"/>
                <w:szCs w:val="24"/>
              </w:rPr>
              <w:lastRenderedPageBreak/>
              <w:t>ДТиСР</w:t>
            </w:r>
            <w:proofErr w:type="spellEnd"/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спорту,</w:t>
            </w:r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 xml:space="preserve">Отдел инвестиционной политики и стратегического развития </w:t>
            </w:r>
            <w:r w:rsidRPr="00CE325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Волгодонска,</w:t>
            </w:r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 города Волгодонска,</w:t>
            </w:r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 xml:space="preserve">Отдел потребительского рынка товаров, услуг и защиты </w:t>
            </w:r>
            <w:proofErr w:type="gramStart"/>
            <w:r w:rsidRPr="00CE325F">
              <w:rPr>
                <w:rFonts w:ascii="Times New Roman" w:hAnsi="Times New Roman"/>
                <w:sz w:val="24"/>
                <w:szCs w:val="24"/>
              </w:rPr>
              <w:t>прав потребителей Администрации города Волгодонска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31AD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1AD">
              <w:rPr>
                <w:rFonts w:ascii="Times New Roman" w:hAnsi="Times New Roman"/>
                <w:sz w:val="24"/>
                <w:szCs w:val="24"/>
              </w:rPr>
              <w:lastRenderedPageBreak/>
              <w:t>Наличие оценки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налоговых расходов и </w:t>
            </w:r>
            <w:r w:rsidRPr="007131AD">
              <w:rPr>
                <w:rFonts w:ascii="Times New Roman" w:hAnsi="Times New Roman"/>
                <w:sz w:val="24"/>
                <w:szCs w:val="24"/>
              </w:rPr>
              <w:t xml:space="preserve"> аналитической записки о целесообразности изменения налоговых ставок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1.2.4. Формирование сводного результата оценки эффективности налоговых расходов и представление его в Финансовое управление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сводного результата оценки эффективности налоговых расходов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1.2.5. Направление сводного результата оценки эффективности налоговых расходов в министерство финансов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сводного результата оценки эффективности налоговых расходов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установленный министерством финансов Ростовской области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программы 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аналитической записки главе Администрации города Волгодонска по результатам проведенной оценки эффективности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Наличие оценки эффективности налоговых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расходов.</w:t>
            </w:r>
          </w:p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выявления неэффективности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расходов, направление предложений о сохранении (уточнении, отмены) льгот для плательщиков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До 01.08.2020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Сокр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ащение недоимки в бюджет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84">
              <w:rPr>
                <w:rFonts w:ascii="Times New Roman" w:hAnsi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ФНС России №4 по РО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 Администрации 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экономике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и в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анализа и поддержки предпринимательства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 Администрации города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Проведение работы городской координационной комиссии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1.3.4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Проведение заседаний комиссии по рассмотрению задолженности по арендно</w:t>
            </w:r>
            <w:r>
              <w:rPr>
                <w:rFonts w:ascii="Times New Roman" w:hAnsi="Times New Roman"/>
                <w:sz w:val="24"/>
                <w:szCs w:val="24"/>
              </w:rPr>
              <w:t>й плате за землю,  муниципальному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имуществу, по договорам купли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продажи муниципального имущества, по договорам на установку и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земельных отношений 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Начальник отдела реестра и имущественных отношений 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Активизация проведения </w:t>
            </w:r>
            <w:proofErr w:type="spell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0C12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ED5572" w:rsidRPr="00570C1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D5572" w:rsidRPr="004C30DC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0C12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аправление исков в суды и исполнительных листов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Федеральную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работы по обновлению информации на официальном сайте  Администрации города Волгодонска в информационно-телек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ммуникационной сети «Интернет» в подразделе «Налоги»  раздела «Экономика»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Погашение должниками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задолженности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84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поступлений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/>
                <w:sz w:val="24"/>
                <w:szCs w:val="24"/>
              </w:rPr>
              <w:t xml:space="preserve"> бюджет налоговых и неналоговых </w:t>
            </w:r>
            <w:r w:rsidRPr="004C5884">
              <w:rPr>
                <w:rFonts w:ascii="Times New Roman" w:hAnsi="Times New Roman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проектов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Волгодонской городской Думы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,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и принятие правовых актов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города Волгодонска по вопросам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A50EE0" w:rsidTr="00914783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Внесение в Волгодонскую городскую Думу проектов решений Волгодонской городской Думы: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проектов решений Волгодонской городской Думы в сроки, установленные Бюджетным кодексом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72" w:rsidRPr="00A50EE0" w:rsidTr="00914783">
        <w:trPr>
          <w:trHeight w:val="1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2019 год;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2019 год;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D5572" w:rsidRPr="00A50EE0" w:rsidTr="00914783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2021 год и на плановый период 2022 и 2023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Не позднее 15.11.2020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D5572" w:rsidRPr="00A50EE0" w:rsidTr="00914783">
        <w:trPr>
          <w:trHeight w:val="54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санкционирования Петракова Е.Н.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Селехова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управления бюджетным процессом 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облюдение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AD01AB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>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AD01A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качества финансового менеджмента, осуществляемого главными распорядителями средств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годового мониторинга качества финансового менеджмента, осуществляемого главными распорядителями бюджетных средств: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-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40 576,8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40 576,8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ED5572" w:rsidRPr="00535917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40 576,8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40 576,8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 управления муниципальным долгом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постановления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Волгодонска «Об утверждении долговой политики города Волгодонска на 2021 год и на плановый период 2022 и 2023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58 187,4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58 187,4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58 187,4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58 187,4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106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</w:p>
          <w:p w:rsidR="00ED5572" w:rsidRDefault="00ED5572" w:rsidP="00914783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сектор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D5572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D02E97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F0" w:rsidRDefault="004075F0">
      <w:pPr>
        <w:spacing w:after="0" w:line="240" w:lineRule="auto"/>
      </w:pPr>
      <w:r>
        <w:separator/>
      </w:r>
    </w:p>
  </w:endnote>
  <w:endnote w:type="continuationSeparator" w:id="0">
    <w:p w:rsidR="004075F0" w:rsidRDefault="0040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F0" w:rsidRDefault="004075F0">
      <w:pPr>
        <w:spacing w:after="0" w:line="240" w:lineRule="auto"/>
      </w:pPr>
      <w:r>
        <w:separator/>
      </w:r>
    </w:p>
  </w:footnote>
  <w:footnote w:type="continuationSeparator" w:id="0">
    <w:p w:rsidR="004075F0" w:rsidRDefault="0040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1249"/>
    <w:rsid w:val="00095697"/>
    <w:rsid w:val="0009792D"/>
    <w:rsid w:val="000A0936"/>
    <w:rsid w:val="000A12D1"/>
    <w:rsid w:val="000A6203"/>
    <w:rsid w:val="000B20A6"/>
    <w:rsid w:val="000B248F"/>
    <w:rsid w:val="000B3F0D"/>
    <w:rsid w:val="000B4975"/>
    <w:rsid w:val="000C2893"/>
    <w:rsid w:val="000C2AC7"/>
    <w:rsid w:val="000D0232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A1D"/>
    <w:rsid w:val="001106D1"/>
    <w:rsid w:val="00111470"/>
    <w:rsid w:val="00114675"/>
    <w:rsid w:val="00115096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3027"/>
    <w:rsid w:val="00154DF7"/>
    <w:rsid w:val="00155CF2"/>
    <w:rsid w:val="00156D41"/>
    <w:rsid w:val="0016047A"/>
    <w:rsid w:val="00161348"/>
    <w:rsid w:val="001635F8"/>
    <w:rsid w:val="00175C45"/>
    <w:rsid w:val="0017797F"/>
    <w:rsid w:val="00184AFD"/>
    <w:rsid w:val="00187C17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37BE"/>
    <w:rsid w:val="001E410C"/>
    <w:rsid w:val="001E7D8D"/>
    <w:rsid w:val="001F5445"/>
    <w:rsid w:val="001F7D1E"/>
    <w:rsid w:val="002050A4"/>
    <w:rsid w:val="00205E1B"/>
    <w:rsid w:val="002123C1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8C7"/>
    <w:rsid w:val="002C2C04"/>
    <w:rsid w:val="002C646A"/>
    <w:rsid w:val="002D03CE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32B3C"/>
    <w:rsid w:val="00332FE7"/>
    <w:rsid w:val="00340FCB"/>
    <w:rsid w:val="00346E3F"/>
    <w:rsid w:val="00354F8A"/>
    <w:rsid w:val="00355E6E"/>
    <w:rsid w:val="003612AF"/>
    <w:rsid w:val="00375C2C"/>
    <w:rsid w:val="003766DD"/>
    <w:rsid w:val="00376DC0"/>
    <w:rsid w:val="00377242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3F31"/>
    <w:rsid w:val="003A400A"/>
    <w:rsid w:val="003A518F"/>
    <w:rsid w:val="003B02B7"/>
    <w:rsid w:val="003B46FD"/>
    <w:rsid w:val="003B558E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1BCF"/>
    <w:rsid w:val="00400ABC"/>
    <w:rsid w:val="00401EE4"/>
    <w:rsid w:val="00402154"/>
    <w:rsid w:val="004046AA"/>
    <w:rsid w:val="004068D5"/>
    <w:rsid w:val="004075F0"/>
    <w:rsid w:val="0040773E"/>
    <w:rsid w:val="004104BA"/>
    <w:rsid w:val="00412DA0"/>
    <w:rsid w:val="004130DD"/>
    <w:rsid w:val="00413843"/>
    <w:rsid w:val="004142F2"/>
    <w:rsid w:val="0041604A"/>
    <w:rsid w:val="004171A0"/>
    <w:rsid w:val="00422C1A"/>
    <w:rsid w:val="00430AFF"/>
    <w:rsid w:val="0043646C"/>
    <w:rsid w:val="0044177E"/>
    <w:rsid w:val="004432D9"/>
    <w:rsid w:val="00444D0E"/>
    <w:rsid w:val="00451CB5"/>
    <w:rsid w:val="00454701"/>
    <w:rsid w:val="00455579"/>
    <w:rsid w:val="00456B82"/>
    <w:rsid w:val="004571BE"/>
    <w:rsid w:val="004618CF"/>
    <w:rsid w:val="00463086"/>
    <w:rsid w:val="0046579C"/>
    <w:rsid w:val="00465E5B"/>
    <w:rsid w:val="00467989"/>
    <w:rsid w:val="0047719C"/>
    <w:rsid w:val="004777EC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E339D"/>
    <w:rsid w:val="004F0A33"/>
    <w:rsid w:val="004F2AF7"/>
    <w:rsid w:val="004F3348"/>
    <w:rsid w:val="004F3648"/>
    <w:rsid w:val="004F7426"/>
    <w:rsid w:val="005159F9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5461"/>
    <w:rsid w:val="00566A80"/>
    <w:rsid w:val="00570218"/>
    <w:rsid w:val="0057080A"/>
    <w:rsid w:val="00570C12"/>
    <w:rsid w:val="00580203"/>
    <w:rsid w:val="0058706B"/>
    <w:rsid w:val="00587559"/>
    <w:rsid w:val="00595E27"/>
    <w:rsid w:val="00596E2E"/>
    <w:rsid w:val="005A0F5A"/>
    <w:rsid w:val="005A6CF6"/>
    <w:rsid w:val="005B0368"/>
    <w:rsid w:val="005B39C8"/>
    <w:rsid w:val="005B6BE5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F2491"/>
    <w:rsid w:val="005F24A6"/>
    <w:rsid w:val="005F3D02"/>
    <w:rsid w:val="00601229"/>
    <w:rsid w:val="0060149A"/>
    <w:rsid w:val="00603F17"/>
    <w:rsid w:val="00604885"/>
    <w:rsid w:val="00610431"/>
    <w:rsid w:val="00613A0F"/>
    <w:rsid w:val="0061476C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B7DAC"/>
    <w:rsid w:val="006C2051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23292"/>
    <w:rsid w:val="00725C20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3464"/>
    <w:rsid w:val="00774453"/>
    <w:rsid w:val="00775519"/>
    <w:rsid w:val="00782406"/>
    <w:rsid w:val="00791F6A"/>
    <w:rsid w:val="007947F5"/>
    <w:rsid w:val="00794828"/>
    <w:rsid w:val="007950D4"/>
    <w:rsid w:val="007969AE"/>
    <w:rsid w:val="007A274A"/>
    <w:rsid w:val="007A398D"/>
    <w:rsid w:val="007A4D9D"/>
    <w:rsid w:val="007B13A4"/>
    <w:rsid w:val="007B1669"/>
    <w:rsid w:val="007B4F9D"/>
    <w:rsid w:val="007C1C0B"/>
    <w:rsid w:val="007C7E1A"/>
    <w:rsid w:val="007D0457"/>
    <w:rsid w:val="007D0729"/>
    <w:rsid w:val="007D4F35"/>
    <w:rsid w:val="007D67B9"/>
    <w:rsid w:val="007E1DCC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34C0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40B3D"/>
    <w:rsid w:val="00940EC8"/>
    <w:rsid w:val="009445CF"/>
    <w:rsid w:val="00944976"/>
    <w:rsid w:val="00947D41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5DDF"/>
    <w:rsid w:val="009B7280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6C79"/>
    <w:rsid w:val="00A42B17"/>
    <w:rsid w:val="00A50EE0"/>
    <w:rsid w:val="00A55380"/>
    <w:rsid w:val="00A568D4"/>
    <w:rsid w:val="00A570DF"/>
    <w:rsid w:val="00A60040"/>
    <w:rsid w:val="00A644B5"/>
    <w:rsid w:val="00A66D89"/>
    <w:rsid w:val="00A71265"/>
    <w:rsid w:val="00A75849"/>
    <w:rsid w:val="00A759F6"/>
    <w:rsid w:val="00A75D7B"/>
    <w:rsid w:val="00A77930"/>
    <w:rsid w:val="00A80168"/>
    <w:rsid w:val="00A815EB"/>
    <w:rsid w:val="00A91FD7"/>
    <w:rsid w:val="00A9723B"/>
    <w:rsid w:val="00A974D1"/>
    <w:rsid w:val="00AA136A"/>
    <w:rsid w:val="00AC060D"/>
    <w:rsid w:val="00AC4E8E"/>
    <w:rsid w:val="00AC684F"/>
    <w:rsid w:val="00AD0706"/>
    <w:rsid w:val="00AD0A46"/>
    <w:rsid w:val="00AD1D01"/>
    <w:rsid w:val="00AD4B2F"/>
    <w:rsid w:val="00AD74B4"/>
    <w:rsid w:val="00AF101D"/>
    <w:rsid w:val="00AF5C1D"/>
    <w:rsid w:val="00AF75DA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736B7"/>
    <w:rsid w:val="00B84324"/>
    <w:rsid w:val="00B93AD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3424"/>
    <w:rsid w:val="00BE7806"/>
    <w:rsid w:val="00BF2AAB"/>
    <w:rsid w:val="00BF5C87"/>
    <w:rsid w:val="00BF7A6C"/>
    <w:rsid w:val="00C05D4B"/>
    <w:rsid w:val="00C05EAB"/>
    <w:rsid w:val="00C07A0B"/>
    <w:rsid w:val="00C171DE"/>
    <w:rsid w:val="00C20CDB"/>
    <w:rsid w:val="00C21855"/>
    <w:rsid w:val="00C312AE"/>
    <w:rsid w:val="00C332B3"/>
    <w:rsid w:val="00C42C5D"/>
    <w:rsid w:val="00C43388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7AD"/>
    <w:rsid w:val="00C839B1"/>
    <w:rsid w:val="00C909CC"/>
    <w:rsid w:val="00C9177B"/>
    <w:rsid w:val="00C91BAF"/>
    <w:rsid w:val="00C9205B"/>
    <w:rsid w:val="00CA4A5D"/>
    <w:rsid w:val="00CA551D"/>
    <w:rsid w:val="00CC570F"/>
    <w:rsid w:val="00CD116E"/>
    <w:rsid w:val="00CD254A"/>
    <w:rsid w:val="00CD3B8C"/>
    <w:rsid w:val="00CD604F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1339D"/>
    <w:rsid w:val="00D1540F"/>
    <w:rsid w:val="00D209FA"/>
    <w:rsid w:val="00D25153"/>
    <w:rsid w:val="00D2580C"/>
    <w:rsid w:val="00D25D54"/>
    <w:rsid w:val="00D26326"/>
    <w:rsid w:val="00D312EB"/>
    <w:rsid w:val="00D34C86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32E2E"/>
    <w:rsid w:val="00E330E8"/>
    <w:rsid w:val="00E352A1"/>
    <w:rsid w:val="00E36369"/>
    <w:rsid w:val="00E374FD"/>
    <w:rsid w:val="00E464E4"/>
    <w:rsid w:val="00E528FE"/>
    <w:rsid w:val="00E52EDF"/>
    <w:rsid w:val="00E60897"/>
    <w:rsid w:val="00E6209E"/>
    <w:rsid w:val="00E639EE"/>
    <w:rsid w:val="00E6578B"/>
    <w:rsid w:val="00E73FC1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B0F53"/>
    <w:rsid w:val="00EB521B"/>
    <w:rsid w:val="00EC21E2"/>
    <w:rsid w:val="00EC3875"/>
    <w:rsid w:val="00EC4A79"/>
    <w:rsid w:val="00EC4F39"/>
    <w:rsid w:val="00ED34FE"/>
    <w:rsid w:val="00ED5572"/>
    <w:rsid w:val="00ED5FA6"/>
    <w:rsid w:val="00ED72B7"/>
    <w:rsid w:val="00EE1490"/>
    <w:rsid w:val="00EE1CDE"/>
    <w:rsid w:val="00EE7263"/>
    <w:rsid w:val="00EE7C66"/>
    <w:rsid w:val="00EE7D6A"/>
    <w:rsid w:val="00EF52DD"/>
    <w:rsid w:val="00F00042"/>
    <w:rsid w:val="00F006E0"/>
    <w:rsid w:val="00F02F85"/>
    <w:rsid w:val="00F06740"/>
    <w:rsid w:val="00F1310E"/>
    <w:rsid w:val="00F16DC4"/>
    <w:rsid w:val="00F24481"/>
    <w:rsid w:val="00F254BF"/>
    <w:rsid w:val="00F26971"/>
    <w:rsid w:val="00F31F9F"/>
    <w:rsid w:val="00F3206B"/>
    <w:rsid w:val="00F366DE"/>
    <w:rsid w:val="00F43FB6"/>
    <w:rsid w:val="00F4403B"/>
    <w:rsid w:val="00F477D5"/>
    <w:rsid w:val="00F511CC"/>
    <w:rsid w:val="00F52964"/>
    <w:rsid w:val="00F53E8D"/>
    <w:rsid w:val="00F67793"/>
    <w:rsid w:val="00F73173"/>
    <w:rsid w:val="00F73BE6"/>
    <w:rsid w:val="00F74DF1"/>
    <w:rsid w:val="00F77346"/>
    <w:rsid w:val="00F7739E"/>
    <w:rsid w:val="00F82C10"/>
    <w:rsid w:val="00F84BDA"/>
    <w:rsid w:val="00F93160"/>
    <w:rsid w:val="00F962F1"/>
    <w:rsid w:val="00F97F20"/>
    <w:rsid w:val="00FA0038"/>
    <w:rsid w:val="00FA4504"/>
    <w:rsid w:val="00FA500A"/>
    <w:rsid w:val="00FB24FB"/>
    <w:rsid w:val="00FB438B"/>
    <w:rsid w:val="00FD34DE"/>
    <w:rsid w:val="00FD4B1B"/>
    <w:rsid w:val="00FE023E"/>
    <w:rsid w:val="00FE1F9E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6B82-C4E2-4B09-A16B-9FE90096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2019-09-23T13:46:00Z</cp:lastPrinted>
  <dcterms:created xsi:type="dcterms:W3CDTF">2019-09-24T09:05:00Z</dcterms:created>
  <dcterms:modified xsi:type="dcterms:W3CDTF">2020-02-20T14:13:00Z</dcterms:modified>
</cp:coreProperties>
</file>