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5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З</w:t>
      </w:r>
      <w:r w:rsidRPr="00B478EC">
        <w:rPr>
          <w:b/>
        </w:rPr>
        <w:t>аместител</w:t>
      </w:r>
      <w:r>
        <w:rPr>
          <w:b/>
        </w:rPr>
        <w:t>ь</w:t>
      </w:r>
      <w:r w:rsidRPr="00B478EC">
        <w:rPr>
          <w:b/>
        </w:rPr>
        <w:t xml:space="preserve"> главы Администрации</w:t>
      </w:r>
    </w:p>
    <w:p w:rsidR="00A53726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 w:rsidRPr="00B478EC">
        <w:rPr>
          <w:b/>
        </w:rPr>
        <w:t>города Волгодонска</w:t>
      </w:r>
      <w:r w:rsidR="009D1025">
        <w:rPr>
          <w:b/>
        </w:rPr>
        <w:t xml:space="preserve"> </w:t>
      </w:r>
      <w:r w:rsidRPr="00B478EC">
        <w:rPr>
          <w:b/>
        </w:rPr>
        <w:t>по экономике</w:t>
      </w:r>
    </w:p>
    <w:p w:rsidR="00920134" w:rsidRDefault="00920134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Макаров Сергей Михайлович</w:t>
      </w:r>
    </w:p>
    <w:p w:rsidR="00A53726" w:rsidRPr="00E979ED" w:rsidRDefault="00A53726" w:rsidP="00A53726">
      <w:pPr>
        <w:pStyle w:val="a3"/>
        <w:spacing w:line="276" w:lineRule="auto"/>
        <w:jc w:val="both"/>
        <w:rPr>
          <w:color w:val="FF0000"/>
        </w:rPr>
      </w:pPr>
    </w:p>
    <w:p w:rsidR="007F1A21" w:rsidRDefault="00A53726" w:rsidP="00A53726">
      <w:pPr>
        <w:pStyle w:val="a3"/>
        <w:spacing w:line="276" w:lineRule="auto"/>
        <w:ind w:firstLine="709"/>
        <w:jc w:val="both"/>
      </w:pPr>
      <w:r w:rsidRPr="007F1A21">
        <w:rPr>
          <w:b/>
        </w:rPr>
        <w:t>Ведет вопросы</w:t>
      </w:r>
      <w:r>
        <w:t>:</w:t>
      </w:r>
    </w:p>
    <w:p w:rsidR="00AE6FBB" w:rsidRDefault="00AE6FBB" w:rsidP="00AE6FBB">
      <w:pPr>
        <w:pStyle w:val="a3"/>
        <w:numPr>
          <w:ilvl w:val="3"/>
          <w:numId w:val="25"/>
        </w:numPr>
        <w:spacing w:line="276" w:lineRule="auto"/>
        <w:ind w:left="0" w:firstLine="567"/>
        <w:jc w:val="both"/>
        <w:rPr>
          <w:lang w:eastAsia="ru-RU"/>
        </w:rPr>
      </w:pPr>
      <w:bookmarkStart w:id="0" w:name="_GoBack"/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обеспечения единой налоговой политики в городе Волгодонске; </w:t>
      </w:r>
    </w:p>
    <w:p w:rsidR="00AE6FBB" w:rsidRDefault="00AE6FBB" w:rsidP="00AE6FBB">
      <w:pPr>
        <w:pStyle w:val="a3"/>
        <w:numPr>
          <w:ilvl w:val="3"/>
          <w:numId w:val="25"/>
        </w:numPr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привлечения в бюджет дополнительных доходных источников финансирования;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стратегического планирования и прогнозирования социально-экономического развития муниципального образования «Город Волгодонск»;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>разработки и мониторинга планов, прогнозов и программ социально-экономического развития муниципального образования;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AE6FBB">
        <w:rPr>
          <w:lang w:eastAsia="ru-RU"/>
        </w:rPr>
        <w:t xml:space="preserve"> осуществления анализа социально-экономического развития города;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AE6FBB">
        <w:rPr>
          <w:lang w:eastAsia="ru-RU"/>
        </w:rPr>
        <w:t xml:space="preserve"> формирования тарифной и ценовой политики;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разработки плана развития муниципальных унитарных предприятий на очередной финансовый год;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развития малого предпринимательства;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межрегионального сотрудничества;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внешнеэкономической деятельности; торговли, потребительского рынка товаров и услуг;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защиты прав потребителей;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осуществление закупок товаров, работ, услуг для муниципальных нужд, нужд Администрации города Волгодонска, муниципальных казенных учреждений;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proofErr w:type="gramStart"/>
      <w:r w:rsidRPr="00AE6FBB">
        <w:rPr>
          <w:lang w:eastAsia="ru-RU"/>
        </w:rPr>
        <w:t xml:space="preserve">регулирования цен (тарифов, надбавок, наценок и т.п.) на товары (работы, услуги) муниципальных учреждений, а также контроля за их применением; </w:t>
      </w:r>
      <w:proofErr w:type="gramEnd"/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AE6FBB">
        <w:rPr>
          <w:lang w:eastAsia="ru-RU"/>
        </w:rPr>
        <w:t xml:space="preserve">регулирования тарифов на перевозку пассажиров и багажа;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AE6FBB">
        <w:rPr>
          <w:lang w:eastAsia="ru-RU"/>
        </w:rPr>
        <w:t>имущественных и земельных отношений; осуществления муниципального земельного контроля в границах муниципального образования «Город Волгодонск»;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AE6FBB">
        <w:rPr>
          <w:lang w:eastAsia="ru-RU"/>
        </w:rPr>
        <w:t xml:space="preserve"> проведения ведомственного </w:t>
      </w:r>
      <w:proofErr w:type="gramStart"/>
      <w:r w:rsidRPr="00AE6FBB">
        <w:rPr>
          <w:lang w:eastAsia="ru-RU"/>
        </w:rPr>
        <w:t>контроля за</w:t>
      </w:r>
      <w:proofErr w:type="gramEnd"/>
      <w:r w:rsidRPr="00AE6FBB">
        <w:rPr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города Волгодонска и органах Администрации города Волгодонска;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обеспечения </w:t>
      </w:r>
      <w:proofErr w:type="gramStart"/>
      <w:r w:rsidRPr="00AE6FBB">
        <w:rPr>
          <w:lang w:eastAsia="ru-RU"/>
        </w:rPr>
        <w:t>контроля за</w:t>
      </w:r>
      <w:proofErr w:type="gramEnd"/>
      <w:r w:rsidRPr="00AE6FBB">
        <w:rPr>
          <w:lang w:eastAsia="ru-RU"/>
        </w:rPr>
        <w:t xml:space="preserve"> проведением оценки эффективности;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 xml:space="preserve">обеспечения координации по расчету налогового потенциала для формирования доходной части бюджета; </w:t>
      </w:r>
    </w:p>
    <w:p w:rsidR="00AE6FBB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lastRenderedPageBreak/>
        <w:t xml:space="preserve"> </w:t>
      </w:r>
      <w:r w:rsidRPr="00AE6FBB">
        <w:rPr>
          <w:lang w:eastAsia="ru-RU"/>
        </w:rPr>
        <w:t xml:space="preserve">охраны труда, оплаты труда и трудовых отношений, социального партнерства; садоводства и огородничества; </w:t>
      </w:r>
    </w:p>
    <w:p w:rsidR="009C0FF0" w:rsidRP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rPr>
          <w:lang w:eastAsia="ru-RU"/>
        </w:rPr>
        <w:t xml:space="preserve"> </w:t>
      </w:r>
      <w:r w:rsidRPr="00AE6FBB">
        <w:rPr>
          <w:lang w:eastAsia="ru-RU"/>
        </w:rPr>
        <w:t>развития МАУ «МФЦ» в городе Волгодонске</w:t>
      </w:r>
      <w:r>
        <w:rPr>
          <w:lang w:eastAsia="ru-RU"/>
        </w:rPr>
        <w:t>.</w:t>
      </w:r>
    </w:p>
    <w:p w:rsidR="00AE6FBB" w:rsidRDefault="00AE6FBB" w:rsidP="00AE6FBB">
      <w:pPr>
        <w:pStyle w:val="a3"/>
        <w:spacing w:line="276" w:lineRule="auto"/>
        <w:ind w:left="567"/>
        <w:jc w:val="both"/>
        <w:rPr>
          <w:b/>
        </w:rPr>
      </w:pPr>
    </w:p>
    <w:p w:rsidR="00A53726" w:rsidRDefault="00A53726" w:rsidP="00AE6FBB">
      <w:pPr>
        <w:pStyle w:val="a3"/>
        <w:spacing w:line="276" w:lineRule="auto"/>
        <w:ind w:firstLine="708"/>
        <w:jc w:val="both"/>
        <w:rPr>
          <w:b/>
        </w:rPr>
      </w:pPr>
      <w:r w:rsidRPr="003E4A68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3E4A68">
        <w:rPr>
          <w:b/>
        </w:rPr>
        <w:t>за</w:t>
      </w:r>
      <w:proofErr w:type="gramEnd"/>
      <w:r w:rsidRPr="003E4A68">
        <w:rPr>
          <w:b/>
        </w:rPr>
        <w:t>: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разработку проектов муниципальных правовых актов об установлении, изменении и отмене местных налогов и сборов в соответствии с законодательством Российской Федерации;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эффективного управления, распоряжения, а также рационального использования муниципального имущества; владение, пользование и распоряжение имуществом, находящимся в муниципальной собственности;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в соответствии с Федеральным законом Российской Федерации от 24.07.2007 № 221-ФЗ «О кадастровой деятельности» выполнения комплексных кадастровых работ и утверждения карты-плана территории;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создание условий для обеспечения жителей города Волгодонска услугами общественного питания, торговли и бытового обслуживания;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разработку и реализацию мероприятий по содействию развитию малого и среднего предпринимательства;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организацию и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нормативно-правовых актов, содержащих нормы трудового права, в организациях, подведомственных Администрации города Волгодонска и органам Администрации города Волгодонска;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разработку схемы размещения нестационарных торговых объектов на территории муниципального образования «Город Волгодонск»;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осуществление уведомительной регистрации трудовых договоров, заключенных (прекращенных) работодателем - физическим лицом, не являющимся индивидуальным предпринимателем, с работником;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разработку и мониторинг планов, прогнозов и программ социально-экономического развития муниципального образования;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осуществление закупок товаров, работ, услуг для муниципальных нужд, нужд Администрации города Волгодонска и муниципальных казенных учреждений;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руководство контрактной службой;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lastRenderedPageBreak/>
        <w:t xml:space="preserve"> </w:t>
      </w:r>
      <w:r>
        <w:t>организацию работы уполномоченного органа в сфере закупок;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работы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осуществление резервирования земель и изъятия земельных участков в границах муниципального образования «Город Волгодонск» для муниципальных нужд;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изъятие земельных участков в границах Волгодонска для муниципальных нужд, осуществление муниципального земельного контроля в границах Волгодонска в случаях, предусмотренных Градостроительным кодексом Российской Федерации;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работы по бесплатному предоставлению земельных участков гражданам, имеющим трех и более детей;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и проведение мониторинга эффективности муниципального контроля в соответствующих сферах деятельности;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proofErr w:type="gramStart"/>
      <w:r>
        <w:t>организацию подготовки сводного доклада об осуществлении на территории муниципального образования «Город Волгодонск» муниципального контроля и размещение на официальном сайте Администрации города Волгодонска в информационно-телекоммуникационной сети «Интернет» сведений, содержащихся в докладе об осуществлении на территории муниципального образования «Город Волгодонск» муниципального контроля, за исключением сведений, распространение которых ограничено или запрещено в соответствии с законодательством Российской Федерации;</w:t>
      </w:r>
      <w:proofErr w:type="gramEnd"/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сбора статистических показателей, характеризующих состояние экономики и социальной сферы Волгодонска,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осуществление полномочий в сфере стратегического планирования, предусмотренных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</w:t>
      </w:r>
      <w:proofErr w:type="spellStart"/>
      <w:r>
        <w:t>Волгодонской</w:t>
      </w:r>
      <w:proofErr w:type="spellEnd"/>
      <w:r>
        <w:t xml:space="preserve"> городской Думы;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</w:t>
      </w:r>
      <w:r>
        <w:lastRenderedPageBreak/>
        <w:t>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обеспечение выполнения работ, необходимых для создания искусственных земельных участков для нужд города Волгодонска, проведения открытого аукциона на право заключить договор о создании искусственного земельного участка в соответствии с действующим законодательством;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обеспечение поступлений в доходную часть бюджета; 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реализацию государственных полномочий Ростовской области в сфере государственного регулирования тарифов на перевозку пассажиров и багажа;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заключение (подписание) соглашений о взаимодействии и социально-экономическом сотрудничестве с организациями муниципального образования «Город Волгодонск», устанавливающих уровень оплаты труда работников в организациях внебюджетного сектора экономики не ниже </w:t>
      </w:r>
      <w:proofErr w:type="spellStart"/>
      <w:r>
        <w:t>среднеобластного</w:t>
      </w:r>
      <w:proofErr w:type="spellEnd"/>
      <w:r>
        <w:t xml:space="preserve"> уровня по соответствующему виду экономической деятельности;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организацию проведения уведомительной регистрации коллективных договоров в Министерстве труда и социального развития Ростовской области;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обеспечение контроля за проведением </w:t>
      </w:r>
      <w:proofErr w:type="gramStart"/>
      <w:r>
        <w:t>оценки эффективности деятельности органов местного самоуправления муниципального</w:t>
      </w:r>
      <w:proofErr w:type="gramEnd"/>
      <w:r>
        <w:t xml:space="preserve"> образования «Город Волгодонск»; 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обеспечение координации по расчету налогового потенциала для формирования доходной части бюджета;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реализацией мероприятий в области социально-трудовых отношений в пределах полномочий Администрации города Волгодонска;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формирование инвестиционной привлекательности муниципального образования «Город Волгодонск»;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обеспечение проведения единой инвестиционной политики в части привлечения внебюджетных инвестиций в экономику города Волгодонска;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развитие МАУ «МФЦ» на территории города Волгодонска;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proofErr w:type="gramStart"/>
      <w:r>
        <w:t xml:space="preserve">организацию дополнительного профессионального образования муниципальных служащих Комитета по управлению имуществом города Волгодонска, работников муниципальных учреждений, курируемых заместителем главы Администрации города Волгодонска по экономике, а также подведомственных Комитету по управлению имуществом города Волгодонска, организацию подготовки кадров для муниципальной службы в </w:t>
      </w:r>
      <w:r>
        <w:lastRenderedPageBreak/>
        <w:t>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реализацию федеральных, региональных и муниципальных программ по курируемым направлениям деятельности;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принятие решения об отказе от заключения контракта (договора) с победителем определения поставщика (подрядчика, исполнителя) по основаниям, установленным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или муниципальных нужд»;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принятие решения об отстранении участника закупки от участия в определении поставщика (подрядчика, исполнителя) в случаях, установленных </w:t>
      </w:r>
      <w:r w:rsidRPr="00AE6FBB">
        <w:t>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или муниципальных нужд»</w:t>
      </w:r>
      <w:r>
        <w:t>;</w:t>
      </w:r>
    </w:p>
    <w:p w:rsidR="00AE6FBB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 xml:space="preserve">принятие решения об отмене определения поставщика (подрядчика, исполнителя) в соответствии с </w:t>
      </w:r>
      <w:r w:rsidRPr="00AE6FBB">
        <w:t>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или муниципальных нужд»</w:t>
      </w:r>
      <w:r>
        <w:t>;</w:t>
      </w:r>
    </w:p>
    <w:p w:rsidR="00DA5D6E" w:rsidRDefault="00AE6FBB" w:rsidP="00AE6FBB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</w:t>
      </w:r>
      <w:r>
        <w:t>подписание требований об уплате неустоек (штрафов, пеней).</w:t>
      </w:r>
    </w:p>
    <w:p w:rsidR="00AE6FBB" w:rsidRPr="003E4A68" w:rsidRDefault="00AE6FBB" w:rsidP="00AE6FBB">
      <w:pPr>
        <w:pStyle w:val="a3"/>
        <w:spacing w:line="276" w:lineRule="auto"/>
        <w:ind w:firstLine="708"/>
        <w:jc w:val="both"/>
        <w:rPr>
          <w:b/>
        </w:rPr>
      </w:pPr>
    </w:p>
    <w:p w:rsidR="00A53726" w:rsidRDefault="00A53726" w:rsidP="00AE6FBB">
      <w:pPr>
        <w:pStyle w:val="a3"/>
        <w:spacing w:line="276" w:lineRule="auto"/>
        <w:jc w:val="both"/>
      </w:pPr>
      <w:r w:rsidRPr="00E16D6C">
        <w:rPr>
          <w:color w:val="FF0000"/>
        </w:rPr>
        <w:tab/>
      </w:r>
      <w:r w:rsidRPr="000D2C74">
        <w:rPr>
          <w:b/>
        </w:rPr>
        <w:t>Координирует и контролирует деятельность структурных подразделений Администрации города Волгодонска</w:t>
      </w:r>
      <w:r>
        <w:t>:</w:t>
      </w:r>
    </w:p>
    <w:p w:rsidR="00E85DFE" w:rsidRDefault="00AE6FBB" w:rsidP="00AE6FBB">
      <w:pPr>
        <w:pStyle w:val="a3"/>
        <w:numPr>
          <w:ilvl w:val="0"/>
          <w:numId w:val="25"/>
        </w:numPr>
        <w:spacing w:after="120" w:line="276" w:lineRule="auto"/>
        <w:ind w:left="851" w:hanging="284"/>
        <w:jc w:val="both"/>
      </w:pPr>
      <w:r w:rsidRPr="00AE6FBB">
        <w:t>отдела экономического развития</w:t>
      </w:r>
      <w:r w:rsidR="00E85DFE">
        <w:t>;</w:t>
      </w:r>
    </w:p>
    <w:p w:rsidR="00E85DFE" w:rsidRDefault="00E85DFE" w:rsidP="00AE6FBB">
      <w:pPr>
        <w:pStyle w:val="a3"/>
        <w:numPr>
          <w:ilvl w:val="0"/>
          <w:numId w:val="22"/>
        </w:numPr>
        <w:spacing w:after="120" w:line="276" w:lineRule="auto"/>
        <w:ind w:left="851" w:hanging="284"/>
        <w:jc w:val="both"/>
      </w:pPr>
      <w:r>
        <w:t>отдела потребительского рынка товаров, услуг и защиты прав потребителей, включающего сектор цен и тарифов;</w:t>
      </w:r>
    </w:p>
    <w:p w:rsidR="00E85DFE" w:rsidRDefault="00E85DFE" w:rsidP="00AE6FBB">
      <w:pPr>
        <w:pStyle w:val="a3"/>
        <w:numPr>
          <w:ilvl w:val="0"/>
          <w:numId w:val="22"/>
        </w:numPr>
        <w:spacing w:after="120" w:line="276" w:lineRule="auto"/>
        <w:ind w:left="851" w:hanging="284"/>
        <w:jc w:val="both"/>
      </w:pPr>
      <w:r>
        <w:t>отдела по муниципальным закупкам;</w:t>
      </w:r>
    </w:p>
    <w:p w:rsidR="00E85DFE" w:rsidRDefault="00E85DFE" w:rsidP="00AE6FBB">
      <w:pPr>
        <w:pStyle w:val="a3"/>
        <w:numPr>
          <w:ilvl w:val="0"/>
          <w:numId w:val="22"/>
        </w:numPr>
        <w:spacing w:after="120" w:line="276" w:lineRule="auto"/>
        <w:ind w:left="851" w:hanging="284"/>
        <w:jc w:val="both"/>
      </w:pPr>
      <w:r>
        <w:t>сектора по оплате труда, уровню жизни и трудовым отношениям.</w:t>
      </w:r>
    </w:p>
    <w:p w:rsidR="00130932" w:rsidRDefault="00130932" w:rsidP="00AE6FBB">
      <w:pPr>
        <w:pStyle w:val="a3"/>
        <w:spacing w:line="276" w:lineRule="auto"/>
        <w:ind w:firstLine="709"/>
        <w:jc w:val="both"/>
        <w:rPr>
          <w:b/>
        </w:rPr>
      </w:pPr>
    </w:p>
    <w:p w:rsidR="00A53726" w:rsidRDefault="00A53726" w:rsidP="00AE6FBB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Курирует:</w:t>
      </w:r>
    </w:p>
    <w:p w:rsidR="00130932" w:rsidRPr="00E81955" w:rsidRDefault="00130932" w:rsidP="00AE6FBB">
      <w:pPr>
        <w:pStyle w:val="a3"/>
        <w:numPr>
          <w:ilvl w:val="0"/>
          <w:numId w:val="12"/>
        </w:numPr>
        <w:spacing w:after="120" w:line="276" w:lineRule="auto"/>
        <w:ind w:left="0" w:firstLine="709"/>
        <w:jc w:val="both"/>
      </w:pPr>
      <w:r w:rsidRPr="00E81955">
        <w:t>Комитет по управлению имуществом города Волгодонска;</w:t>
      </w:r>
    </w:p>
    <w:p w:rsidR="00130932" w:rsidRPr="00E81955" w:rsidRDefault="00130932" w:rsidP="00AE6FBB">
      <w:pPr>
        <w:pStyle w:val="a3"/>
        <w:numPr>
          <w:ilvl w:val="0"/>
          <w:numId w:val="12"/>
        </w:numPr>
        <w:spacing w:after="120" w:line="276" w:lineRule="auto"/>
        <w:ind w:left="0" w:firstLine="709"/>
        <w:jc w:val="both"/>
      </w:pPr>
      <w:r w:rsidRPr="00E81955">
        <w:t>МАУ «МФЦ».</w:t>
      </w:r>
    </w:p>
    <w:p w:rsidR="00130932" w:rsidRPr="000D2C74" w:rsidRDefault="00130932" w:rsidP="00AE6FBB">
      <w:pPr>
        <w:pStyle w:val="a3"/>
        <w:spacing w:line="276" w:lineRule="auto"/>
        <w:ind w:firstLine="709"/>
        <w:jc w:val="both"/>
        <w:rPr>
          <w:b/>
        </w:rPr>
      </w:pPr>
    </w:p>
    <w:p w:rsidR="00A53726" w:rsidRPr="000D2C74" w:rsidRDefault="00A53726" w:rsidP="00AE6FBB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Возглавляет: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балансовую комиссию при Администрации города Волгодонска;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proofErr w:type="spellStart"/>
      <w:r>
        <w:t>Волгодонскую</w:t>
      </w:r>
      <w:proofErr w:type="spellEnd"/>
      <w:r>
        <w:t xml:space="preserve"> городскую тарифную комиссию;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городскую комиссию по вопросам развития торговой деятельности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; 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lastRenderedPageBreak/>
        <w:t>городскую координационную комиссию;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городскую межведомственную комиссию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городскую межведомственную комиссию по охране труда;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городскую межведомственную комиссию по устранению нормативно-правовых, административных и организационных барьеров на пути развития предпринимательства;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комиссию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Волгодонск»;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координационный Совет по реализации Стратегии социально-экономического развития города Волгодонска до 2030 года;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межведомственную комиссию по защите прав потребителей города Волгодонска;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специальную комиссию по предупреждению возникновения и ликвидации особо опасных и заразных болезней животных на территории муниципального образования «Город Волгодонск»;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Совет по координации деятельности садоводческих, огороднических и дачных некоммерческих объединений при Администрации города Волгодонска;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Совет по развитию малого и среднего предпринимательства при Администрации города Волгодонска;   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6B13EA" w:rsidRDefault="00AE6FBB" w:rsidP="00AE6FBB">
      <w:pPr>
        <w:pStyle w:val="a3"/>
        <w:spacing w:line="276" w:lineRule="auto"/>
        <w:ind w:firstLine="709"/>
        <w:jc w:val="both"/>
      </w:pPr>
      <w:r>
        <w:t>Является координатором городской трехсторонней комиссии по регулированию социально-трудовых отношений.</w:t>
      </w:r>
    </w:p>
    <w:p w:rsidR="00AE6FBB" w:rsidRDefault="00AE6FBB" w:rsidP="00AE6FBB">
      <w:pPr>
        <w:pStyle w:val="a3"/>
        <w:spacing w:line="276" w:lineRule="auto"/>
        <w:ind w:left="851"/>
        <w:jc w:val="both"/>
      </w:pPr>
    </w:p>
    <w:p w:rsidR="00A53726" w:rsidRDefault="00A53726" w:rsidP="00AE6FBB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 xml:space="preserve">Осуществляет взаимодействие в пределах своей компетенции </w:t>
      </w:r>
      <w:proofErr w:type="gramStart"/>
      <w:r w:rsidRPr="000D2C74">
        <w:rPr>
          <w:b/>
        </w:rPr>
        <w:t>с</w:t>
      </w:r>
      <w:proofErr w:type="gramEnd"/>
      <w:r w:rsidRPr="000D2C74">
        <w:rPr>
          <w:b/>
        </w:rPr>
        <w:t xml:space="preserve">: 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Межрайонной ИФНС России № 4 по Ростовской области;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proofErr w:type="spellStart"/>
      <w:r>
        <w:t>Волгодонским</w:t>
      </w:r>
      <w:proofErr w:type="spellEnd"/>
      <w:r>
        <w:t xml:space="preserve"> межрайонным отделом управления по налоговым преступлениям ГУВД РО;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РО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, Дубовском, </w:t>
      </w:r>
      <w:proofErr w:type="spellStart"/>
      <w:r>
        <w:t>Ремонтненском</w:t>
      </w:r>
      <w:proofErr w:type="spellEnd"/>
      <w:r>
        <w:t xml:space="preserve"> и </w:t>
      </w:r>
      <w:proofErr w:type="spellStart"/>
      <w:r>
        <w:t>Заветинском</w:t>
      </w:r>
      <w:proofErr w:type="spellEnd"/>
      <w:r>
        <w:t xml:space="preserve"> районах;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финансово-банковскими структурами города Волгодонска;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отделом №4 Управления Федерального казначейства по Ростовской области;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proofErr w:type="gramStart"/>
      <w:r>
        <w:lastRenderedPageBreak/>
        <w:t>Территориальный</w:t>
      </w:r>
      <w:proofErr w:type="gramEnd"/>
      <w:r>
        <w:t xml:space="preserve"> отделом финансового контроля № 5 Территориального Управления </w:t>
      </w:r>
      <w:proofErr w:type="spellStart"/>
      <w:r>
        <w:t>Росфиннадзора</w:t>
      </w:r>
      <w:proofErr w:type="spellEnd"/>
      <w:r>
        <w:t xml:space="preserve"> в РО;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Контрольно-счетной палатой города Волгодонска;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Отделом государственной статистики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 (включая специалистов в г. Константиновске);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proofErr w:type="spellStart"/>
      <w:r>
        <w:t>Волгодонским</w:t>
      </w:r>
      <w:proofErr w:type="spellEnd"/>
      <w:r>
        <w:t xml:space="preserve"> таможенным постом РО; </w:t>
      </w:r>
      <w:proofErr w:type="spellStart"/>
      <w:r>
        <w:t>Волгодонским</w:t>
      </w:r>
      <w:proofErr w:type="spellEnd"/>
      <w:r>
        <w:t xml:space="preserve"> таможенным постом Ростовской таможни Южного таможенного управления Федеральной таможенной службы России;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 xml:space="preserve">заместителями Губернатора Ростовской области, министерствами и департаментами Ростовской области по курируемым вопросам; 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государственным бюджетным учреждением Ростовской области «</w:t>
      </w:r>
      <w:proofErr w:type="spellStart"/>
      <w:r>
        <w:t>Волгодонская</w:t>
      </w:r>
      <w:proofErr w:type="spellEnd"/>
      <w:r>
        <w:t xml:space="preserve"> городская станция по борьбе с болезнями животных» «Ростовская областная станция по борьбе с болезнями животных с </w:t>
      </w:r>
      <w:proofErr w:type="spellStart"/>
      <w:r>
        <w:t>противоэпизодическим</w:t>
      </w:r>
      <w:proofErr w:type="spellEnd"/>
      <w:r>
        <w:t xml:space="preserve"> отрядом»; </w:t>
      </w:r>
    </w:p>
    <w:p w:rsidR="00AE6FBB" w:rsidRDefault="00AE6FBB" w:rsidP="00AE6FBB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иными органами и должностными лицами, учреждениями и организациями по курируемым вопросам.</w:t>
      </w:r>
    </w:p>
    <w:p w:rsidR="009D1025" w:rsidRPr="000D2C74" w:rsidRDefault="00AE6FBB" w:rsidP="00AE6FBB">
      <w:pPr>
        <w:pStyle w:val="a3"/>
        <w:spacing w:line="276" w:lineRule="auto"/>
        <w:ind w:firstLine="709"/>
        <w:jc w:val="both"/>
        <w:rPr>
          <w:b/>
        </w:rPr>
      </w:pPr>
      <w:r>
        <w:t>Выполняет иные обязанности по поручению главы Администрации города Волгодонска.</w:t>
      </w:r>
      <w:bookmarkEnd w:id="0"/>
    </w:p>
    <w:sectPr w:rsidR="009D1025" w:rsidRPr="000D2C74" w:rsidSect="009D1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AC2"/>
    <w:multiLevelType w:val="hybridMultilevel"/>
    <w:tmpl w:val="8536EF9C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E2628"/>
    <w:multiLevelType w:val="hybridMultilevel"/>
    <w:tmpl w:val="F832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40471"/>
    <w:multiLevelType w:val="hybridMultilevel"/>
    <w:tmpl w:val="27E01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71F44"/>
    <w:multiLevelType w:val="hybridMultilevel"/>
    <w:tmpl w:val="6C3465BA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37B6D"/>
    <w:multiLevelType w:val="hybridMultilevel"/>
    <w:tmpl w:val="C832D768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82A76"/>
    <w:multiLevelType w:val="hybridMultilevel"/>
    <w:tmpl w:val="09C2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4336E"/>
    <w:multiLevelType w:val="hybridMultilevel"/>
    <w:tmpl w:val="722A4C94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8415C"/>
    <w:multiLevelType w:val="hybridMultilevel"/>
    <w:tmpl w:val="159A2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9F603F"/>
    <w:multiLevelType w:val="hybridMultilevel"/>
    <w:tmpl w:val="BBD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471DF7"/>
    <w:multiLevelType w:val="hybridMultilevel"/>
    <w:tmpl w:val="B8AAC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B07208"/>
    <w:multiLevelType w:val="hybridMultilevel"/>
    <w:tmpl w:val="CFBCF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C22F80"/>
    <w:multiLevelType w:val="hybridMultilevel"/>
    <w:tmpl w:val="FBD6EDB6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65AE"/>
    <w:multiLevelType w:val="hybridMultilevel"/>
    <w:tmpl w:val="D5385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6E2A99"/>
    <w:multiLevelType w:val="hybridMultilevel"/>
    <w:tmpl w:val="DB9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E378EF"/>
    <w:multiLevelType w:val="hybridMultilevel"/>
    <w:tmpl w:val="7AB26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A83013"/>
    <w:multiLevelType w:val="hybridMultilevel"/>
    <w:tmpl w:val="93AEF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D26AEB"/>
    <w:multiLevelType w:val="hybridMultilevel"/>
    <w:tmpl w:val="24C8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F45401"/>
    <w:multiLevelType w:val="hybridMultilevel"/>
    <w:tmpl w:val="EA5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60BB"/>
    <w:multiLevelType w:val="hybridMultilevel"/>
    <w:tmpl w:val="BEC89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5C6C7C"/>
    <w:multiLevelType w:val="hybridMultilevel"/>
    <w:tmpl w:val="28269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26597D"/>
    <w:multiLevelType w:val="hybridMultilevel"/>
    <w:tmpl w:val="926A7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2E635E"/>
    <w:multiLevelType w:val="hybridMultilevel"/>
    <w:tmpl w:val="596C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CD51DF"/>
    <w:multiLevelType w:val="hybridMultilevel"/>
    <w:tmpl w:val="4AE24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D30B3B"/>
    <w:multiLevelType w:val="hybridMultilevel"/>
    <w:tmpl w:val="1504B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23"/>
  </w:num>
  <w:num w:numId="10">
    <w:abstractNumId w:val="8"/>
  </w:num>
  <w:num w:numId="11">
    <w:abstractNumId w:val="22"/>
  </w:num>
  <w:num w:numId="12">
    <w:abstractNumId w:val="19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9"/>
  </w:num>
  <w:num w:numId="19">
    <w:abstractNumId w:val="15"/>
  </w:num>
  <w:num w:numId="20">
    <w:abstractNumId w:val="20"/>
  </w:num>
  <w:num w:numId="21">
    <w:abstractNumId w:val="7"/>
  </w:num>
  <w:num w:numId="22">
    <w:abstractNumId w:val="21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26"/>
    <w:rsid w:val="00035872"/>
    <w:rsid w:val="000D2C74"/>
    <w:rsid w:val="000F6DC8"/>
    <w:rsid w:val="00130932"/>
    <w:rsid w:val="00167A11"/>
    <w:rsid w:val="001D528E"/>
    <w:rsid w:val="002762C1"/>
    <w:rsid w:val="0028014E"/>
    <w:rsid w:val="003E4A68"/>
    <w:rsid w:val="00477C9D"/>
    <w:rsid w:val="005B0DFA"/>
    <w:rsid w:val="005B735B"/>
    <w:rsid w:val="006425F6"/>
    <w:rsid w:val="00683AE2"/>
    <w:rsid w:val="006B13EA"/>
    <w:rsid w:val="006B5339"/>
    <w:rsid w:val="007B5AC6"/>
    <w:rsid w:val="007F1A21"/>
    <w:rsid w:val="00835EBA"/>
    <w:rsid w:val="008D0779"/>
    <w:rsid w:val="008F47B4"/>
    <w:rsid w:val="00920134"/>
    <w:rsid w:val="009C0FF0"/>
    <w:rsid w:val="009D1025"/>
    <w:rsid w:val="00A40271"/>
    <w:rsid w:val="00A53726"/>
    <w:rsid w:val="00A74C58"/>
    <w:rsid w:val="00AC3879"/>
    <w:rsid w:val="00AE6FBB"/>
    <w:rsid w:val="00AF1C8E"/>
    <w:rsid w:val="00B644E1"/>
    <w:rsid w:val="00BC3B86"/>
    <w:rsid w:val="00C85421"/>
    <w:rsid w:val="00C9016C"/>
    <w:rsid w:val="00CA4B60"/>
    <w:rsid w:val="00DA5D6E"/>
    <w:rsid w:val="00E85DFE"/>
    <w:rsid w:val="00E979ED"/>
    <w:rsid w:val="00EC4F35"/>
    <w:rsid w:val="00EC5CEF"/>
    <w:rsid w:val="00FD242C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25F5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F5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6425F6"/>
    <w:pPr>
      <w:ind w:left="720"/>
      <w:contextualSpacing/>
    </w:pPr>
  </w:style>
  <w:style w:type="paragraph" w:customStyle="1" w:styleId="ConsPlusNormal">
    <w:name w:val="ConsPlusNormal"/>
    <w:rsid w:val="0013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EC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3</cp:revision>
  <cp:lastPrinted>2014-02-25T15:18:00Z</cp:lastPrinted>
  <dcterms:created xsi:type="dcterms:W3CDTF">2019-08-30T13:32:00Z</dcterms:created>
  <dcterms:modified xsi:type="dcterms:W3CDTF">2020-05-03T13:25:00Z</dcterms:modified>
</cp:coreProperties>
</file>