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1D" w:rsidRPr="0093771B" w:rsidRDefault="0023171D" w:rsidP="00066E42">
      <w:pPr>
        <w:keepNext/>
        <w:keepLines/>
        <w:widowControl w:val="0"/>
        <w:autoSpaceDE w:val="0"/>
        <w:autoSpaceDN w:val="0"/>
        <w:adjustRightInd w:val="0"/>
        <w:ind w:firstLine="284"/>
        <w:jc w:val="right"/>
      </w:pPr>
      <w:r w:rsidRPr="0093771B">
        <w:t xml:space="preserve">Таблица </w:t>
      </w:r>
      <w:r>
        <w:t>10</w:t>
      </w:r>
    </w:p>
    <w:p w:rsidR="0023171D" w:rsidRPr="00B73664" w:rsidRDefault="0023171D" w:rsidP="00066E42">
      <w:pPr>
        <w:keepNext/>
        <w:keepLines/>
        <w:widowControl w:val="0"/>
        <w:rPr>
          <w:sz w:val="10"/>
          <w:szCs w:val="10"/>
        </w:rPr>
      </w:pPr>
      <w:bookmarkStart w:id="0" w:name="Par1326"/>
      <w:bookmarkStart w:id="1" w:name="Par1413"/>
      <w:bookmarkEnd w:id="0"/>
      <w:bookmarkEnd w:id="1"/>
    </w:p>
    <w:p w:rsidR="0023171D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</w:pPr>
      <w:r w:rsidRPr="005E6B44">
        <w:t>ОТЧЕТ</w:t>
      </w:r>
    </w:p>
    <w:p w:rsidR="0023171D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</w:pPr>
      <w:r w:rsidRPr="005E6B44">
        <w:t xml:space="preserve">об исполнении </w:t>
      </w:r>
      <w:proofErr w:type="gramStart"/>
      <w:r w:rsidRPr="005E6B44">
        <w:t>плана реализации муниципальной программы города Волгодонска</w:t>
      </w:r>
      <w:proofErr w:type="gramEnd"/>
      <w:r w:rsidRPr="005E6B44">
        <w:t xml:space="preserve"> </w:t>
      </w:r>
    </w:p>
    <w:p w:rsidR="0023171D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</w:pPr>
      <w:r w:rsidRPr="005E6B44">
        <w:t xml:space="preserve">«Управление муниципальными финансами» за отчетный период </w:t>
      </w:r>
      <w:r w:rsidR="00AD53C9">
        <w:t>6 месяцев</w:t>
      </w:r>
      <w:r w:rsidRPr="005E6B44">
        <w:t xml:space="preserve"> 2020 года</w:t>
      </w:r>
    </w:p>
    <w:tbl>
      <w:tblPr>
        <w:tblW w:w="1564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7"/>
        <w:gridCol w:w="2106"/>
        <w:gridCol w:w="3260"/>
        <w:gridCol w:w="2835"/>
        <w:gridCol w:w="1134"/>
        <w:gridCol w:w="1134"/>
        <w:gridCol w:w="851"/>
        <w:gridCol w:w="992"/>
        <w:gridCol w:w="993"/>
        <w:gridCol w:w="1053"/>
        <w:gridCol w:w="842"/>
      </w:tblGrid>
      <w:tr w:rsidR="00FE54BA" w:rsidRPr="0034041F" w:rsidTr="00521ADF">
        <w:trPr>
          <w:trHeight w:val="854"/>
          <w:tblCellSpacing w:w="5" w:type="nil"/>
        </w:trPr>
        <w:tc>
          <w:tcPr>
            <w:tcW w:w="447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404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4041F">
              <w:rPr>
                <w:rFonts w:ascii="Times New Roman" w:hAnsi="Times New Roman" w:cs="Times New Roman"/>
              </w:rPr>
              <w:t>/</w:t>
            </w:r>
            <w:proofErr w:type="spellStart"/>
            <w:r w:rsidRPr="0034041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06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 xml:space="preserve">Наименование и номер </w:t>
            </w:r>
          </w:p>
        </w:tc>
        <w:tc>
          <w:tcPr>
            <w:tcW w:w="3260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041F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  <w:r w:rsidRPr="0034041F">
              <w:rPr>
                <w:rFonts w:ascii="Times New Roman" w:hAnsi="Times New Roman" w:cs="Times New Roman"/>
              </w:rPr>
              <w:br/>
              <w:t>(должность/</w:t>
            </w:r>
            <w:proofErr w:type="gramEnd"/>
          </w:p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041F">
              <w:rPr>
                <w:rFonts w:ascii="Times New Roman" w:hAnsi="Times New Roman" w:cs="Times New Roman"/>
              </w:rPr>
              <w:t>ФИО)</w:t>
            </w:r>
            <w:proofErr w:type="gramEnd"/>
          </w:p>
        </w:tc>
        <w:tc>
          <w:tcPr>
            <w:tcW w:w="2835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 xml:space="preserve">Результат </w:t>
            </w:r>
          </w:p>
          <w:p w:rsidR="005A700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134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Фактич</w:t>
            </w:r>
            <w:r w:rsidRPr="0034041F">
              <w:rPr>
                <w:rFonts w:ascii="Times New Roman" w:hAnsi="Times New Roman" w:cs="Times New Roman"/>
              </w:rPr>
              <w:t>е</w:t>
            </w:r>
            <w:r w:rsidRPr="0034041F">
              <w:rPr>
                <w:rFonts w:ascii="Times New Roman" w:hAnsi="Times New Roman" w:cs="Times New Roman"/>
              </w:rPr>
              <w:t>ская дата начала реализ</w:t>
            </w:r>
            <w:r w:rsidRPr="0034041F">
              <w:rPr>
                <w:rFonts w:ascii="Times New Roman" w:hAnsi="Times New Roman" w:cs="Times New Roman"/>
              </w:rPr>
              <w:t>а</w:t>
            </w:r>
            <w:r w:rsidRPr="0034041F">
              <w:rPr>
                <w:rFonts w:ascii="Times New Roman" w:hAnsi="Times New Roman" w:cs="Times New Roman"/>
              </w:rPr>
              <w:t xml:space="preserve">ции </w:t>
            </w:r>
          </w:p>
        </w:tc>
        <w:tc>
          <w:tcPr>
            <w:tcW w:w="1134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Фактич</w:t>
            </w:r>
            <w:r w:rsidRPr="0034041F">
              <w:rPr>
                <w:rFonts w:ascii="Times New Roman" w:hAnsi="Times New Roman" w:cs="Times New Roman"/>
              </w:rPr>
              <w:t>е</w:t>
            </w:r>
            <w:r w:rsidRPr="0034041F">
              <w:rPr>
                <w:rFonts w:ascii="Times New Roman" w:hAnsi="Times New Roman" w:cs="Times New Roman"/>
              </w:rPr>
              <w:t>ская дата оконч</w:t>
            </w:r>
            <w:r w:rsidRPr="0034041F">
              <w:rPr>
                <w:rFonts w:ascii="Times New Roman" w:hAnsi="Times New Roman" w:cs="Times New Roman"/>
              </w:rPr>
              <w:t>а</w:t>
            </w:r>
            <w:r w:rsidRPr="0034041F">
              <w:rPr>
                <w:rFonts w:ascii="Times New Roman" w:hAnsi="Times New Roman" w:cs="Times New Roman"/>
              </w:rPr>
              <w:t>ния</w:t>
            </w:r>
            <w:r w:rsidRPr="0034041F">
              <w:rPr>
                <w:rFonts w:ascii="Times New Roman" w:hAnsi="Times New Roman" w:cs="Times New Roman"/>
              </w:rPr>
              <w:br/>
              <w:t>реализ</w:t>
            </w:r>
            <w:r w:rsidRPr="0034041F">
              <w:rPr>
                <w:rFonts w:ascii="Times New Roman" w:hAnsi="Times New Roman" w:cs="Times New Roman"/>
              </w:rPr>
              <w:t>а</w:t>
            </w:r>
            <w:r w:rsidRPr="0034041F">
              <w:rPr>
                <w:rFonts w:ascii="Times New Roman" w:hAnsi="Times New Roman" w:cs="Times New Roman"/>
              </w:rPr>
              <w:t xml:space="preserve">ции, </w:t>
            </w:r>
            <w:r w:rsidRPr="0034041F">
              <w:rPr>
                <w:rFonts w:ascii="Times New Roman" w:hAnsi="Times New Roman" w:cs="Times New Roman"/>
              </w:rPr>
              <w:br/>
              <w:t>наступл</w:t>
            </w:r>
            <w:r w:rsidRPr="0034041F">
              <w:rPr>
                <w:rFonts w:ascii="Times New Roman" w:hAnsi="Times New Roman" w:cs="Times New Roman"/>
              </w:rPr>
              <w:t>е</w:t>
            </w:r>
            <w:r w:rsidRPr="0034041F">
              <w:rPr>
                <w:rFonts w:ascii="Times New Roman" w:hAnsi="Times New Roman" w:cs="Times New Roman"/>
              </w:rPr>
              <w:t xml:space="preserve">ния  </w:t>
            </w:r>
            <w:r w:rsidRPr="0034041F">
              <w:rPr>
                <w:rFonts w:ascii="Times New Roman" w:hAnsi="Times New Roman" w:cs="Times New Roman"/>
              </w:rPr>
              <w:br/>
              <w:t>контрол</w:t>
            </w:r>
            <w:r w:rsidRPr="0034041F">
              <w:rPr>
                <w:rFonts w:ascii="Times New Roman" w:hAnsi="Times New Roman" w:cs="Times New Roman"/>
              </w:rPr>
              <w:t>ь</w:t>
            </w:r>
            <w:r w:rsidRPr="0034041F">
              <w:rPr>
                <w:rFonts w:ascii="Times New Roman" w:hAnsi="Times New Roman" w:cs="Times New Roman"/>
              </w:rPr>
              <w:t xml:space="preserve">ного </w:t>
            </w:r>
            <w:r w:rsidRPr="0034041F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851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Исто</w:t>
            </w:r>
            <w:r w:rsidRPr="0034041F">
              <w:rPr>
                <w:rFonts w:ascii="Times New Roman" w:hAnsi="Times New Roman" w:cs="Times New Roman"/>
              </w:rPr>
              <w:t>ч</w:t>
            </w:r>
            <w:r w:rsidRPr="0034041F">
              <w:rPr>
                <w:rFonts w:ascii="Times New Roman" w:hAnsi="Times New Roman" w:cs="Times New Roman"/>
              </w:rPr>
              <w:t>ник фина</w:t>
            </w:r>
            <w:r w:rsidRPr="0034041F">
              <w:rPr>
                <w:rFonts w:ascii="Times New Roman" w:hAnsi="Times New Roman" w:cs="Times New Roman"/>
              </w:rPr>
              <w:t>н</w:t>
            </w:r>
            <w:r w:rsidRPr="0034041F">
              <w:rPr>
                <w:rFonts w:ascii="Times New Roman" w:hAnsi="Times New Roman" w:cs="Times New Roman"/>
              </w:rPr>
              <w:t>сир</w:t>
            </w:r>
            <w:r w:rsidRPr="0034041F">
              <w:rPr>
                <w:rFonts w:ascii="Times New Roman" w:hAnsi="Times New Roman" w:cs="Times New Roman"/>
              </w:rPr>
              <w:t>о</w:t>
            </w:r>
            <w:r w:rsidRPr="0034041F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038" w:type="dxa"/>
            <w:gridSpan w:val="3"/>
          </w:tcPr>
          <w:p w:rsidR="005A700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 xml:space="preserve">Расходы бюджета </w:t>
            </w:r>
            <w:proofErr w:type="gramStart"/>
            <w:r w:rsidRPr="0034041F">
              <w:rPr>
                <w:rFonts w:ascii="Times New Roman" w:hAnsi="Times New Roman" w:cs="Times New Roman"/>
              </w:rPr>
              <w:t>на</w:t>
            </w:r>
            <w:proofErr w:type="gramEnd"/>
            <w:r w:rsidRPr="0034041F">
              <w:rPr>
                <w:rFonts w:ascii="Times New Roman" w:hAnsi="Times New Roman" w:cs="Times New Roman"/>
              </w:rPr>
              <w:t xml:space="preserve"> </w:t>
            </w:r>
          </w:p>
          <w:p w:rsidR="005A700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 xml:space="preserve">реализацию </w:t>
            </w:r>
            <w:proofErr w:type="gramStart"/>
            <w:r w:rsidRPr="0034041F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34041F">
              <w:rPr>
                <w:rFonts w:ascii="Times New Roman" w:hAnsi="Times New Roman" w:cs="Times New Roman"/>
              </w:rPr>
              <w:t xml:space="preserve"> </w:t>
            </w:r>
          </w:p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программы, тыс. руб.</w:t>
            </w:r>
          </w:p>
        </w:tc>
        <w:tc>
          <w:tcPr>
            <w:tcW w:w="842" w:type="dxa"/>
            <w:vMerge w:val="restart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Объ</w:t>
            </w:r>
            <w:r w:rsidRPr="0034041F">
              <w:rPr>
                <w:rFonts w:ascii="Times New Roman" w:hAnsi="Times New Roman" w:cs="Times New Roman"/>
              </w:rPr>
              <w:t>е</w:t>
            </w:r>
            <w:r w:rsidRPr="0034041F">
              <w:rPr>
                <w:rFonts w:ascii="Times New Roman" w:hAnsi="Times New Roman" w:cs="Times New Roman"/>
              </w:rPr>
              <w:t>мы нео</w:t>
            </w:r>
            <w:r w:rsidRPr="0034041F">
              <w:rPr>
                <w:rFonts w:ascii="Times New Roman" w:hAnsi="Times New Roman" w:cs="Times New Roman"/>
              </w:rPr>
              <w:t>с</w:t>
            </w:r>
            <w:r w:rsidRPr="0034041F">
              <w:rPr>
                <w:rFonts w:ascii="Times New Roman" w:hAnsi="Times New Roman" w:cs="Times New Roman"/>
              </w:rPr>
              <w:t>вое</w:t>
            </w:r>
            <w:r w:rsidRPr="0034041F">
              <w:rPr>
                <w:rFonts w:ascii="Times New Roman" w:hAnsi="Times New Roman" w:cs="Times New Roman"/>
              </w:rPr>
              <w:t>н</w:t>
            </w:r>
            <w:r w:rsidRPr="0034041F">
              <w:rPr>
                <w:rFonts w:ascii="Times New Roman" w:hAnsi="Times New Roman" w:cs="Times New Roman"/>
              </w:rPr>
              <w:t>ных средств и прич</w:t>
            </w:r>
            <w:r w:rsidRPr="0034041F">
              <w:rPr>
                <w:rFonts w:ascii="Times New Roman" w:hAnsi="Times New Roman" w:cs="Times New Roman"/>
              </w:rPr>
              <w:t>и</w:t>
            </w:r>
            <w:r w:rsidRPr="0034041F">
              <w:rPr>
                <w:rFonts w:ascii="Times New Roman" w:hAnsi="Times New Roman" w:cs="Times New Roman"/>
              </w:rPr>
              <w:t xml:space="preserve">ны их </w:t>
            </w:r>
            <w:proofErr w:type="spellStart"/>
            <w:r w:rsidRPr="0034041F">
              <w:rPr>
                <w:rFonts w:ascii="Times New Roman" w:hAnsi="Times New Roman" w:cs="Times New Roman"/>
              </w:rPr>
              <w:t>нео</w:t>
            </w:r>
            <w:r w:rsidRPr="0034041F">
              <w:rPr>
                <w:rFonts w:ascii="Times New Roman" w:hAnsi="Times New Roman" w:cs="Times New Roman"/>
              </w:rPr>
              <w:t>с</w:t>
            </w:r>
            <w:r w:rsidRPr="0034041F">
              <w:rPr>
                <w:rFonts w:ascii="Times New Roman" w:hAnsi="Times New Roman" w:cs="Times New Roman"/>
              </w:rPr>
              <w:t>воения</w:t>
            </w:r>
            <w:proofErr w:type="spellEnd"/>
          </w:p>
        </w:tc>
      </w:tr>
      <w:tr w:rsidR="00FE54BA" w:rsidRPr="0034041F" w:rsidTr="00521ADF">
        <w:trPr>
          <w:trHeight w:val="1969"/>
          <w:tblCellSpacing w:w="5" w:type="nil"/>
        </w:trPr>
        <w:tc>
          <w:tcPr>
            <w:tcW w:w="447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пред</w:t>
            </w:r>
            <w:r w:rsidRPr="0034041F">
              <w:rPr>
                <w:rFonts w:ascii="Times New Roman" w:hAnsi="Times New Roman" w:cs="Times New Roman"/>
              </w:rPr>
              <w:t>у</w:t>
            </w:r>
            <w:r w:rsidRPr="0034041F">
              <w:rPr>
                <w:rFonts w:ascii="Times New Roman" w:hAnsi="Times New Roman" w:cs="Times New Roman"/>
              </w:rPr>
              <w:t>смотр</w:t>
            </w:r>
            <w:r w:rsidRPr="0034041F">
              <w:rPr>
                <w:rFonts w:ascii="Times New Roman" w:hAnsi="Times New Roman" w:cs="Times New Roman"/>
              </w:rPr>
              <w:t>е</w:t>
            </w:r>
            <w:r w:rsidRPr="0034041F">
              <w:rPr>
                <w:rFonts w:ascii="Times New Roman" w:hAnsi="Times New Roman" w:cs="Times New Roman"/>
              </w:rPr>
              <w:t>но</w:t>
            </w:r>
          </w:p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муниц</w:t>
            </w:r>
            <w:r w:rsidRPr="0034041F">
              <w:rPr>
                <w:rFonts w:ascii="Times New Roman" w:hAnsi="Times New Roman" w:cs="Times New Roman"/>
              </w:rPr>
              <w:t>и</w:t>
            </w:r>
            <w:r w:rsidRPr="0034041F">
              <w:rPr>
                <w:rFonts w:ascii="Times New Roman" w:hAnsi="Times New Roman" w:cs="Times New Roman"/>
              </w:rPr>
              <w:t>пальной пр</w:t>
            </w:r>
            <w:r w:rsidRPr="0034041F">
              <w:rPr>
                <w:rFonts w:ascii="Times New Roman" w:hAnsi="Times New Roman" w:cs="Times New Roman"/>
              </w:rPr>
              <w:t>о</w:t>
            </w:r>
            <w:r w:rsidRPr="0034041F">
              <w:rPr>
                <w:rFonts w:ascii="Times New Roman" w:hAnsi="Times New Roman" w:cs="Times New Roman"/>
              </w:rPr>
              <w:t>граммой</w:t>
            </w:r>
          </w:p>
        </w:tc>
        <w:tc>
          <w:tcPr>
            <w:tcW w:w="993" w:type="dxa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пред</w:t>
            </w:r>
            <w:r w:rsidRPr="0034041F">
              <w:rPr>
                <w:rFonts w:ascii="Times New Roman" w:hAnsi="Times New Roman" w:cs="Times New Roman"/>
              </w:rPr>
              <w:t>у</w:t>
            </w:r>
            <w:r w:rsidRPr="0034041F">
              <w:rPr>
                <w:rFonts w:ascii="Times New Roman" w:hAnsi="Times New Roman" w:cs="Times New Roman"/>
              </w:rPr>
              <w:t>смотр</w:t>
            </w:r>
            <w:r w:rsidRPr="0034041F">
              <w:rPr>
                <w:rFonts w:ascii="Times New Roman" w:hAnsi="Times New Roman" w:cs="Times New Roman"/>
              </w:rPr>
              <w:t>е</w:t>
            </w:r>
            <w:r w:rsidRPr="0034041F">
              <w:rPr>
                <w:rFonts w:ascii="Times New Roman" w:hAnsi="Times New Roman" w:cs="Times New Roman"/>
              </w:rPr>
              <w:t>но сво</w:t>
            </w:r>
            <w:r w:rsidRPr="0034041F">
              <w:rPr>
                <w:rFonts w:ascii="Times New Roman" w:hAnsi="Times New Roman" w:cs="Times New Roman"/>
              </w:rPr>
              <w:t>д</w:t>
            </w:r>
            <w:r w:rsidRPr="0034041F">
              <w:rPr>
                <w:rFonts w:ascii="Times New Roman" w:hAnsi="Times New Roman" w:cs="Times New Roman"/>
              </w:rPr>
              <w:t>ной бю</w:t>
            </w:r>
            <w:r w:rsidRPr="0034041F">
              <w:rPr>
                <w:rFonts w:ascii="Times New Roman" w:hAnsi="Times New Roman" w:cs="Times New Roman"/>
              </w:rPr>
              <w:t>д</w:t>
            </w:r>
            <w:r w:rsidRPr="0034041F">
              <w:rPr>
                <w:rFonts w:ascii="Times New Roman" w:hAnsi="Times New Roman" w:cs="Times New Roman"/>
              </w:rPr>
              <w:t>жетной росп</w:t>
            </w:r>
            <w:r w:rsidRPr="0034041F">
              <w:rPr>
                <w:rFonts w:ascii="Times New Roman" w:hAnsi="Times New Roman" w:cs="Times New Roman"/>
              </w:rPr>
              <w:t>и</w:t>
            </w:r>
            <w:r w:rsidRPr="0034041F">
              <w:rPr>
                <w:rFonts w:ascii="Times New Roman" w:hAnsi="Times New Roman" w:cs="Times New Roman"/>
              </w:rPr>
              <w:t>сью</w:t>
            </w:r>
          </w:p>
        </w:tc>
        <w:tc>
          <w:tcPr>
            <w:tcW w:w="1053" w:type="dxa"/>
          </w:tcPr>
          <w:p w:rsidR="004C7612" w:rsidRPr="0034041F" w:rsidRDefault="004C7612" w:rsidP="00066E42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4041F">
              <w:rPr>
                <w:rFonts w:ascii="Times New Roman" w:hAnsi="Times New Roman" w:cs="Times New Roman"/>
              </w:rPr>
              <w:t>кассовый расход на отче</w:t>
            </w:r>
            <w:r w:rsidRPr="0034041F">
              <w:rPr>
                <w:rFonts w:ascii="Times New Roman" w:hAnsi="Times New Roman" w:cs="Times New Roman"/>
              </w:rPr>
              <w:t>т</w:t>
            </w:r>
            <w:r w:rsidRPr="0034041F">
              <w:rPr>
                <w:rFonts w:ascii="Times New Roman" w:hAnsi="Times New Roman" w:cs="Times New Roman"/>
              </w:rPr>
              <w:t>ную дату</w:t>
            </w:r>
          </w:p>
        </w:tc>
        <w:tc>
          <w:tcPr>
            <w:tcW w:w="842" w:type="dxa"/>
            <w:vMerge/>
          </w:tcPr>
          <w:p w:rsidR="004C7612" w:rsidRPr="0034041F" w:rsidRDefault="004C7612" w:rsidP="00066E42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082CFA" w:rsidRPr="00082CFA" w:rsidRDefault="00082CFA" w:rsidP="00066E42">
      <w:pPr>
        <w:keepNext/>
        <w:keepLines/>
        <w:widowControl w:val="0"/>
        <w:ind w:firstLine="708"/>
        <w:rPr>
          <w:sz w:val="4"/>
          <w:szCs w:val="4"/>
        </w:rPr>
      </w:pPr>
    </w:p>
    <w:tbl>
      <w:tblPr>
        <w:tblW w:w="1564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7"/>
        <w:gridCol w:w="2106"/>
        <w:gridCol w:w="3260"/>
        <w:gridCol w:w="2835"/>
        <w:gridCol w:w="1134"/>
        <w:gridCol w:w="1134"/>
        <w:gridCol w:w="850"/>
        <w:gridCol w:w="993"/>
        <w:gridCol w:w="993"/>
        <w:gridCol w:w="1053"/>
        <w:gridCol w:w="842"/>
      </w:tblGrid>
      <w:tr w:rsidR="00FE54BA" w:rsidRPr="00A96E94" w:rsidTr="00521ADF">
        <w:trPr>
          <w:trHeight w:val="283"/>
          <w:tblHeader/>
          <w:tblCellSpacing w:w="5" w:type="nil"/>
        </w:trPr>
        <w:tc>
          <w:tcPr>
            <w:tcW w:w="447" w:type="dxa"/>
          </w:tcPr>
          <w:p w:rsidR="004C7612" w:rsidRPr="00A96E94" w:rsidRDefault="004C7612" w:rsidP="00066E42">
            <w:pPr>
              <w:keepNext/>
              <w:keepLines/>
              <w:widowControl w:val="0"/>
              <w:contextualSpacing/>
              <w:jc w:val="center"/>
            </w:pPr>
            <w:r w:rsidRPr="00A96E94">
              <w:rPr>
                <w:sz w:val="22"/>
                <w:szCs w:val="22"/>
              </w:rPr>
              <w:t>1</w:t>
            </w:r>
          </w:p>
        </w:tc>
        <w:tc>
          <w:tcPr>
            <w:tcW w:w="2106" w:type="dxa"/>
          </w:tcPr>
          <w:p w:rsidR="004C7612" w:rsidRPr="00A96E94" w:rsidRDefault="004C7612" w:rsidP="00066E42">
            <w:pPr>
              <w:keepNext/>
              <w:keepLines/>
              <w:widowControl w:val="0"/>
              <w:contextualSpacing/>
              <w:jc w:val="center"/>
            </w:pPr>
            <w:r w:rsidRPr="00A96E94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4C7612" w:rsidRPr="00A96E94" w:rsidRDefault="004C7612" w:rsidP="00066E42">
            <w:pPr>
              <w:keepNext/>
              <w:keepLines/>
              <w:widowControl w:val="0"/>
              <w:contextualSpacing/>
              <w:jc w:val="center"/>
            </w:pPr>
            <w:r w:rsidRPr="00A96E94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C7612" w:rsidRPr="00A96E94" w:rsidRDefault="004C7612" w:rsidP="00066E42">
            <w:pPr>
              <w:keepNext/>
              <w:keepLines/>
              <w:widowControl w:val="0"/>
              <w:contextualSpacing/>
              <w:jc w:val="center"/>
            </w:pPr>
            <w:r w:rsidRPr="00A96E9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C7612" w:rsidRPr="00A96E94" w:rsidRDefault="004C7612" w:rsidP="00066E42">
            <w:pPr>
              <w:keepNext/>
              <w:keepLines/>
              <w:widowControl w:val="0"/>
              <w:contextualSpacing/>
              <w:jc w:val="center"/>
            </w:pPr>
            <w:r w:rsidRPr="00A96E9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C7612" w:rsidRPr="00A96E94" w:rsidRDefault="004C7612" w:rsidP="00066E42">
            <w:pPr>
              <w:keepNext/>
              <w:keepLines/>
              <w:widowControl w:val="0"/>
              <w:contextualSpacing/>
              <w:jc w:val="center"/>
            </w:pPr>
            <w:r w:rsidRPr="00A96E94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C7612" w:rsidRPr="00A96E94" w:rsidRDefault="004C7612" w:rsidP="00066E42">
            <w:pPr>
              <w:keepNext/>
              <w:keepLines/>
              <w:widowControl w:val="0"/>
              <w:contextualSpacing/>
              <w:jc w:val="center"/>
            </w:pPr>
            <w:r w:rsidRPr="00A96E94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4C7612" w:rsidRPr="00A96E94" w:rsidRDefault="004C7612" w:rsidP="00066E42">
            <w:pPr>
              <w:keepNext/>
              <w:keepLines/>
              <w:widowControl w:val="0"/>
              <w:contextualSpacing/>
              <w:jc w:val="center"/>
            </w:pPr>
            <w:r w:rsidRPr="00A96E94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4C7612" w:rsidRPr="00A96E94" w:rsidRDefault="004C7612" w:rsidP="00066E42">
            <w:pPr>
              <w:keepNext/>
              <w:keepLines/>
              <w:widowControl w:val="0"/>
              <w:contextualSpacing/>
              <w:jc w:val="center"/>
            </w:pPr>
            <w:r w:rsidRPr="00A96E94">
              <w:rPr>
                <w:sz w:val="22"/>
                <w:szCs w:val="22"/>
              </w:rPr>
              <w:t>9</w:t>
            </w:r>
          </w:p>
        </w:tc>
        <w:tc>
          <w:tcPr>
            <w:tcW w:w="1053" w:type="dxa"/>
          </w:tcPr>
          <w:p w:rsidR="004C7612" w:rsidRPr="00A96E94" w:rsidRDefault="004C7612" w:rsidP="00066E42">
            <w:pPr>
              <w:keepNext/>
              <w:keepLines/>
              <w:widowControl w:val="0"/>
              <w:contextualSpacing/>
              <w:jc w:val="center"/>
            </w:pPr>
            <w:r w:rsidRPr="00A96E94">
              <w:rPr>
                <w:sz w:val="22"/>
                <w:szCs w:val="22"/>
              </w:rPr>
              <w:t>10</w:t>
            </w:r>
          </w:p>
        </w:tc>
        <w:tc>
          <w:tcPr>
            <w:tcW w:w="842" w:type="dxa"/>
          </w:tcPr>
          <w:p w:rsidR="004C7612" w:rsidRPr="00A96E94" w:rsidRDefault="004C7612" w:rsidP="00066E42">
            <w:pPr>
              <w:keepNext/>
              <w:keepLines/>
              <w:widowControl w:val="0"/>
              <w:contextualSpacing/>
              <w:jc w:val="center"/>
            </w:pPr>
            <w:r w:rsidRPr="00A96E94">
              <w:rPr>
                <w:sz w:val="22"/>
                <w:szCs w:val="22"/>
              </w:rPr>
              <w:t>11</w:t>
            </w:r>
          </w:p>
        </w:tc>
      </w:tr>
      <w:tr w:rsidR="00FE54BA" w:rsidRPr="00A96E94" w:rsidTr="00521ADF">
        <w:trPr>
          <w:trHeight w:val="720"/>
          <w:tblCellSpacing w:w="5" w:type="nil"/>
        </w:trPr>
        <w:tc>
          <w:tcPr>
            <w:tcW w:w="447" w:type="dxa"/>
            <w:shd w:val="clear" w:color="auto" w:fill="auto"/>
          </w:tcPr>
          <w:p w:rsidR="00FD400C" w:rsidRPr="00A96E94" w:rsidRDefault="00FD400C" w:rsidP="00891FC5">
            <w:pPr>
              <w:pStyle w:val="ConsPlusCell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A96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FD400C" w:rsidRPr="00A96E94" w:rsidRDefault="00FD400C" w:rsidP="00891FC5">
            <w:pPr>
              <w:pStyle w:val="ConsPlusCell"/>
              <w:keepNext/>
              <w:keepLines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A96E94">
              <w:rPr>
                <w:rFonts w:ascii="Times New Roman" w:hAnsi="Times New Roman" w:cs="Times New Roman"/>
              </w:rPr>
              <w:t>Подпрограмма 1. Организация бю</w:t>
            </w:r>
            <w:r w:rsidRPr="00A96E94">
              <w:rPr>
                <w:rFonts w:ascii="Times New Roman" w:hAnsi="Times New Roman" w:cs="Times New Roman"/>
              </w:rPr>
              <w:t>д</w:t>
            </w:r>
            <w:r w:rsidRPr="00A96E94">
              <w:rPr>
                <w:rFonts w:ascii="Times New Roman" w:hAnsi="Times New Roman" w:cs="Times New Roman"/>
              </w:rPr>
              <w:t>жетного процесса в городе Волгодонске</w:t>
            </w:r>
          </w:p>
        </w:tc>
        <w:tc>
          <w:tcPr>
            <w:tcW w:w="3260" w:type="dxa"/>
            <w:shd w:val="clear" w:color="auto" w:fill="auto"/>
          </w:tcPr>
          <w:p w:rsidR="00FD400C" w:rsidRPr="00A96E94" w:rsidRDefault="00FD400C" w:rsidP="00891FC5">
            <w:pPr>
              <w:pStyle w:val="ConsPlusCell"/>
              <w:keepNext/>
              <w:keepLines/>
              <w:ind w:left="-57" w:right="-5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96E94">
              <w:rPr>
                <w:rFonts w:ascii="Times New Roman" w:hAnsi="Times New Roman" w:cs="Times New Roman"/>
              </w:rPr>
              <w:t>Начальник Финансового упра</w:t>
            </w:r>
            <w:r w:rsidRPr="00A96E94">
              <w:rPr>
                <w:rFonts w:ascii="Times New Roman" w:hAnsi="Times New Roman" w:cs="Times New Roman"/>
              </w:rPr>
              <w:t>в</w:t>
            </w:r>
            <w:r w:rsidRPr="00A96E94">
              <w:rPr>
                <w:rFonts w:ascii="Times New Roman" w:hAnsi="Times New Roman" w:cs="Times New Roman"/>
              </w:rPr>
              <w:t>ления города Волгодонска (далее –</w:t>
            </w:r>
            <w:r w:rsidR="00A96E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E94">
              <w:rPr>
                <w:rFonts w:ascii="Times New Roman" w:hAnsi="Times New Roman" w:cs="Times New Roman"/>
              </w:rPr>
              <w:t>Финуправление</w:t>
            </w:r>
            <w:proofErr w:type="spellEnd"/>
            <w:r w:rsidRPr="00A96E94">
              <w:rPr>
                <w:rFonts w:ascii="Times New Roman" w:hAnsi="Times New Roman" w:cs="Times New Roman"/>
              </w:rPr>
              <w:t xml:space="preserve">) </w:t>
            </w:r>
            <w:r w:rsidRPr="00A96E94">
              <w:rPr>
                <w:rFonts w:ascii="Times New Roman" w:hAnsi="Times New Roman" w:cs="Times New Roman"/>
              </w:rPr>
              <w:br/>
              <w:t>Вялых М.А.,</w:t>
            </w:r>
            <w:r w:rsidRPr="00A96E94">
              <w:rPr>
                <w:rFonts w:ascii="Times New Roman" w:hAnsi="Times New Roman" w:cs="Times New Roman"/>
              </w:rPr>
              <w:br/>
              <w:t>Начальник отдела экономическ</w:t>
            </w:r>
            <w:r w:rsidRPr="00A96E94">
              <w:rPr>
                <w:rFonts w:ascii="Times New Roman" w:hAnsi="Times New Roman" w:cs="Times New Roman"/>
              </w:rPr>
              <w:t>о</w:t>
            </w:r>
            <w:r w:rsidRPr="00A96E94">
              <w:rPr>
                <w:rFonts w:ascii="Times New Roman" w:hAnsi="Times New Roman" w:cs="Times New Roman"/>
              </w:rPr>
              <w:t>го развития Администрации г</w:t>
            </w:r>
            <w:r w:rsidRPr="00A96E94">
              <w:rPr>
                <w:rFonts w:ascii="Times New Roman" w:hAnsi="Times New Roman" w:cs="Times New Roman"/>
              </w:rPr>
              <w:t>о</w:t>
            </w:r>
            <w:r w:rsidRPr="00A96E94">
              <w:rPr>
                <w:rFonts w:ascii="Times New Roman" w:hAnsi="Times New Roman" w:cs="Times New Roman"/>
              </w:rPr>
              <w:t>рода Волгодонска</w:t>
            </w:r>
            <w:r w:rsidRPr="00A96E94">
              <w:rPr>
                <w:rFonts w:ascii="Times New Roman" w:hAnsi="Times New Roman" w:cs="Times New Roman"/>
              </w:rPr>
              <w:br/>
              <w:t>(далее – отдел экономики)</w:t>
            </w:r>
            <w:r w:rsidRPr="00A96E94">
              <w:rPr>
                <w:rFonts w:ascii="Times New Roman" w:hAnsi="Times New Roman" w:cs="Times New Roman"/>
              </w:rPr>
              <w:br/>
              <w:t>Тищенко Н.И.,</w:t>
            </w:r>
            <w:r w:rsidRPr="00A96E94">
              <w:rPr>
                <w:rFonts w:ascii="Times New Roman" w:hAnsi="Times New Roman" w:cs="Times New Roman"/>
              </w:rPr>
              <w:br/>
              <w:t>Председатель</w:t>
            </w:r>
            <w:r w:rsidRPr="00A96E94">
              <w:rPr>
                <w:rFonts w:ascii="Times New Roman" w:hAnsi="Times New Roman" w:cs="Times New Roman"/>
              </w:rPr>
              <w:br/>
              <w:t>Комитета по управлению имущ</w:t>
            </w:r>
            <w:r w:rsidRPr="00A96E94">
              <w:rPr>
                <w:rFonts w:ascii="Times New Roman" w:hAnsi="Times New Roman" w:cs="Times New Roman"/>
              </w:rPr>
              <w:t>е</w:t>
            </w:r>
            <w:r w:rsidRPr="00A96E94">
              <w:rPr>
                <w:rFonts w:ascii="Times New Roman" w:hAnsi="Times New Roman" w:cs="Times New Roman"/>
              </w:rPr>
              <w:t xml:space="preserve">ством города Волгодонска (далее – </w:t>
            </w:r>
            <w:proofErr w:type="spellStart"/>
            <w:r w:rsidRPr="00A96E94">
              <w:rPr>
                <w:rFonts w:ascii="Times New Roman" w:hAnsi="Times New Roman" w:cs="Times New Roman"/>
              </w:rPr>
              <w:t>КУИГ</w:t>
            </w:r>
            <w:proofErr w:type="spellEnd"/>
            <w:r w:rsidRPr="00A96E94">
              <w:rPr>
                <w:rFonts w:ascii="Times New Roman" w:hAnsi="Times New Roman" w:cs="Times New Roman"/>
              </w:rPr>
              <w:t>)</w:t>
            </w:r>
            <w:r w:rsidRPr="00A96E94">
              <w:rPr>
                <w:rFonts w:ascii="Times New Roman" w:hAnsi="Times New Roman" w:cs="Times New Roman"/>
              </w:rPr>
              <w:br/>
              <w:t>Кулеша В.И.,</w:t>
            </w:r>
            <w:r w:rsidRPr="00A96E94">
              <w:rPr>
                <w:rFonts w:ascii="Times New Roman" w:hAnsi="Times New Roman" w:cs="Times New Roman"/>
              </w:rPr>
              <w:br/>
              <w:t>Заведующий сектором по оплате труда, уровню жизни и трудовым отношениям Администрации г</w:t>
            </w:r>
            <w:r w:rsidRPr="00A96E94">
              <w:rPr>
                <w:rFonts w:ascii="Times New Roman" w:hAnsi="Times New Roman" w:cs="Times New Roman"/>
              </w:rPr>
              <w:t>о</w:t>
            </w:r>
            <w:r w:rsidRPr="00A96E94">
              <w:rPr>
                <w:rFonts w:ascii="Times New Roman" w:hAnsi="Times New Roman" w:cs="Times New Roman"/>
              </w:rPr>
              <w:t>рода Волгодонска (далее – сектор по оплате труда)</w:t>
            </w:r>
            <w:r w:rsidRPr="00A96E94">
              <w:rPr>
                <w:rFonts w:ascii="Times New Roman" w:hAnsi="Times New Roman" w:cs="Times New Roman"/>
              </w:rPr>
              <w:br/>
            </w:r>
            <w:proofErr w:type="spellStart"/>
            <w:r w:rsidRPr="00A96E94">
              <w:rPr>
                <w:rFonts w:ascii="Times New Roman" w:hAnsi="Times New Roman" w:cs="Times New Roman"/>
              </w:rPr>
              <w:lastRenderedPageBreak/>
              <w:t>Лешко</w:t>
            </w:r>
            <w:proofErr w:type="spellEnd"/>
            <w:r w:rsidRPr="00A96E94">
              <w:rPr>
                <w:rFonts w:ascii="Times New Roman" w:hAnsi="Times New Roman" w:cs="Times New Roman"/>
              </w:rPr>
              <w:t xml:space="preserve"> О.Ю.,</w:t>
            </w:r>
            <w:r w:rsidRPr="00A96E94">
              <w:rPr>
                <w:rFonts w:ascii="Times New Roman" w:hAnsi="Times New Roman" w:cs="Times New Roman"/>
              </w:rPr>
              <w:br/>
              <w:t>Начальник отдела потребител</w:t>
            </w:r>
            <w:r w:rsidRPr="00A96E94">
              <w:rPr>
                <w:rFonts w:ascii="Times New Roman" w:hAnsi="Times New Roman" w:cs="Times New Roman"/>
              </w:rPr>
              <w:t>ь</w:t>
            </w:r>
            <w:r w:rsidRPr="00A96E94">
              <w:rPr>
                <w:rFonts w:ascii="Times New Roman" w:hAnsi="Times New Roman" w:cs="Times New Roman"/>
              </w:rPr>
              <w:t>ского рынка</w:t>
            </w:r>
            <w:proofErr w:type="gramEnd"/>
            <w:r w:rsidRPr="00A96E94">
              <w:rPr>
                <w:rFonts w:ascii="Times New Roman" w:hAnsi="Times New Roman" w:cs="Times New Roman"/>
              </w:rPr>
              <w:t xml:space="preserve"> товаров, услуг и з</w:t>
            </w:r>
            <w:r w:rsidRPr="00A96E94">
              <w:rPr>
                <w:rFonts w:ascii="Times New Roman" w:hAnsi="Times New Roman" w:cs="Times New Roman"/>
              </w:rPr>
              <w:t>а</w:t>
            </w:r>
            <w:r w:rsidRPr="00A96E94">
              <w:rPr>
                <w:rFonts w:ascii="Times New Roman" w:hAnsi="Times New Roman" w:cs="Times New Roman"/>
              </w:rPr>
              <w:t>щиты прав потребителей Адм</w:t>
            </w:r>
            <w:r w:rsidRPr="00A96E94">
              <w:rPr>
                <w:rFonts w:ascii="Times New Roman" w:hAnsi="Times New Roman" w:cs="Times New Roman"/>
              </w:rPr>
              <w:t>и</w:t>
            </w:r>
            <w:r w:rsidRPr="00A96E94">
              <w:rPr>
                <w:rFonts w:ascii="Times New Roman" w:hAnsi="Times New Roman" w:cs="Times New Roman"/>
              </w:rPr>
              <w:t xml:space="preserve">нистрации города Волгодонска (далее – отдел </w:t>
            </w:r>
            <w:proofErr w:type="spellStart"/>
            <w:r w:rsidRPr="00A96E94">
              <w:rPr>
                <w:rFonts w:ascii="Times New Roman" w:hAnsi="Times New Roman" w:cs="Times New Roman"/>
              </w:rPr>
              <w:t>ПРТУиЗПП</w:t>
            </w:r>
            <w:proofErr w:type="spellEnd"/>
            <w:r w:rsidRPr="00A96E94">
              <w:rPr>
                <w:rFonts w:ascii="Times New Roman" w:hAnsi="Times New Roman" w:cs="Times New Roman"/>
              </w:rPr>
              <w:t>) Кал</w:t>
            </w:r>
            <w:r w:rsidRPr="00A96E94">
              <w:rPr>
                <w:rFonts w:ascii="Times New Roman" w:hAnsi="Times New Roman" w:cs="Times New Roman"/>
              </w:rPr>
              <w:t>и</w:t>
            </w:r>
            <w:r w:rsidRPr="00A96E94">
              <w:rPr>
                <w:rFonts w:ascii="Times New Roman" w:hAnsi="Times New Roman" w:cs="Times New Roman"/>
              </w:rPr>
              <w:t>нина В.Н.</w:t>
            </w:r>
          </w:p>
        </w:tc>
        <w:tc>
          <w:tcPr>
            <w:tcW w:w="2835" w:type="dxa"/>
            <w:shd w:val="clear" w:color="auto" w:fill="auto"/>
          </w:tcPr>
          <w:p w:rsidR="00FD400C" w:rsidRPr="00A96E94" w:rsidRDefault="00FD400C" w:rsidP="00891FC5">
            <w:pPr>
              <w:pStyle w:val="ConsPlusCell"/>
              <w:keepNext/>
              <w:keepLines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A96E94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:rsidR="00FD400C" w:rsidRPr="00A96E94" w:rsidRDefault="00FD400C" w:rsidP="00891FC5">
            <w:pPr>
              <w:keepNext/>
              <w:keepLines/>
              <w:widowControl w:val="0"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D400C" w:rsidRPr="00A96E94" w:rsidRDefault="00FD400C" w:rsidP="00891FC5">
            <w:pPr>
              <w:keepNext/>
              <w:keepLines/>
              <w:widowControl w:val="0"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FD400C" w:rsidRPr="00A96E94" w:rsidRDefault="0029174A" w:rsidP="00891FC5">
            <w:pPr>
              <w:pStyle w:val="ConsPlusCell"/>
              <w:keepNext/>
              <w:keepLines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A96E9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FD400C" w:rsidRPr="00A96E94" w:rsidRDefault="00FD400C" w:rsidP="00891FC5">
            <w:pPr>
              <w:pStyle w:val="ConsPlusCell"/>
              <w:keepNext/>
              <w:keepLines/>
              <w:ind w:left="-57" w:right="-57"/>
              <w:contextualSpacing/>
              <w:jc w:val="right"/>
              <w:rPr>
                <w:rFonts w:ascii="Times New Roman" w:hAnsi="Times New Roman" w:cs="Times New Roman"/>
              </w:rPr>
            </w:pPr>
            <w:r w:rsidRPr="00A96E94">
              <w:rPr>
                <w:rFonts w:ascii="Times New Roman" w:hAnsi="Times New Roman" w:cs="Times New Roman"/>
              </w:rPr>
              <w:t>17 555,3</w:t>
            </w:r>
          </w:p>
        </w:tc>
        <w:tc>
          <w:tcPr>
            <w:tcW w:w="993" w:type="dxa"/>
            <w:shd w:val="clear" w:color="auto" w:fill="auto"/>
          </w:tcPr>
          <w:p w:rsidR="00FD400C" w:rsidRPr="00A96E94" w:rsidRDefault="00FD400C" w:rsidP="00891FC5">
            <w:pPr>
              <w:pStyle w:val="ConsPlusCell"/>
              <w:keepNext/>
              <w:keepLines/>
              <w:ind w:left="-57" w:right="-57"/>
              <w:contextualSpacing/>
              <w:jc w:val="right"/>
              <w:rPr>
                <w:rFonts w:ascii="Times New Roman" w:hAnsi="Times New Roman" w:cs="Times New Roman"/>
              </w:rPr>
            </w:pPr>
            <w:r w:rsidRPr="00A96E94">
              <w:rPr>
                <w:rFonts w:ascii="Times New Roman" w:hAnsi="Times New Roman" w:cs="Times New Roman"/>
              </w:rPr>
              <w:t>17 619,9</w:t>
            </w:r>
          </w:p>
        </w:tc>
        <w:tc>
          <w:tcPr>
            <w:tcW w:w="1053" w:type="dxa"/>
            <w:shd w:val="clear" w:color="auto" w:fill="auto"/>
          </w:tcPr>
          <w:p w:rsidR="00FD400C" w:rsidRPr="00A96E94" w:rsidRDefault="00FD400C" w:rsidP="00891FC5">
            <w:pPr>
              <w:pStyle w:val="ConsPlusCell"/>
              <w:keepNext/>
              <w:keepLines/>
              <w:ind w:left="-57" w:right="-57"/>
              <w:contextualSpacing/>
              <w:jc w:val="right"/>
              <w:rPr>
                <w:rFonts w:ascii="Times New Roman" w:hAnsi="Times New Roman" w:cs="Times New Roman"/>
              </w:rPr>
            </w:pPr>
            <w:r w:rsidRPr="00A96E94">
              <w:rPr>
                <w:rFonts w:ascii="Times New Roman" w:hAnsi="Times New Roman" w:cs="Times New Roman"/>
              </w:rPr>
              <w:t>6 823,1</w:t>
            </w:r>
          </w:p>
        </w:tc>
        <w:tc>
          <w:tcPr>
            <w:tcW w:w="842" w:type="dxa"/>
            <w:shd w:val="clear" w:color="auto" w:fill="auto"/>
          </w:tcPr>
          <w:p w:rsidR="00FD400C" w:rsidRPr="00A96E94" w:rsidRDefault="00FD400C" w:rsidP="00891FC5">
            <w:pPr>
              <w:pStyle w:val="ConsPlusCell"/>
              <w:keepNext/>
              <w:keepLines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A96E94">
              <w:rPr>
                <w:rFonts w:ascii="Times New Roman" w:hAnsi="Times New Roman" w:cs="Times New Roman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975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widowControl w:val="0"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widowControl w:val="0"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Основное меропри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 xml:space="preserve">тие (далее ОМ) 1.1. </w:t>
            </w:r>
            <w:r w:rsidRPr="00A96E94">
              <w:rPr>
                <w:sz w:val="22"/>
                <w:szCs w:val="22"/>
              </w:rPr>
              <w:br/>
              <w:t xml:space="preserve">Реализация мер по осуществлению </w:t>
            </w:r>
            <w:proofErr w:type="gramStart"/>
            <w:r w:rsidRPr="00A96E94">
              <w:rPr>
                <w:sz w:val="22"/>
                <w:szCs w:val="22"/>
              </w:rPr>
              <w:t>ко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троля за</w:t>
            </w:r>
            <w:proofErr w:type="gramEnd"/>
            <w:r w:rsidRPr="00A96E94">
              <w:rPr>
                <w:sz w:val="22"/>
                <w:szCs w:val="22"/>
              </w:rPr>
              <w:t xml:space="preserve"> исполнен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ем доходов бюджета города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widowControl w:val="0"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В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>лых М.А.,</w:t>
            </w:r>
            <w:r w:rsidRPr="00A96E94">
              <w:rPr>
                <w:sz w:val="22"/>
                <w:szCs w:val="22"/>
              </w:rPr>
              <w:br/>
              <w:t>Начальник отдела экономики Тищенко Н.И.,</w:t>
            </w:r>
            <w:r w:rsidRPr="00A96E94">
              <w:rPr>
                <w:sz w:val="22"/>
                <w:szCs w:val="22"/>
              </w:rPr>
              <w:br/>
              <w:t>Председатель КУИГ Кулеша В.И.,</w:t>
            </w:r>
            <w:r w:rsidRPr="00A96E94">
              <w:rPr>
                <w:sz w:val="22"/>
                <w:szCs w:val="22"/>
              </w:rPr>
              <w:br/>
              <w:t xml:space="preserve">Заведующий сектором по оплате труда </w:t>
            </w:r>
            <w:proofErr w:type="spellStart"/>
            <w:r w:rsidRPr="00A96E94">
              <w:rPr>
                <w:sz w:val="22"/>
                <w:szCs w:val="22"/>
              </w:rPr>
              <w:t>Лешко</w:t>
            </w:r>
            <w:proofErr w:type="spellEnd"/>
            <w:r w:rsidRPr="00A96E94">
              <w:rPr>
                <w:sz w:val="22"/>
                <w:szCs w:val="22"/>
              </w:rPr>
              <w:t xml:space="preserve"> О.Ю.,</w:t>
            </w:r>
            <w:r w:rsidRPr="00A96E94">
              <w:rPr>
                <w:sz w:val="22"/>
                <w:szCs w:val="22"/>
              </w:rPr>
              <w:br/>
              <w:t xml:space="preserve">Начальник отдела </w:t>
            </w:r>
            <w:proofErr w:type="spellStart"/>
            <w:r w:rsidRPr="00A96E94">
              <w:rPr>
                <w:sz w:val="22"/>
                <w:szCs w:val="22"/>
              </w:rPr>
              <w:t>ПРТУиЗПП</w:t>
            </w:r>
            <w:proofErr w:type="spellEnd"/>
            <w:r w:rsidRPr="00A96E94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676DDA" w:rsidP="00891FC5">
            <w:pPr>
              <w:keepNext/>
              <w:keepLines/>
              <w:widowControl w:val="0"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Планируемый  объем собс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 xml:space="preserve">венных доходов местного бюджета за 1-ое  полугодие 2020 года  исполнен на 96,7%. </w:t>
            </w:r>
            <w:r w:rsidR="004C7612" w:rsidRPr="00A96E94">
              <w:rPr>
                <w:sz w:val="22"/>
                <w:szCs w:val="22"/>
              </w:rPr>
              <w:t xml:space="preserve"> При прогнозе пост</w:t>
            </w:r>
            <w:r w:rsidR="004C7612" w:rsidRPr="00A96E94">
              <w:rPr>
                <w:sz w:val="22"/>
                <w:szCs w:val="22"/>
              </w:rPr>
              <w:t>у</w:t>
            </w:r>
            <w:r w:rsidR="004C7612" w:rsidRPr="00A96E94">
              <w:rPr>
                <w:sz w:val="22"/>
                <w:szCs w:val="22"/>
              </w:rPr>
              <w:t xml:space="preserve">плений в сумме 729,6 </w:t>
            </w:r>
            <w:proofErr w:type="spellStart"/>
            <w:proofErr w:type="gramStart"/>
            <w:r w:rsidR="004C7612" w:rsidRPr="00A96E94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="004C7612" w:rsidRPr="00A96E94">
              <w:rPr>
                <w:sz w:val="22"/>
                <w:szCs w:val="22"/>
              </w:rPr>
              <w:t xml:space="preserve"> рублей в местный бюджет</w:t>
            </w:r>
            <w:r w:rsidRPr="00A96E94">
              <w:rPr>
                <w:sz w:val="22"/>
                <w:szCs w:val="22"/>
              </w:rPr>
              <w:t xml:space="preserve"> поступило</w:t>
            </w:r>
            <w:r w:rsidR="004C7612" w:rsidRPr="00A96E94">
              <w:rPr>
                <w:sz w:val="22"/>
                <w:szCs w:val="22"/>
              </w:rPr>
              <w:t xml:space="preserve"> 705,8 </w:t>
            </w:r>
            <w:proofErr w:type="spellStart"/>
            <w:r w:rsidR="004C7612" w:rsidRPr="00A96E94">
              <w:rPr>
                <w:sz w:val="22"/>
                <w:szCs w:val="22"/>
              </w:rPr>
              <w:t>млн</w:t>
            </w:r>
            <w:proofErr w:type="spellEnd"/>
            <w:r w:rsidR="004C7612" w:rsidRPr="00A96E94">
              <w:rPr>
                <w:sz w:val="22"/>
                <w:szCs w:val="22"/>
              </w:rPr>
              <w:t xml:space="preserve"> рублей, что ниже прогнозных пок</w:t>
            </w:r>
            <w:r w:rsidR="004C7612" w:rsidRPr="00A96E94">
              <w:rPr>
                <w:sz w:val="22"/>
                <w:szCs w:val="22"/>
              </w:rPr>
              <w:t>а</w:t>
            </w:r>
            <w:r w:rsidR="004C7612" w:rsidRPr="00A96E94">
              <w:rPr>
                <w:sz w:val="22"/>
                <w:szCs w:val="22"/>
              </w:rPr>
              <w:t xml:space="preserve">зателей на 23,8 </w:t>
            </w:r>
            <w:proofErr w:type="spellStart"/>
            <w:r w:rsidR="004C7612" w:rsidRPr="00A96E94">
              <w:rPr>
                <w:sz w:val="22"/>
                <w:szCs w:val="22"/>
              </w:rPr>
              <w:t>млн</w:t>
            </w:r>
            <w:proofErr w:type="spellEnd"/>
            <w:r w:rsidR="004C7612" w:rsidRPr="00A96E94">
              <w:rPr>
                <w:sz w:val="22"/>
                <w:szCs w:val="22"/>
              </w:rPr>
              <w:t xml:space="preserve"> рублей и ниже собственных доходов 1-го полугодия 2019 года на 11,6 </w:t>
            </w:r>
            <w:proofErr w:type="spellStart"/>
            <w:r w:rsidR="004C7612" w:rsidRPr="00A96E94">
              <w:rPr>
                <w:sz w:val="22"/>
                <w:szCs w:val="22"/>
              </w:rPr>
              <w:t>млн</w:t>
            </w:r>
            <w:proofErr w:type="spellEnd"/>
            <w:r w:rsidR="004C7612" w:rsidRPr="00A96E94">
              <w:rPr>
                <w:sz w:val="22"/>
                <w:szCs w:val="22"/>
              </w:rPr>
              <w:t xml:space="preserve"> рублей. Снижение поступления доходов в  I полугодии 2020 года </w:t>
            </w:r>
            <w:r w:rsidR="007B0BDA" w:rsidRPr="00A96E94">
              <w:rPr>
                <w:sz w:val="22"/>
                <w:szCs w:val="22"/>
              </w:rPr>
              <w:t>об</w:t>
            </w:r>
            <w:r w:rsidR="007B0BDA" w:rsidRPr="00A96E94">
              <w:rPr>
                <w:sz w:val="22"/>
                <w:szCs w:val="22"/>
              </w:rPr>
              <w:t>у</w:t>
            </w:r>
            <w:r w:rsidR="007B0BDA" w:rsidRPr="00A96E94">
              <w:rPr>
                <w:sz w:val="22"/>
                <w:szCs w:val="22"/>
              </w:rPr>
              <w:t>словлено</w:t>
            </w:r>
            <w:r w:rsidR="004C7612" w:rsidRPr="00A96E94">
              <w:rPr>
                <w:sz w:val="22"/>
                <w:szCs w:val="22"/>
              </w:rPr>
              <w:t xml:space="preserve"> принятием мер по профилактике и устранению последствий распростран</w:t>
            </w:r>
            <w:r w:rsidR="004C7612" w:rsidRPr="00A96E94">
              <w:rPr>
                <w:sz w:val="22"/>
                <w:szCs w:val="22"/>
              </w:rPr>
              <w:t>е</w:t>
            </w:r>
            <w:r w:rsidR="004C7612" w:rsidRPr="00A96E94">
              <w:rPr>
                <w:sz w:val="22"/>
                <w:szCs w:val="22"/>
              </w:rPr>
              <w:t xml:space="preserve">ния </w:t>
            </w:r>
            <w:proofErr w:type="spellStart"/>
            <w:r w:rsidR="004C7612" w:rsidRPr="00A96E94">
              <w:rPr>
                <w:sz w:val="22"/>
                <w:szCs w:val="22"/>
              </w:rPr>
              <w:t>коронавирусной</w:t>
            </w:r>
            <w:proofErr w:type="spellEnd"/>
            <w:r w:rsidR="004C7612" w:rsidRPr="00A96E94">
              <w:rPr>
                <w:sz w:val="22"/>
                <w:szCs w:val="22"/>
              </w:rPr>
              <w:t xml:space="preserve"> инфе</w:t>
            </w:r>
            <w:r w:rsidR="004C7612" w:rsidRPr="00A96E94">
              <w:rPr>
                <w:sz w:val="22"/>
                <w:szCs w:val="22"/>
              </w:rPr>
              <w:t>к</w:t>
            </w:r>
            <w:r w:rsidR="004C7612" w:rsidRPr="00A96E94">
              <w:rPr>
                <w:sz w:val="22"/>
                <w:szCs w:val="22"/>
              </w:rPr>
              <w:t xml:space="preserve">ции. 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widowControl w:val="0"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widowControl w:val="0"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widowControl w:val="0"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widowControl w:val="0"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widowControl w:val="0"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484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1.1.1. Прогнозирование доходов местного бюджета на долг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срочную перспект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 xml:space="preserve">ву в целях </w:t>
            </w:r>
            <w:proofErr w:type="gramStart"/>
            <w:r w:rsidRPr="00A96E94">
              <w:rPr>
                <w:sz w:val="22"/>
                <w:szCs w:val="22"/>
              </w:rPr>
              <w:t>увелич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ния темпа роста д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ходов бюджета 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рода Волгодонска</w:t>
            </w:r>
            <w:proofErr w:type="gramEnd"/>
            <w:r w:rsidRPr="00A96E94">
              <w:rPr>
                <w:sz w:val="22"/>
                <w:szCs w:val="22"/>
              </w:rPr>
              <w:t xml:space="preserve"> к уровню предыдущ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го года (в сопост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вимых условиях)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сектора доходов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В целях обеспечения сб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лансированности бюджета и устойчивости бюджетной системы города составлен прогноз местного бюджета на долгосрочную перспе</w:t>
            </w:r>
            <w:r w:rsidRPr="00A96E94">
              <w:rPr>
                <w:sz w:val="22"/>
                <w:szCs w:val="22"/>
              </w:rPr>
              <w:t>к</w:t>
            </w:r>
            <w:r w:rsidRPr="00A96E94">
              <w:rPr>
                <w:sz w:val="22"/>
                <w:szCs w:val="22"/>
              </w:rPr>
              <w:t>тиву до 2030 года (в сопо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тавимых условиях)</w:t>
            </w:r>
            <w:r w:rsidR="00C2768E" w:rsidRPr="00A96E94">
              <w:rPr>
                <w:sz w:val="22"/>
                <w:szCs w:val="22"/>
              </w:rPr>
              <w:t>. При формировании бюджета на 2021 год и на плановый п</w:t>
            </w:r>
            <w:r w:rsidR="00C2768E" w:rsidRPr="00A96E94">
              <w:rPr>
                <w:sz w:val="22"/>
                <w:szCs w:val="22"/>
              </w:rPr>
              <w:t>е</w:t>
            </w:r>
            <w:r w:rsidR="00C2768E" w:rsidRPr="00A96E94">
              <w:rPr>
                <w:sz w:val="22"/>
                <w:szCs w:val="22"/>
              </w:rPr>
              <w:t>риод 2022 и 2023 годов п</w:t>
            </w:r>
            <w:r w:rsidR="00C2768E" w:rsidRPr="00A96E94">
              <w:rPr>
                <w:sz w:val="22"/>
                <w:szCs w:val="22"/>
              </w:rPr>
              <w:t>а</w:t>
            </w:r>
            <w:r w:rsidR="00C2768E" w:rsidRPr="00A96E94">
              <w:rPr>
                <w:sz w:val="22"/>
                <w:szCs w:val="22"/>
              </w:rPr>
              <w:t>раметры прогноза будут пересмотрены.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380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4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1.1.2. Проведение анализа поступления дох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дов в местный бю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жет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сектора доходов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73362A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Ежедневно провод</w:t>
            </w:r>
            <w:r w:rsidR="004C7612" w:rsidRPr="00A96E94">
              <w:rPr>
                <w:sz w:val="22"/>
                <w:szCs w:val="22"/>
              </w:rPr>
              <w:t>ится сравнительный анализ п</w:t>
            </w:r>
            <w:r w:rsidR="004C7612" w:rsidRPr="00A96E94">
              <w:rPr>
                <w:sz w:val="22"/>
                <w:szCs w:val="22"/>
              </w:rPr>
              <w:t>о</w:t>
            </w:r>
            <w:r w:rsidR="004C7612" w:rsidRPr="00A96E94">
              <w:rPr>
                <w:sz w:val="22"/>
                <w:szCs w:val="22"/>
              </w:rPr>
              <w:t>ступления собственных д</w:t>
            </w:r>
            <w:r w:rsidR="004C7612" w:rsidRPr="00A96E94">
              <w:rPr>
                <w:sz w:val="22"/>
                <w:szCs w:val="22"/>
              </w:rPr>
              <w:t>о</w:t>
            </w:r>
            <w:r w:rsidR="004C7612" w:rsidRPr="00A96E94">
              <w:rPr>
                <w:sz w:val="22"/>
                <w:szCs w:val="22"/>
              </w:rPr>
              <w:t xml:space="preserve">ходов в бюджет </w:t>
            </w:r>
            <w:proofErr w:type="gramStart"/>
            <w:r w:rsidR="004C7612" w:rsidRPr="00A96E94">
              <w:rPr>
                <w:sz w:val="22"/>
                <w:szCs w:val="22"/>
              </w:rPr>
              <w:t>г</w:t>
            </w:r>
            <w:proofErr w:type="gramEnd"/>
            <w:r w:rsidR="004C7612" w:rsidRPr="00A96E94">
              <w:rPr>
                <w:sz w:val="22"/>
                <w:szCs w:val="22"/>
              </w:rPr>
              <w:t>. Волг</w:t>
            </w:r>
            <w:r w:rsidR="004C7612" w:rsidRPr="00A96E94">
              <w:rPr>
                <w:sz w:val="22"/>
                <w:szCs w:val="22"/>
              </w:rPr>
              <w:t>о</w:t>
            </w:r>
            <w:r w:rsidR="004C7612" w:rsidRPr="00A96E94">
              <w:rPr>
                <w:sz w:val="22"/>
                <w:szCs w:val="22"/>
              </w:rPr>
              <w:t xml:space="preserve">донска </w:t>
            </w:r>
            <w:r w:rsidR="00C2768E" w:rsidRPr="00A96E94">
              <w:rPr>
                <w:sz w:val="22"/>
                <w:szCs w:val="22"/>
              </w:rPr>
              <w:t>в 2020 году с анал</w:t>
            </w:r>
            <w:r w:rsidR="00C2768E" w:rsidRPr="00A96E94">
              <w:rPr>
                <w:sz w:val="22"/>
                <w:szCs w:val="22"/>
              </w:rPr>
              <w:t>о</w:t>
            </w:r>
            <w:r w:rsidR="00C2768E" w:rsidRPr="00A96E94">
              <w:rPr>
                <w:sz w:val="22"/>
                <w:szCs w:val="22"/>
              </w:rPr>
              <w:t>гичным периодом 2019 года.</w:t>
            </w:r>
            <w:r w:rsidR="004C7612" w:rsidRPr="00A96E94">
              <w:rPr>
                <w:sz w:val="22"/>
                <w:szCs w:val="22"/>
              </w:rPr>
              <w:t xml:space="preserve"> </w:t>
            </w:r>
            <w:r w:rsidR="004C7612" w:rsidRPr="00A96E94">
              <w:rPr>
                <w:sz w:val="22"/>
                <w:szCs w:val="22"/>
              </w:rPr>
              <w:br/>
              <w:t>Ежемесячно Главе Админ</w:t>
            </w:r>
            <w:r w:rsidR="004C7612" w:rsidRPr="00A96E94">
              <w:rPr>
                <w:sz w:val="22"/>
                <w:szCs w:val="22"/>
              </w:rPr>
              <w:t>и</w:t>
            </w:r>
            <w:r w:rsidR="004C7612" w:rsidRPr="00A96E94">
              <w:rPr>
                <w:sz w:val="22"/>
                <w:szCs w:val="22"/>
              </w:rPr>
              <w:t>страции города представл</w:t>
            </w:r>
            <w:r w:rsidR="004C7612" w:rsidRPr="00A96E94">
              <w:rPr>
                <w:sz w:val="22"/>
                <w:szCs w:val="22"/>
              </w:rPr>
              <w:t>я</w:t>
            </w:r>
            <w:r w:rsidR="004C7612" w:rsidRPr="00A96E94">
              <w:rPr>
                <w:sz w:val="22"/>
                <w:szCs w:val="22"/>
              </w:rPr>
              <w:t>ется отчет об исполнении бюджета города Волгодо</w:t>
            </w:r>
            <w:r w:rsidR="004C7612" w:rsidRPr="00A96E94">
              <w:rPr>
                <w:sz w:val="22"/>
                <w:szCs w:val="22"/>
              </w:rPr>
              <w:t>н</w:t>
            </w:r>
            <w:r w:rsidR="004C7612" w:rsidRPr="00A96E94">
              <w:rPr>
                <w:sz w:val="22"/>
                <w:szCs w:val="22"/>
              </w:rPr>
              <w:t>ска за истекший период 2020 года</w:t>
            </w:r>
            <w:r w:rsidR="0062452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548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5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1.1.3. Проведение анализа, мониторинга уровня оплаты труда в ра</w:t>
            </w:r>
            <w:r w:rsidRPr="00A96E94">
              <w:rPr>
                <w:sz w:val="22"/>
                <w:szCs w:val="22"/>
              </w:rPr>
              <w:t>з</w:t>
            </w:r>
            <w:r w:rsidRPr="00A96E94">
              <w:rPr>
                <w:sz w:val="22"/>
                <w:szCs w:val="22"/>
              </w:rPr>
              <w:t>резе крупных орг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низаций с целью выявления налог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плательщиков, в</w:t>
            </w:r>
            <w:r w:rsidRPr="00A96E94">
              <w:rPr>
                <w:sz w:val="22"/>
                <w:szCs w:val="22"/>
              </w:rPr>
              <w:t>ы</w:t>
            </w:r>
            <w:r w:rsidRPr="00A96E94">
              <w:rPr>
                <w:sz w:val="22"/>
                <w:szCs w:val="22"/>
              </w:rPr>
              <w:t>плачивающих зар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 xml:space="preserve">ботную плату ниже минимального </w:t>
            </w:r>
            <w:proofErr w:type="gramStart"/>
            <w:r w:rsidRPr="00A96E94">
              <w:rPr>
                <w:sz w:val="22"/>
                <w:szCs w:val="22"/>
              </w:rPr>
              <w:t>ра</w:t>
            </w:r>
            <w:r w:rsidRPr="00A96E94">
              <w:rPr>
                <w:sz w:val="22"/>
                <w:szCs w:val="22"/>
              </w:rPr>
              <w:t>з</w:t>
            </w:r>
            <w:r w:rsidRPr="00A96E94">
              <w:rPr>
                <w:sz w:val="22"/>
                <w:szCs w:val="22"/>
              </w:rPr>
              <w:lastRenderedPageBreak/>
              <w:t>мера оплаты труда</w:t>
            </w:r>
            <w:proofErr w:type="gramEnd"/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lastRenderedPageBreak/>
              <w:t xml:space="preserve">Заведующий сектором по оплате труда </w:t>
            </w:r>
            <w:proofErr w:type="spellStart"/>
            <w:r w:rsidRPr="00A96E94">
              <w:rPr>
                <w:sz w:val="22"/>
                <w:szCs w:val="22"/>
              </w:rPr>
              <w:t>Лешко</w:t>
            </w:r>
            <w:proofErr w:type="spellEnd"/>
            <w:r w:rsidRPr="00A96E94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В 2020 году было выявлено 22 организации, выплач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 xml:space="preserve">вающие заработную плату ниже уровня минимального </w:t>
            </w:r>
            <w:proofErr w:type="gramStart"/>
            <w:r w:rsidRPr="00A96E94">
              <w:rPr>
                <w:sz w:val="22"/>
                <w:szCs w:val="22"/>
              </w:rPr>
              <w:t>размера оплаты труда</w:t>
            </w:r>
            <w:proofErr w:type="gramEnd"/>
            <w:r w:rsidRPr="00A96E94">
              <w:rPr>
                <w:sz w:val="22"/>
                <w:szCs w:val="22"/>
              </w:rPr>
              <w:t>. Рук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 xml:space="preserve">водители приглашались на заседание городской </w:t>
            </w:r>
            <w:r w:rsidR="007B0BDA" w:rsidRPr="00A96E94">
              <w:rPr>
                <w:sz w:val="22"/>
                <w:szCs w:val="22"/>
              </w:rPr>
              <w:t>межв</w:t>
            </w:r>
            <w:r w:rsidR="007B0BDA" w:rsidRPr="00A96E94">
              <w:rPr>
                <w:sz w:val="22"/>
                <w:szCs w:val="22"/>
              </w:rPr>
              <w:t>е</w:t>
            </w:r>
            <w:r w:rsidR="007B0BDA" w:rsidRPr="00A96E94">
              <w:rPr>
                <w:sz w:val="22"/>
                <w:szCs w:val="22"/>
              </w:rPr>
              <w:t>домственной</w:t>
            </w:r>
            <w:r w:rsidRPr="00A96E94">
              <w:rPr>
                <w:sz w:val="22"/>
                <w:szCs w:val="22"/>
              </w:rPr>
              <w:t xml:space="preserve"> комиссии по организации взаимодейс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вия органов местного сам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управления и территориал</w:t>
            </w:r>
            <w:r w:rsidRPr="00A96E94">
              <w:rPr>
                <w:sz w:val="22"/>
                <w:szCs w:val="22"/>
              </w:rPr>
              <w:t>ь</w:t>
            </w:r>
            <w:r w:rsidRPr="00A96E94">
              <w:rPr>
                <w:sz w:val="22"/>
                <w:szCs w:val="22"/>
              </w:rPr>
              <w:lastRenderedPageBreak/>
              <w:t xml:space="preserve">ных органов федеральных органов исполнительной власти при осуществлении </w:t>
            </w:r>
            <w:proofErr w:type="gramStart"/>
            <w:r w:rsidRPr="00A96E94">
              <w:rPr>
                <w:sz w:val="22"/>
                <w:szCs w:val="22"/>
              </w:rPr>
              <w:t>контроля за</w:t>
            </w:r>
            <w:proofErr w:type="gramEnd"/>
            <w:r w:rsidRPr="00A96E94">
              <w:rPr>
                <w:sz w:val="22"/>
                <w:szCs w:val="22"/>
              </w:rPr>
              <w:t xml:space="preserve"> соблюдением трудового законодательства. Присутствовало на засед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нии комиссии 17 руковод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телей организаций, которые пояснили факт низкой зар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ботной платы неполной з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нятостью работников. С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гласно фактически отраб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 xml:space="preserve">танному времени заработная плата выплачивается выше минимального </w:t>
            </w:r>
            <w:proofErr w:type="gramStart"/>
            <w:r w:rsidRPr="00A96E94">
              <w:rPr>
                <w:sz w:val="22"/>
                <w:szCs w:val="22"/>
              </w:rPr>
              <w:t>размера о</w:t>
            </w:r>
            <w:r w:rsidRPr="00A96E94">
              <w:rPr>
                <w:sz w:val="22"/>
                <w:szCs w:val="22"/>
              </w:rPr>
              <w:t>п</w:t>
            </w:r>
            <w:r w:rsidRPr="00A96E94">
              <w:rPr>
                <w:sz w:val="22"/>
                <w:szCs w:val="22"/>
              </w:rPr>
              <w:t>латы труда</w:t>
            </w:r>
            <w:proofErr w:type="gramEnd"/>
            <w:r w:rsidRPr="00A96E94">
              <w:rPr>
                <w:sz w:val="22"/>
                <w:szCs w:val="22"/>
              </w:rPr>
              <w:t>. 5 руководителей организаций не присутств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вали на заседаниях коми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сии, пояснения по факту уровня заработной платы не предоставили.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116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1.1.4. Проведение анализа прибыли по наиб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лее крупным нал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гоплательщикам, учтенным в прогнозе социально-экономического ра</w:t>
            </w:r>
            <w:r w:rsidRPr="00A96E94">
              <w:rPr>
                <w:sz w:val="22"/>
                <w:szCs w:val="22"/>
              </w:rPr>
              <w:t>з</w:t>
            </w:r>
            <w:r w:rsidRPr="00A96E94">
              <w:rPr>
                <w:sz w:val="22"/>
                <w:szCs w:val="22"/>
              </w:rPr>
              <w:t>вития города Волг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донска. Взаимоде</w:t>
            </w:r>
            <w:r w:rsidRPr="00A96E94">
              <w:rPr>
                <w:sz w:val="22"/>
                <w:szCs w:val="22"/>
              </w:rPr>
              <w:t>й</w:t>
            </w:r>
            <w:r w:rsidRPr="00A96E94">
              <w:rPr>
                <w:sz w:val="22"/>
                <w:szCs w:val="22"/>
              </w:rPr>
              <w:t>ствие с организ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циями, допустивш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ми снижение приб</w:t>
            </w:r>
            <w:r w:rsidRPr="00A96E94">
              <w:rPr>
                <w:sz w:val="22"/>
                <w:szCs w:val="22"/>
              </w:rPr>
              <w:t>ы</w:t>
            </w:r>
            <w:r w:rsidRPr="00A96E94">
              <w:rPr>
                <w:sz w:val="22"/>
                <w:szCs w:val="22"/>
              </w:rPr>
              <w:t>ли, для выхода на плановые показатели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отдела экономики Тищенко Н.И.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Проведен мониторинг 43 наиболее крупных налог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плательщ</w:t>
            </w:r>
            <w:r w:rsidR="00207628" w:rsidRPr="00A96E94">
              <w:rPr>
                <w:sz w:val="22"/>
                <w:szCs w:val="22"/>
              </w:rPr>
              <w:t>иков. В 2019 году убыток получили</w:t>
            </w:r>
            <w:r w:rsidRPr="00A96E94">
              <w:rPr>
                <w:sz w:val="22"/>
                <w:szCs w:val="22"/>
              </w:rPr>
              <w:t xml:space="preserve"> 15 пре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прияти</w:t>
            </w:r>
            <w:r w:rsidR="00207628" w:rsidRPr="00A96E94">
              <w:rPr>
                <w:sz w:val="22"/>
                <w:szCs w:val="22"/>
              </w:rPr>
              <w:t>й</w:t>
            </w:r>
            <w:r w:rsidRPr="00A96E94">
              <w:rPr>
                <w:sz w:val="22"/>
                <w:szCs w:val="22"/>
              </w:rPr>
              <w:t>. Наибольший удельный вес в общем об</w:t>
            </w:r>
            <w:r w:rsidRPr="00A96E94">
              <w:rPr>
                <w:sz w:val="22"/>
                <w:szCs w:val="22"/>
              </w:rPr>
              <w:t>ъ</w:t>
            </w:r>
            <w:r w:rsidRPr="00A96E94">
              <w:rPr>
                <w:sz w:val="22"/>
                <w:szCs w:val="22"/>
              </w:rPr>
              <w:t>еме полученного убытка приходится на  «Обрабат</w:t>
            </w:r>
            <w:r w:rsidRPr="00A96E94">
              <w:rPr>
                <w:sz w:val="22"/>
                <w:szCs w:val="22"/>
              </w:rPr>
              <w:t>ы</w:t>
            </w:r>
            <w:r w:rsidRPr="00A96E94">
              <w:rPr>
                <w:sz w:val="22"/>
                <w:szCs w:val="22"/>
              </w:rPr>
              <w:t>вающие производства». Наибольший объем убытка (свыше 52,3 млн</w:t>
            </w:r>
            <w:proofErr w:type="gramStart"/>
            <w:r w:rsidRPr="00A96E94">
              <w:rPr>
                <w:sz w:val="22"/>
                <w:szCs w:val="22"/>
              </w:rPr>
              <w:t>.р</w:t>
            </w:r>
            <w:proofErr w:type="gramEnd"/>
            <w:r w:rsidRPr="00A96E94">
              <w:rPr>
                <w:sz w:val="22"/>
                <w:szCs w:val="22"/>
              </w:rPr>
              <w:t>уб.) пол</w:t>
            </w:r>
            <w:r w:rsidRPr="00A96E94">
              <w:rPr>
                <w:sz w:val="22"/>
                <w:szCs w:val="22"/>
              </w:rPr>
              <w:t>у</w:t>
            </w:r>
            <w:r w:rsidRPr="00A96E94">
              <w:rPr>
                <w:sz w:val="22"/>
                <w:szCs w:val="22"/>
              </w:rPr>
              <w:t>чен следующими предпр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ятиями:</w:t>
            </w:r>
            <w:r w:rsidRPr="00A96E94">
              <w:rPr>
                <w:sz w:val="22"/>
                <w:szCs w:val="22"/>
              </w:rPr>
              <w:br/>
              <w:t>- ООО «Донские Биотехн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логии». Убыток сформир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lastRenderedPageBreak/>
              <w:t>ван в результате реализации инвестиционной деятельн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сти по проекту «Строител</w:t>
            </w:r>
            <w:r w:rsidRPr="00A96E94">
              <w:rPr>
                <w:sz w:val="22"/>
                <w:szCs w:val="22"/>
              </w:rPr>
              <w:t>ь</w:t>
            </w:r>
            <w:r w:rsidRPr="00A96E94">
              <w:rPr>
                <w:sz w:val="22"/>
                <w:szCs w:val="22"/>
              </w:rPr>
              <w:t>ство комплекса по глубокой переработке зерна для пр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изводства аминокислот». В январе 2018 года финанс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рование данного проекта приостановлено. В насто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>щее время проводится ауд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 xml:space="preserve">торская </w:t>
            </w:r>
            <w:proofErr w:type="gramStart"/>
            <w:r w:rsidRPr="00A96E94">
              <w:rPr>
                <w:sz w:val="22"/>
                <w:szCs w:val="22"/>
              </w:rPr>
              <w:t>проверка</w:t>
            </w:r>
            <w:proofErr w:type="gramEnd"/>
            <w:r w:rsidRPr="00A96E94">
              <w:rPr>
                <w:sz w:val="22"/>
                <w:szCs w:val="22"/>
              </w:rPr>
              <w:t xml:space="preserve"> по резул</w:t>
            </w:r>
            <w:r w:rsidRPr="00A96E94">
              <w:rPr>
                <w:sz w:val="22"/>
                <w:szCs w:val="22"/>
              </w:rPr>
              <w:t>ь</w:t>
            </w:r>
            <w:r w:rsidRPr="00A96E94">
              <w:rPr>
                <w:sz w:val="22"/>
                <w:szCs w:val="22"/>
              </w:rPr>
              <w:t>татам которой будет ра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смотрен вопрос о дальне</w:t>
            </w:r>
            <w:r w:rsidRPr="00A96E94">
              <w:rPr>
                <w:sz w:val="22"/>
                <w:szCs w:val="22"/>
              </w:rPr>
              <w:t>й</w:t>
            </w:r>
            <w:r w:rsidRPr="00A96E94">
              <w:rPr>
                <w:sz w:val="22"/>
                <w:szCs w:val="22"/>
              </w:rPr>
              <w:t>шей реализации инвестиц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онного проекта;</w:t>
            </w:r>
            <w:r w:rsidRPr="00A96E94">
              <w:rPr>
                <w:sz w:val="22"/>
                <w:szCs w:val="22"/>
              </w:rPr>
              <w:br/>
              <w:t>- ООО «</w:t>
            </w:r>
            <w:proofErr w:type="spellStart"/>
            <w:r w:rsidRPr="00A96E94">
              <w:rPr>
                <w:sz w:val="22"/>
                <w:szCs w:val="22"/>
              </w:rPr>
              <w:t>Волгодонское</w:t>
            </w:r>
            <w:proofErr w:type="spellEnd"/>
            <w:r w:rsidRPr="00A96E94">
              <w:rPr>
                <w:sz w:val="22"/>
                <w:szCs w:val="22"/>
              </w:rPr>
              <w:t xml:space="preserve"> Мо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тажное Управление». О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новной причиной получения убытка является наличие дебиторской задолженности и отсутствие портфеля зак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зов;</w:t>
            </w:r>
            <w:r w:rsidRPr="00A96E94">
              <w:rPr>
                <w:sz w:val="22"/>
                <w:szCs w:val="22"/>
              </w:rPr>
              <w:br/>
              <w:t>- ООО «</w:t>
            </w:r>
            <w:proofErr w:type="spellStart"/>
            <w:r w:rsidRPr="00A96E94">
              <w:rPr>
                <w:sz w:val="22"/>
                <w:szCs w:val="22"/>
              </w:rPr>
              <w:t>Волгодонская</w:t>
            </w:r>
            <w:proofErr w:type="spellEnd"/>
            <w:r w:rsidRPr="00A96E94">
              <w:rPr>
                <w:sz w:val="22"/>
                <w:szCs w:val="22"/>
              </w:rPr>
              <w:t xml:space="preserve"> те</w:t>
            </w:r>
            <w:r w:rsidRPr="00A96E94">
              <w:rPr>
                <w:sz w:val="22"/>
                <w:szCs w:val="22"/>
              </w:rPr>
              <w:t>п</w:t>
            </w:r>
            <w:r w:rsidRPr="00A96E94">
              <w:rPr>
                <w:sz w:val="22"/>
                <w:szCs w:val="22"/>
              </w:rPr>
              <w:t>ловая генерация». Предпр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ятием разработаны мер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приятия по выводу на бе</w:t>
            </w:r>
            <w:r w:rsidRPr="00A96E94">
              <w:rPr>
                <w:sz w:val="22"/>
                <w:szCs w:val="22"/>
              </w:rPr>
              <w:t>з</w:t>
            </w:r>
            <w:r w:rsidRPr="00A96E94">
              <w:rPr>
                <w:sz w:val="22"/>
                <w:szCs w:val="22"/>
              </w:rPr>
              <w:t>убыточный уровень де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>тельности. Согласно инфо</w:t>
            </w:r>
            <w:r w:rsidRPr="00A96E94">
              <w:rPr>
                <w:sz w:val="22"/>
                <w:szCs w:val="22"/>
              </w:rPr>
              <w:t>р</w:t>
            </w:r>
            <w:r w:rsidRPr="00A96E94">
              <w:rPr>
                <w:sz w:val="22"/>
                <w:szCs w:val="22"/>
              </w:rPr>
              <w:t>мации предприятия получ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ние прибыли ожидается в 2021 году;</w:t>
            </w:r>
            <w:r w:rsidRPr="00A96E94">
              <w:rPr>
                <w:sz w:val="22"/>
                <w:szCs w:val="22"/>
              </w:rPr>
              <w:br/>
              <w:t>- АО «</w:t>
            </w:r>
            <w:proofErr w:type="spellStart"/>
            <w:r w:rsidRPr="00A96E94">
              <w:rPr>
                <w:sz w:val="22"/>
                <w:szCs w:val="22"/>
              </w:rPr>
              <w:t>Пром-Энерго-Комплект</w:t>
            </w:r>
            <w:proofErr w:type="spellEnd"/>
            <w:r w:rsidRPr="00A96E94">
              <w:rPr>
                <w:sz w:val="22"/>
                <w:szCs w:val="22"/>
              </w:rPr>
              <w:t>».  Причиной уб</w:t>
            </w:r>
            <w:r w:rsidRPr="00A96E94">
              <w:rPr>
                <w:sz w:val="22"/>
                <w:szCs w:val="22"/>
              </w:rPr>
              <w:t>ы</w:t>
            </w:r>
            <w:r w:rsidRPr="00A96E94">
              <w:rPr>
                <w:sz w:val="22"/>
                <w:szCs w:val="22"/>
              </w:rPr>
              <w:t>точност</w:t>
            </w:r>
            <w:proofErr w:type="gramStart"/>
            <w:r w:rsidRPr="00A96E94">
              <w:rPr>
                <w:sz w:val="22"/>
                <w:szCs w:val="22"/>
              </w:rPr>
              <w:t>и ООО</w:t>
            </w:r>
            <w:proofErr w:type="gramEnd"/>
            <w:r w:rsidRPr="00A96E94">
              <w:rPr>
                <w:sz w:val="22"/>
                <w:szCs w:val="22"/>
              </w:rPr>
              <w:t xml:space="preserve"> «</w:t>
            </w:r>
            <w:proofErr w:type="spellStart"/>
            <w:r w:rsidRPr="00A96E94">
              <w:rPr>
                <w:sz w:val="22"/>
                <w:szCs w:val="22"/>
              </w:rPr>
              <w:t>Волгодо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ский</w:t>
            </w:r>
            <w:proofErr w:type="spellEnd"/>
            <w:r w:rsidRPr="00A96E94">
              <w:rPr>
                <w:sz w:val="22"/>
                <w:szCs w:val="22"/>
              </w:rPr>
              <w:t xml:space="preserve"> комбинат древесных плит», ОАО ВХЗ «Кр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lastRenderedPageBreak/>
              <w:t>сталл», ООО «</w:t>
            </w:r>
            <w:proofErr w:type="spellStart"/>
            <w:r w:rsidRPr="00A96E94">
              <w:rPr>
                <w:sz w:val="22"/>
                <w:szCs w:val="22"/>
              </w:rPr>
              <w:t>Донресурс</w:t>
            </w:r>
            <w:proofErr w:type="spellEnd"/>
            <w:r w:rsidRPr="00A96E94">
              <w:rPr>
                <w:sz w:val="22"/>
                <w:szCs w:val="22"/>
              </w:rPr>
              <w:t>» является тяжелое финанс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вое положение и отсутствие заказов. Руководством пре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приятий принимаются меры по стабилизации финансово-хозяйственной деятельности и получения положительн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го финансового результата по итогам 2020 года</w:t>
            </w:r>
            <w:r w:rsidR="0062452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74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1.1.5. Повышение эффе</w:t>
            </w:r>
            <w:r w:rsidRPr="00A96E94">
              <w:rPr>
                <w:sz w:val="22"/>
                <w:szCs w:val="22"/>
              </w:rPr>
              <w:t>к</w:t>
            </w:r>
            <w:r w:rsidRPr="00A96E94">
              <w:rPr>
                <w:sz w:val="22"/>
                <w:szCs w:val="22"/>
              </w:rPr>
              <w:t>тивности админис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рирования  доходов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отдела </w:t>
            </w:r>
            <w:proofErr w:type="spellStart"/>
            <w:r w:rsidRPr="00A96E94">
              <w:rPr>
                <w:sz w:val="22"/>
                <w:szCs w:val="22"/>
              </w:rPr>
              <w:t>ПРТУиЗПП</w:t>
            </w:r>
            <w:proofErr w:type="spellEnd"/>
            <w:r w:rsidRPr="00A96E94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  <w:rPr>
                <w:color w:val="000000"/>
              </w:rPr>
            </w:pPr>
            <w:r w:rsidRPr="00A96E94">
              <w:rPr>
                <w:color w:val="000000"/>
                <w:sz w:val="22"/>
                <w:szCs w:val="22"/>
              </w:rPr>
              <w:t>За отчетный период сфо</w:t>
            </w:r>
            <w:r w:rsidRPr="00A96E94">
              <w:rPr>
                <w:color w:val="000000"/>
                <w:sz w:val="22"/>
                <w:szCs w:val="22"/>
              </w:rPr>
              <w:t>р</w:t>
            </w:r>
            <w:r w:rsidRPr="00A96E94">
              <w:rPr>
                <w:color w:val="000000"/>
                <w:sz w:val="22"/>
                <w:szCs w:val="22"/>
              </w:rPr>
              <w:t>мировано 22 реестра аренд</w:t>
            </w:r>
            <w:r w:rsidRPr="00A96E94">
              <w:rPr>
                <w:color w:val="000000"/>
                <w:sz w:val="22"/>
                <w:szCs w:val="22"/>
              </w:rPr>
              <w:t>а</w:t>
            </w:r>
            <w:r w:rsidRPr="00A96E94">
              <w:rPr>
                <w:color w:val="000000"/>
                <w:sz w:val="22"/>
                <w:szCs w:val="22"/>
              </w:rPr>
              <w:t>торов торговых мест на ро</w:t>
            </w:r>
            <w:r w:rsidRPr="00A96E94">
              <w:rPr>
                <w:color w:val="000000"/>
                <w:sz w:val="22"/>
                <w:szCs w:val="22"/>
              </w:rPr>
              <w:t>з</w:t>
            </w:r>
            <w:r w:rsidRPr="00A96E94">
              <w:rPr>
                <w:color w:val="000000"/>
                <w:sz w:val="22"/>
                <w:szCs w:val="22"/>
              </w:rPr>
              <w:t>ничных рынках, ярмарках, в торговых центрах, распол</w:t>
            </w:r>
            <w:r w:rsidRPr="00A96E94">
              <w:rPr>
                <w:color w:val="000000"/>
                <w:sz w:val="22"/>
                <w:szCs w:val="22"/>
              </w:rPr>
              <w:t>о</w:t>
            </w:r>
            <w:r w:rsidRPr="00A96E94">
              <w:rPr>
                <w:color w:val="000000"/>
                <w:sz w:val="22"/>
                <w:szCs w:val="22"/>
              </w:rPr>
              <w:t>женных на территории м</w:t>
            </w:r>
            <w:r w:rsidRPr="00A96E94">
              <w:rPr>
                <w:color w:val="000000"/>
                <w:sz w:val="22"/>
                <w:szCs w:val="22"/>
              </w:rPr>
              <w:t>у</w:t>
            </w:r>
            <w:r w:rsidRPr="00A96E94">
              <w:rPr>
                <w:color w:val="000000"/>
                <w:sz w:val="22"/>
                <w:szCs w:val="22"/>
              </w:rPr>
              <w:t xml:space="preserve">ниципального образования «Город Волгодонск». </w:t>
            </w:r>
            <w:proofErr w:type="gramStart"/>
            <w:r w:rsidRPr="00A96E94">
              <w:rPr>
                <w:color w:val="000000"/>
                <w:sz w:val="22"/>
                <w:szCs w:val="22"/>
              </w:rPr>
              <w:t>Сп</w:t>
            </w:r>
            <w:r w:rsidRPr="00A96E94">
              <w:rPr>
                <w:color w:val="000000"/>
                <w:sz w:val="22"/>
                <w:szCs w:val="22"/>
              </w:rPr>
              <w:t>и</w:t>
            </w:r>
            <w:r w:rsidRPr="00A96E94">
              <w:rPr>
                <w:color w:val="000000"/>
                <w:sz w:val="22"/>
                <w:szCs w:val="22"/>
              </w:rPr>
              <w:t>ски направлены в адрес з</w:t>
            </w:r>
            <w:r w:rsidRPr="00A96E94">
              <w:rPr>
                <w:color w:val="000000"/>
                <w:sz w:val="22"/>
                <w:szCs w:val="22"/>
              </w:rPr>
              <w:t>а</w:t>
            </w:r>
            <w:r w:rsidRPr="00A96E94">
              <w:rPr>
                <w:color w:val="000000"/>
                <w:sz w:val="22"/>
                <w:szCs w:val="22"/>
              </w:rPr>
              <w:t xml:space="preserve">местителя Губернатора </w:t>
            </w:r>
            <w:r w:rsidRPr="00A96E94">
              <w:rPr>
                <w:color w:val="000000"/>
                <w:sz w:val="22"/>
                <w:szCs w:val="22"/>
              </w:rPr>
              <w:br/>
              <w:t>Ростовской области - мин</w:t>
            </w:r>
            <w:r w:rsidRPr="00A96E94">
              <w:rPr>
                <w:color w:val="000000"/>
                <w:sz w:val="22"/>
                <w:szCs w:val="22"/>
              </w:rPr>
              <w:t>и</w:t>
            </w:r>
            <w:r w:rsidRPr="00A96E94">
              <w:rPr>
                <w:color w:val="000000"/>
                <w:sz w:val="22"/>
                <w:szCs w:val="22"/>
              </w:rPr>
              <w:t>стру финансов Л.В.Федотовой (исх. от 13.03.2020 №52.3-06/1751) Ведется актуализированный реестр организаций и инд</w:t>
            </w:r>
            <w:r w:rsidRPr="00A96E94">
              <w:rPr>
                <w:color w:val="000000"/>
                <w:sz w:val="22"/>
                <w:szCs w:val="22"/>
              </w:rPr>
              <w:t>и</w:t>
            </w:r>
            <w:r w:rsidRPr="00A96E94">
              <w:rPr>
                <w:color w:val="000000"/>
                <w:sz w:val="22"/>
                <w:szCs w:val="22"/>
              </w:rPr>
              <w:t>видуальных предприним</w:t>
            </w:r>
            <w:r w:rsidRPr="00A96E94">
              <w:rPr>
                <w:color w:val="000000"/>
                <w:sz w:val="22"/>
                <w:szCs w:val="22"/>
              </w:rPr>
              <w:t>а</w:t>
            </w:r>
            <w:r w:rsidRPr="00A96E94">
              <w:rPr>
                <w:color w:val="000000"/>
                <w:sz w:val="22"/>
                <w:szCs w:val="22"/>
              </w:rPr>
              <w:t xml:space="preserve">телей, осуществляющих розничную продажу пива и пивных напитков, сидра, </w:t>
            </w:r>
            <w:proofErr w:type="spellStart"/>
            <w:r w:rsidRPr="00A96E94">
              <w:rPr>
                <w:color w:val="000000"/>
                <w:sz w:val="22"/>
                <w:szCs w:val="22"/>
              </w:rPr>
              <w:t>пуаре</w:t>
            </w:r>
            <w:proofErr w:type="spellEnd"/>
            <w:r w:rsidRPr="00A96E94">
              <w:rPr>
                <w:color w:val="000000"/>
                <w:sz w:val="22"/>
                <w:szCs w:val="22"/>
              </w:rPr>
              <w:t>, медовухи, который используется для работы с руководителями предпр</w:t>
            </w:r>
            <w:r w:rsidRPr="00A96E94">
              <w:rPr>
                <w:color w:val="000000"/>
                <w:sz w:val="22"/>
                <w:szCs w:val="22"/>
              </w:rPr>
              <w:t>и</w:t>
            </w:r>
            <w:r w:rsidRPr="00A96E94">
              <w:rPr>
                <w:color w:val="000000"/>
                <w:sz w:val="22"/>
                <w:szCs w:val="22"/>
              </w:rPr>
              <w:t>ятий по вопросам деятел</w:t>
            </w:r>
            <w:r w:rsidRPr="00A96E94">
              <w:rPr>
                <w:color w:val="000000"/>
                <w:sz w:val="22"/>
                <w:szCs w:val="22"/>
              </w:rPr>
              <w:t>ь</w:t>
            </w:r>
            <w:r w:rsidRPr="00A96E94">
              <w:rPr>
                <w:color w:val="000000"/>
                <w:sz w:val="22"/>
                <w:szCs w:val="22"/>
              </w:rPr>
              <w:t xml:space="preserve">ности, в том числе по уплате налогов всех уровней.                                                                                            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958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1.1.6.  В рамках муниц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пального земельного контроля осущест</w:t>
            </w:r>
            <w:r w:rsidRPr="00A96E94">
              <w:rPr>
                <w:sz w:val="22"/>
                <w:szCs w:val="22"/>
              </w:rPr>
              <w:t>в</w:t>
            </w:r>
            <w:r w:rsidRPr="00A96E94">
              <w:rPr>
                <w:sz w:val="22"/>
                <w:szCs w:val="22"/>
              </w:rPr>
              <w:t>ление систематич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 xml:space="preserve">ского </w:t>
            </w:r>
            <w:proofErr w:type="gramStart"/>
            <w:r w:rsidRPr="00A96E94">
              <w:rPr>
                <w:sz w:val="22"/>
                <w:szCs w:val="22"/>
              </w:rPr>
              <w:t>контроля за</w:t>
            </w:r>
            <w:proofErr w:type="gramEnd"/>
            <w:r w:rsidRPr="00A96E94">
              <w:rPr>
                <w:sz w:val="22"/>
                <w:szCs w:val="22"/>
              </w:rPr>
              <w:t xml:space="preserve"> соблюдением поря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ка, исключающего занятие земельных участков, наход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>щихся в собственн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сти муниципальных образований, или их использование без оформленных в у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тановленном поря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ке правоустанавл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вающих документов. Выявление фактов использование з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мельных участков не по целевому назн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чению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отдела земельных отношений КУИГ Сухорукова Т.С.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В ходе 3</w:t>
            </w:r>
            <w:r w:rsidR="00A27FFB" w:rsidRPr="00A96E94">
              <w:rPr>
                <w:sz w:val="22"/>
                <w:szCs w:val="22"/>
              </w:rPr>
              <w:t>-</w:t>
            </w:r>
            <w:r w:rsidRPr="00A96E94">
              <w:rPr>
                <w:sz w:val="22"/>
                <w:szCs w:val="22"/>
              </w:rPr>
              <w:t>х проверок выя</w:t>
            </w:r>
            <w:r w:rsidRPr="00A96E94">
              <w:rPr>
                <w:sz w:val="22"/>
                <w:szCs w:val="22"/>
              </w:rPr>
              <w:t>в</w:t>
            </w:r>
            <w:r w:rsidRPr="00A96E94">
              <w:rPr>
                <w:sz w:val="22"/>
                <w:szCs w:val="22"/>
              </w:rPr>
              <w:t>лено 4 случая признаков использования земельных участков без оформления правоустанавливающих д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 xml:space="preserve">кументов, из них  3 случая   в отношении юридических лиц. </w:t>
            </w:r>
            <w:r w:rsidRPr="00A96E94">
              <w:rPr>
                <w:sz w:val="22"/>
                <w:szCs w:val="22"/>
              </w:rPr>
              <w:br/>
              <w:t>Фактов использования з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мельных участков не по целевому назначению в ходе проверок муниципального земельного контроля не в</w:t>
            </w:r>
            <w:r w:rsidRPr="00A96E94">
              <w:rPr>
                <w:sz w:val="22"/>
                <w:szCs w:val="22"/>
              </w:rPr>
              <w:t>ы</w:t>
            </w:r>
            <w:r w:rsidRPr="00A96E94">
              <w:rPr>
                <w:sz w:val="22"/>
                <w:szCs w:val="22"/>
              </w:rPr>
              <w:t>явлено.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62452E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829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9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1.1.7. Популяризация п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тентной системы налогообложения; анализ применения специальных нал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говых режимов субъектами малого и среднего предпр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нимательства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отдела экономики Тищенко Н.И.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317F60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 xml:space="preserve">Администрацией города Волгодонска совместно </w:t>
            </w:r>
            <w:proofErr w:type="gramStart"/>
            <w:r w:rsidRPr="00A96E94">
              <w:rPr>
                <w:sz w:val="22"/>
                <w:szCs w:val="22"/>
              </w:rPr>
              <w:t>с МРИ</w:t>
            </w:r>
            <w:proofErr w:type="gramEnd"/>
            <w:r w:rsidRPr="00A96E94">
              <w:rPr>
                <w:sz w:val="22"/>
                <w:szCs w:val="22"/>
              </w:rPr>
              <w:t xml:space="preserve"> ФНС России №4 по РО на регулярной основе пр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водятся семинары по вопр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сам налогообложения, в т.ч. патентной системы налог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обложения. Кроме того, с консалтинговой организац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ей заключен муници</w:t>
            </w:r>
            <w:r w:rsidR="00317F60">
              <w:rPr>
                <w:sz w:val="22"/>
                <w:szCs w:val="22"/>
              </w:rPr>
              <w:t>п</w:t>
            </w:r>
            <w:r w:rsidRPr="00A96E94">
              <w:rPr>
                <w:sz w:val="22"/>
                <w:szCs w:val="22"/>
              </w:rPr>
              <w:t>ал</w:t>
            </w:r>
            <w:r w:rsidRPr="00A96E94">
              <w:rPr>
                <w:sz w:val="22"/>
                <w:szCs w:val="22"/>
              </w:rPr>
              <w:t>ь</w:t>
            </w:r>
            <w:r w:rsidRPr="00A96E94">
              <w:rPr>
                <w:sz w:val="22"/>
                <w:szCs w:val="22"/>
              </w:rPr>
              <w:t>ный контракт на проведение в 2020 году серии семин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ров, в том числе по вопр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lastRenderedPageBreak/>
              <w:t>сам налогообложения. Та</w:t>
            </w:r>
            <w:r w:rsidRPr="00A96E94">
              <w:rPr>
                <w:sz w:val="22"/>
                <w:szCs w:val="22"/>
              </w:rPr>
              <w:t>к</w:t>
            </w:r>
            <w:r w:rsidRPr="00A96E94">
              <w:rPr>
                <w:sz w:val="22"/>
                <w:szCs w:val="22"/>
              </w:rPr>
              <w:t>же вопросы преимущества применения патентной си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темы налогообложения о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вещаются на занятиях в Школе начинающего пре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 xml:space="preserve">принимателя. 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265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1.1.8. Уточнение перечня свободных от аре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ды помещений нах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дящихся в муниц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пальной собственн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сти для дальнейшей сдачи их в аренду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отдела реестра и имущественных отношений </w:t>
            </w:r>
            <w:proofErr w:type="spellStart"/>
            <w:r w:rsidRPr="00A96E94">
              <w:rPr>
                <w:sz w:val="22"/>
                <w:szCs w:val="22"/>
              </w:rPr>
              <w:t>К</w:t>
            </w:r>
            <w:r w:rsidRPr="00A96E94">
              <w:rPr>
                <w:sz w:val="22"/>
                <w:szCs w:val="22"/>
              </w:rPr>
              <w:t>У</w:t>
            </w:r>
            <w:r w:rsidRPr="00A96E94">
              <w:rPr>
                <w:sz w:val="22"/>
                <w:szCs w:val="22"/>
              </w:rPr>
              <w:t>ИГ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spellStart"/>
            <w:r w:rsidRPr="00A96E94">
              <w:rPr>
                <w:sz w:val="22"/>
                <w:szCs w:val="22"/>
              </w:rPr>
              <w:t>Махова</w:t>
            </w:r>
            <w:proofErr w:type="spellEnd"/>
            <w:r w:rsidRPr="00A96E94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179A0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 xml:space="preserve">Количество свободных </w:t>
            </w:r>
            <w:proofErr w:type="gramStart"/>
            <w:r w:rsidRPr="00A96E94">
              <w:rPr>
                <w:sz w:val="22"/>
                <w:szCs w:val="22"/>
              </w:rPr>
              <w:t>от аренды помещений наход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>щихся в муниципальной собственности для дальне</w:t>
            </w:r>
            <w:r w:rsidRPr="00A96E94">
              <w:rPr>
                <w:sz w:val="22"/>
                <w:szCs w:val="22"/>
              </w:rPr>
              <w:t>й</w:t>
            </w:r>
            <w:r w:rsidRPr="00A96E94">
              <w:rPr>
                <w:sz w:val="22"/>
                <w:szCs w:val="22"/>
              </w:rPr>
              <w:t>шей сдачи их в аренду по состоянию</w:t>
            </w:r>
            <w:proofErr w:type="gramEnd"/>
            <w:r w:rsidRPr="00A96E94">
              <w:rPr>
                <w:sz w:val="22"/>
                <w:szCs w:val="22"/>
              </w:rPr>
              <w:t xml:space="preserve"> на 01.07.2020 составило 24 единицы. И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формация о наличии св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бодных помещений разм</w:t>
            </w:r>
            <w:r w:rsidRPr="00A96E94">
              <w:rPr>
                <w:sz w:val="22"/>
                <w:szCs w:val="22"/>
              </w:rPr>
              <w:t>е</w:t>
            </w:r>
            <w:r w:rsidR="008179A0">
              <w:rPr>
                <w:sz w:val="22"/>
                <w:szCs w:val="22"/>
              </w:rPr>
              <w:t>щена на официальном</w:t>
            </w:r>
            <w:r w:rsidRPr="00A96E94">
              <w:rPr>
                <w:sz w:val="22"/>
                <w:szCs w:val="22"/>
              </w:rPr>
              <w:t xml:space="preserve"> сайт</w:t>
            </w:r>
            <w:r w:rsidR="008179A0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: http://kui.volgodonskgorod.ru.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11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Контрольное соб</w:t>
            </w:r>
            <w:r w:rsidRPr="00A96E94">
              <w:rPr>
                <w:sz w:val="22"/>
                <w:szCs w:val="22"/>
              </w:rPr>
              <w:t>ы</w:t>
            </w:r>
            <w:r w:rsidRPr="00A96E94">
              <w:rPr>
                <w:sz w:val="22"/>
                <w:szCs w:val="22"/>
              </w:rPr>
              <w:t>тие муниципальной программы 1.1. Ув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личение фактическ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го поступления д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ходов города Волг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донска к уровню доходов предыдущ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го года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В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>лых М.А.,</w:t>
            </w:r>
            <w:r w:rsidRPr="00A96E94">
              <w:rPr>
                <w:sz w:val="22"/>
                <w:szCs w:val="22"/>
              </w:rPr>
              <w:br/>
              <w:t>Начальник отдела экономики Тищенко Н.И.,</w:t>
            </w:r>
            <w:r w:rsidRPr="00A96E94">
              <w:rPr>
                <w:sz w:val="22"/>
                <w:szCs w:val="22"/>
              </w:rPr>
              <w:br/>
              <w:t>Председатель КУИГ Кулеша В.И.</w:t>
            </w:r>
          </w:p>
        </w:tc>
        <w:tc>
          <w:tcPr>
            <w:tcW w:w="2835" w:type="dxa"/>
            <w:shd w:val="clear" w:color="auto" w:fill="auto"/>
            <w:hideMark/>
          </w:tcPr>
          <w:p w:rsidR="003D131D" w:rsidRPr="003D131D" w:rsidRDefault="006D1BDB" w:rsidP="003D131D">
            <w:pPr>
              <w:ind w:left="-57" w:right="-57"/>
              <w:jc w:val="both"/>
            </w:pPr>
            <w:r w:rsidRPr="003D131D">
              <w:rPr>
                <w:sz w:val="22"/>
                <w:szCs w:val="22"/>
              </w:rPr>
              <w:t xml:space="preserve">Реализуется в течение всего периода. </w:t>
            </w:r>
            <w:r w:rsidR="003D131D" w:rsidRPr="003D131D">
              <w:rPr>
                <w:sz w:val="22"/>
                <w:szCs w:val="22"/>
              </w:rPr>
              <w:t>По итогам I пол</w:t>
            </w:r>
            <w:r w:rsidR="003D131D" w:rsidRPr="003D131D">
              <w:rPr>
                <w:sz w:val="22"/>
                <w:szCs w:val="22"/>
              </w:rPr>
              <w:t>у</w:t>
            </w:r>
            <w:r w:rsidR="003D131D" w:rsidRPr="003D131D">
              <w:rPr>
                <w:sz w:val="22"/>
                <w:szCs w:val="22"/>
              </w:rPr>
              <w:t>годия 2020 года произошло снижение поступления д</w:t>
            </w:r>
            <w:r w:rsidR="003D131D" w:rsidRPr="003D131D">
              <w:rPr>
                <w:sz w:val="22"/>
                <w:szCs w:val="22"/>
              </w:rPr>
              <w:t>о</w:t>
            </w:r>
            <w:r w:rsidR="003D131D" w:rsidRPr="003D131D">
              <w:rPr>
                <w:sz w:val="22"/>
                <w:szCs w:val="22"/>
              </w:rPr>
              <w:t>ходов в местный бюджет в связи с принятием мер по профилактике и устранению последствий распростран</w:t>
            </w:r>
            <w:r w:rsidR="003D131D" w:rsidRPr="003D131D">
              <w:rPr>
                <w:sz w:val="22"/>
                <w:szCs w:val="22"/>
              </w:rPr>
              <w:t>е</w:t>
            </w:r>
            <w:r w:rsidR="003D131D" w:rsidRPr="003D131D">
              <w:rPr>
                <w:sz w:val="22"/>
                <w:szCs w:val="22"/>
              </w:rPr>
              <w:t xml:space="preserve">ния </w:t>
            </w:r>
            <w:proofErr w:type="spellStart"/>
            <w:r w:rsidR="003D131D" w:rsidRPr="003D131D">
              <w:rPr>
                <w:sz w:val="22"/>
                <w:szCs w:val="22"/>
              </w:rPr>
              <w:t>коронавирусной</w:t>
            </w:r>
            <w:proofErr w:type="spellEnd"/>
            <w:r w:rsidR="003D131D" w:rsidRPr="003D131D">
              <w:rPr>
                <w:sz w:val="22"/>
                <w:szCs w:val="22"/>
              </w:rPr>
              <w:t xml:space="preserve"> инфе</w:t>
            </w:r>
            <w:r w:rsidR="003D131D" w:rsidRPr="003D131D">
              <w:rPr>
                <w:sz w:val="22"/>
                <w:szCs w:val="22"/>
              </w:rPr>
              <w:t>к</w:t>
            </w:r>
            <w:r w:rsidR="003D131D" w:rsidRPr="003D131D">
              <w:rPr>
                <w:sz w:val="22"/>
                <w:szCs w:val="22"/>
              </w:rPr>
              <w:t>ции в соответствии с  П</w:t>
            </w:r>
            <w:r w:rsidR="003D131D" w:rsidRPr="003D131D">
              <w:rPr>
                <w:sz w:val="22"/>
                <w:szCs w:val="22"/>
              </w:rPr>
              <w:t>о</w:t>
            </w:r>
            <w:r w:rsidR="003D131D" w:rsidRPr="003D131D">
              <w:rPr>
                <w:sz w:val="22"/>
                <w:szCs w:val="22"/>
              </w:rPr>
              <w:t>становлением Правительс</w:t>
            </w:r>
            <w:r w:rsidR="003D131D" w:rsidRPr="003D131D">
              <w:rPr>
                <w:sz w:val="22"/>
                <w:szCs w:val="22"/>
              </w:rPr>
              <w:t>т</w:t>
            </w:r>
            <w:r w:rsidR="003D131D" w:rsidRPr="003D131D">
              <w:rPr>
                <w:sz w:val="22"/>
                <w:szCs w:val="22"/>
              </w:rPr>
              <w:t>ва Российской Федерации от 01.04.2020 № 409 «О мерах по обеспечению устойчив</w:t>
            </w:r>
            <w:r w:rsidR="003D131D" w:rsidRPr="003D131D">
              <w:rPr>
                <w:sz w:val="22"/>
                <w:szCs w:val="22"/>
              </w:rPr>
              <w:t>о</w:t>
            </w:r>
            <w:r w:rsidR="003D131D" w:rsidRPr="003D131D">
              <w:rPr>
                <w:sz w:val="22"/>
                <w:szCs w:val="22"/>
              </w:rPr>
              <w:t>го развития экономики».</w:t>
            </w:r>
          </w:p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12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ОМ 1.2. Проведение </w:t>
            </w:r>
            <w:r w:rsidRPr="00A96E94">
              <w:rPr>
                <w:sz w:val="22"/>
                <w:szCs w:val="22"/>
              </w:rPr>
              <w:lastRenderedPageBreak/>
              <w:t>оценки эффективн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сти налоговых ра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ходов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lastRenderedPageBreak/>
              <w:t xml:space="preserve">Начальник отдела экономики </w:t>
            </w:r>
            <w:r w:rsidRPr="00A96E94">
              <w:rPr>
                <w:sz w:val="22"/>
                <w:szCs w:val="22"/>
              </w:rPr>
              <w:lastRenderedPageBreak/>
              <w:t>Тищенко Н.И.,</w:t>
            </w:r>
            <w:r w:rsidRPr="00A96E94">
              <w:rPr>
                <w:sz w:val="22"/>
                <w:szCs w:val="22"/>
              </w:rPr>
              <w:br/>
              <w:t>Председатель КУИГ Кулеша В.И.</w:t>
            </w:r>
          </w:p>
        </w:tc>
        <w:tc>
          <w:tcPr>
            <w:tcW w:w="2835" w:type="dxa"/>
            <w:shd w:val="clear" w:color="auto" w:fill="auto"/>
            <w:hideMark/>
          </w:tcPr>
          <w:p w:rsidR="00A01A1C" w:rsidRPr="00A96E94" w:rsidRDefault="00A01A1C" w:rsidP="00891FC5">
            <w:pPr>
              <w:keepNext/>
              <w:keepLines/>
              <w:shd w:val="clear" w:color="auto" w:fill="FFFFFF"/>
              <w:ind w:left="-57" w:right="-57"/>
              <w:contextualSpacing/>
              <w:jc w:val="both"/>
              <w:outlineLvl w:val="1"/>
              <w:rPr>
                <w:color w:val="000000"/>
              </w:rPr>
            </w:pPr>
            <w:r w:rsidRPr="00A96E94">
              <w:rPr>
                <w:sz w:val="22"/>
                <w:szCs w:val="22"/>
              </w:rPr>
              <w:lastRenderedPageBreak/>
              <w:t xml:space="preserve">До 01.08.2020 года </w:t>
            </w:r>
            <w:r w:rsidR="00676DDA" w:rsidRPr="00A96E94">
              <w:rPr>
                <w:sz w:val="22"/>
                <w:szCs w:val="22"/>
              </w:rPr>
              <w:t xml:space="preserve"> </w:t>
            </w:r>
            <w:r w:rsidRPr="00A96E94">
              <w:rPr>
                <w:sz w:val="22"/>
                <w:szCs w:val="22"/>
              </w:rPr>
              <w:t>в соо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lastRenderedPageBreak/>
              <w:t>ветствии с Постановлением Администрации города Во</w:t>
            </w:r>
            <w:r w:rsidRPr="00A96E94">
              <w:rPr>
                <w:sz w:val="22"/>
                <w:szCs w:val="22"/>
              </w:rPr>
              <w:t>л</w:t>
            </w:r>
            <w:r w:rsidRPr="00A96E94">
              <w:rPr>
                <w:sz w:val="22"/>
                <w:szCs w:val="22"/>
              </w:rPr>
              <w:t>годонска от 26.08.2011 № 2286 «Об утверждении П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ложения о порядке оценки обоснованности и эффе</w:t>
            </w:r>
            <w:r w:rsidRPr="00A96E94">
              <w:rPr>
                <w:sz w:val="22"/>
                <w:szCs w:val="22"/>
              </w:rPr>
              <w:t>к</w:t>
            </w:r>
            <w:r w:rsidRPr="00A96E94">
              <w:rPr>
                <w:sz w:val="22"/>
                <w:szCs w:val="22"/>
              </w:rPr>
              <w:t>тивности налоговых льгот, установленных представ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тельным органом муниц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пального образования «Г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 xml:space="preserve">род Волгодонск» </w:t>
            </w:r>
            <w:r w:rsidR="00676DDA" w:rsidRPr="00A96E94">
              <w:rPr>
                <w:sz w:val="22"/>
                <w:szCs w:val="22"/>
              </w:rPr>
              <w:t>будет пр</w:t>
            </w:r>
            <w:r w:rsidR="00676DDA" w:rsidRPr="00A96E94">
              <w:rPr>
                <w:sz w:val="22"/>
                <w:szCs w:val="22"/>
              </w:rPr>
              <w:t>о</w:t>
            </w:r>
            <w:r w:rsidR="00676DDA" w:rsidRPr="00A96E94">
              <w:rPr>
                <w:sz w:val="22"/>
                <w:szCs w:val="22"/>
              </w:rPr>
              <w:t>ведена оценка</w:t>
            </w:r>
            <w:r w:rsidR="00676DDA" w:rsidRPr="00A96E94">
              <w:rPr>
                <w:color w:val="000000"/>
                <w:sz w:val="22"/>
                <w:szCs w:val="22"/>
              </w:rPr>
              <w:t xml:space="preserve">  обоснова</w:t>
            </w:r>
            <w:r w:rsidR="00676DDA" w:rsidRPr="00A96E94">
              <w:rPr>
                <w:color w:val="000000"/>
                <w:sz w:val="22"/>
                <w:szCs w:val="22"/>
              </w:rPr>
              <w:t>н</w:t>
            </w:r>
            <w:r w:rsidR="00676DDA" w:rsidRPr="00A96E94">
              <w:rPr>
                <w:color w:val="000000"/>
                <w:sz w:val="22"/>
                <w:szCs w:val="22"/>
              </w:rPr>
              <w:t>ности и эффективности н</w:t>
            </w:r>
            <w:r w:rsidR="00676DDA" w:rsidRPr="00A96E94">
              <w:rPr>
                <w:color w:val="000000"/>
                <w:sz w:val="22"/>
                <w:szCs w:val="22"/>
              </w:rPr>
              <w:t>а</w:t>
            </w:r>
            <w:r w:rsidR="00676DDA" w:rsidRPr="00A96E94">
              <w:rPr>
                <w:color w:val="000000"/>
                <w:sz w:val="22"/>
                <w:szCs w:val="22"/>
              </w:rPr>
              <w:t>логовых льгот</w:t>
            </w:r>
            <w:r w:rsidRPr="00A96E94">
              <w:rPr>
                <w:color w:val="000000"/>
                <w:sz w:val="22"/>
                <w:szCs w:val="22"/>
              </w:rPr>
              <w:t xml:space="preserve"> за 2019 год.</w:t>
            </w:r>
          </w:p>
          <w:p w:rsidR="00A01A1C" w:rsidRPr="00A96E94" w:rsidRDefault="00A01A1C" w:rsidP="00891FC5">
            <w:pPr>
              <w:keepNext/>
              <w:keepLines/>
              <w:shd w:val="clear" w:color="auto" w:fill="FFFFFF"/>
              <w:ind w:left="-57" w:right="-57"/>
              <w:contextualSpacing/>
              <w:jc w:val="both"/>
              <w:outlineLvl w:val="1"/>
              <w:rPr>
                <w:color w:val="000000"/>
              </w:rPr>
            </w:pPr>
            <w:r w:rsidRPr="00A96E94">
              <w:rPr>
                <w:sz w:val="22"/>
                <w:szCs w:val="22"/>
              </w:rPr>
              <w:t>Оценка эффективности н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логовых расходов за 2020 год в соответствии с Пост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новлением Администрации города Волгодонска от 29.11.19 № 2977 «</w:t>
            </w:r>
            <w:r w:rsidRPr="00A96E94">
              <w:rPr>
                <w:bCs/>
                <w:sz w:val="22"/>
                <w:szCs w:val="22"/>
              </w:rPr>
              <w:t>Об утве</w:t>
            </w:r>
            <w:r w:rsidRPr="00A96E94">
              <w:rPr>
                <w:bCs/>
                <w:sz w:val="22"/>
                <w:szCs w:val="22"/>
              </w:rPr>
              <w:t>р</w:t>
            </w:r>
            <w:r w:rsidRPr="00A96E94">
              <w:rPr>
                <w:bCs/>
                <w:sz w:val="22"/>
                <w:szCs w:val="22"/>
              </w:rPr>
              <w:t xml:space="preserve">ждении Порядка </w:t>
            </w:r>
          </w:p>
          <w:p w:rsidR="00A01A1C" w:rsidRPr="00A96E94" w:rsidRDefault="00A01A1C" w:rsidP="00891FC5">
            <w:pPr>
              <w:keepNext/>
              <w:keepLines/>
              <w:shd w:val="clear" w:color="auto" w:fill="FFFFFF"/>
              <w:ind w:left="-57" w:right="-57"/>
              <w:contextualSpacing/>
              <w:jc w:val="both"/>
              <w:outlineLvl w:val="1"/>
              <w:rPr>
                <w:bCs/>
              </w:rPr>
            </w:pPr>
            <w:r w:rsidRPr="00A96E94">
              <w:rPr>
                <w:bCs/>
                <w:sz w:val="22"/>
                <w:szCs w:val="22"/>
              </w:rPr>
              <w:t xml:space="preserve">формирования перечня </w:t>
            </w:r>
          </w:p>
          <w:p w:rsidR="00A01A1C" w:rsidRPr="00A96E94" w:rsidRDefault="00A01A1C" w:rsidP="00891FC5">
            <w:pPr>
              <w:keepNext/>
              <w:keepLines/>
              <w:shd w:val="clear" w:color="auto" w:fill="FFFFFF"/>
              <w:ind w:left="-57" w:right="-57"/>
              <w:contextualSpacing/>
              <w:jc w:val="both"/>
              <w:outlineLvl w:val="1"/>
              <w:rPr>
                <w:bCs/>
              </w:rPr>
            </w:pPr>
            <w:r w:rsidRPr="00A96E94">
              <w:rPr>
                <w:bCs/>
                <w:sz w:val="22"/>
                <w:szCs w:val="22"/>
              </w:rPr>
              <w:t xml:space="preserve">налоговых расходов </w:t>
            </w:r>
          </w:p>
          <w:p w:rsidR="004C7612" w:rsidRPr="00A96E94" w:rsidRDefault="00A01A1C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bCs/>
                <w:sz w:val="22"/>
                <w:szCs w:val="22"/>
              </w:rPr>
              <w:t>муниципального образов</w:t>
            </w:r>
            <w:r w:rsidRPr="00A96E94">
              <w:rPr>
                <w:bCs/>
                <w:sz w:val="22"/>
                <w:szCs w:val="22"/>
              </w:rPr>
              <w:t>а</w:t>
            </w:r>
            <w:r w:rsidRPr="00A96E94">
              <w:rPr>
                <w:bCs/>
                <w:sz w:val="22"/>
                <w:szCs w:val="22"/>
              </w:rPr>
              <w:t>ния «Город Волгодонск» и оценки налоговых расходов муниципального образов</w:t>
            </w:r>
            <w:r w:rsidRPr="00A96E94">
              <w:rPr>
                <w:bCs/>
                <w:sz w:val="22"/>
                <w:szCs w:val="22"/>
              </w:rPr>
              <w:t>а</w:t>
            </w:r>
            <w:r w:rsidRPr="00A96E94">
              <w:rPr>
                <w:bCs/>
                <w:sz w:val="22"/>
                <w:szCs w:val="22"/>
              </w:rPr>
              <w:t>ния «Город Волгодонск»</w:t>
            </w:r>
            <w:r w:rsidRPr="00A96E94">
              <w:rPr>
                <w:sz w:val="22"/>
                <w:szCs w:val="22"/>
              </w:rPr>
              <w:t xml:space="preserve"> будет проведена в 2021 году.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A01A1C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 xml:space="preserve">До </w:t>
            </w:r>
            <w:r w:rsidRPr="00A96E94">
              <w:rPr>
                <w:sz w:val="22"/>
                <w:szCs w:val="22"/>
              </w:rPr>
              <w:lastRenderedPageBreak/>
              <w:t>01.08.2020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lastRenderedPageBreak/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7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1.2.1. Формирование ре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стра налоговых ра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ходов муниципал</w:t>
            </w:r>
            <w:r w:rsidRPr="00A96E94">
              <w:rPr>
                <w:sz w:val="22"/>
                <w:szCs w:val="22"/>
              </w:rPr>
              <w:t>ь</w:t>
            </w:r>
            <w:r w:rsidRPr="00A96E94">
              <w:rPr>
                <w:sz w:val="22"/>
                <w:szCs w:val="22"/>
              </w:rPr>
              <w:t xml:space="preserve">ного образования «Город Волгодонск» и представление его </w:t>
            </w:r>
            <w:r w:rsidRPr="00A96E94">
              <w:rPr>
                <w:sz w:val="22"/>
                <w:szCs w:val="22"/>
              </w:rPr>
              <w:lastRenderedPageBreak/>
              <w:t>в отдел экономич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ского развития А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министрации города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lastRenderedPageBreak/>
              <w:t>Председатель КУИГ Кулеша В.И.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 xml:space="preserve">Информация </w:t>
            </w:r>
            <w:r w:rsidR="00244D49" w:rsidRPr="00A96E94">
              <w:rPr>
                <w:sz w:val="22"/>
                <w:szCs w:val="22"/>
              </w:rPr>
              <w:t>для формир</w:t>
            </w:r>
            <w:r w:rsidR="00244D49" w:rsidRPr="00A96E94">
              <w:rPr>
                <w:sz w:val="22"/>
                <w:szCs w:val="22"/>
              </w:rPr>
              <w:t>о</w:t>
            </w:r>
            <w:r w:rsidR="00244D49" w:rsidRPr="00A96E94">
              <w:rPr>
                <w:sz w:val="22"/>
                <w:szCs w:val="22"/>
              </w:rPr>
              <w:t>вания перечня налоговых расходов муниципального образования «Город Волг</w:t>
            </w:r>
            <w:r w:rsidR="00244D49" w:rsidRPr="00A96E94">
              <w:rPr>
                <w:sz w:val="22"/>
                <w:szCs w:val="22"/>
              </w:rPr>
              <w:t>о</w:t>
            </w:r>
            <w:r w:rsidR="00244D49" w:rsidRPr="00A96E94">
              <w:rPr>
                <w:sz w:val="22"/>
                <w:szCs w:val="22"/>
              </w:rPr>
              <w:t>донск»</w:t>
            </w:r>
            <w:r w:rsidR="0062452E">
              <w:rPr>
                <w:sz w:val="22"/>
                <w:szCs w:val="22"/>
              </w:rPr>
              <w:t xml:space="preserve"> представлена в отдел экономики.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3D131D" w:rsidP="00891FC5">
            <w:pPr>
              <w:keepNext/>
              <w:keepLines/>
              <w:ind w:left="-57" w:right="-57"/>
              <w:contextualSpacing/>
              <w:jc w:val="center"/>
            </w:pPr>
            <w:r w:rsidRPr="00C64182">
              <w:rPr>
                <w:sz w:val="22"/>
                <w:szCs w:val="22"/>
              </w:rPr>
              <w:t>20</w:t>
            </w:r>
            <w:r w:rsidR="004C7612" w:rsidRPr="00C64182">
              <w:rPr>
                <w:sz w:val="22"/>
                <w:szCs w:val="22"/>
              </w:rPr>
              <w:t>.03.2020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208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1.2.2. Формирование п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речня налоговых расходов муниц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пального образов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ния «Город Волг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донск» и согласов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ние его с кураторами налоговых расходов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отдела экономики Тищенко Н.И., Начальник сект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 xml:space="preserve">ра доходов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С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лехова О.А.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Перечень налоговых расх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 xml:space="preserve">дов </w:t>
            </w:r>
            <w:r w:rsidR="007B0BDA" w:rsidRPr="00A96E94">
              <w:rPr>
                <w:sz w:val="22"/>
                <w:szCs w:val="22"/>
              </w:rPr>
              <w:t>муниципального</w:t>
            </w:r>
            <w:r w:rsidRPr="00A96E94">
              <w:rPr>
                <w:sz w:val="22"/>
                <w:szCs w:val="22"/>
              </w:rPr>
              <w:t xml:space="preserve"> обр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зования "Город Волгодонск" сформирован, согласован с кураторами налоговых ра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ходов и размещен на офиц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альном сайте Администр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ции города Волгодонска</w:t>
            </w:r>
            <w:r w:rsidR="00C04BC8" w:rsidRPr="00A96E94">
              <w:rPr>
                <w:sz w:val="22"/>
                <w:szCs w:val="22"/>
              </w:rPr>
              <w:t xml:space="preserve"> </w:t>
            </w:r>
            <w:hyperlink r:id="rId6" w:history="1">
              <w:r w:rsidR="00C04BC8" w:rsidRPr="00A96E94">
                <w:rPr>
                  <w:rStyle w:val="ae"/>
                  <w:sz w:val="22"/>
                  <w:szCs w:val="22"/>
                </w:rPr>
                <w:t>http://volgodonskgorod.ru/economic/taxes/</w:t>
              </w:r>
            </w:hyperlink>
          </w:p>
          <w:p w:rsidR="00C04BC8" w:rsidRPr="00A96E94" w:rsidRDefault="00C04BC8" w:rsidP="00891FC5">
            <w:pPr>
              <w:keepNext/>
              <w:keepLines/>
              <w:ind w:left="-57" w:right="-57"/>
              <w:contextualSpacing/>
              <w:jc w:val="both"/>
            </w:pP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244D49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17.04.2020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55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15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1.2.3. Проведение оценки эффективности н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логовых расходов. Подготовка паспорта налоговых расходов,  аналитической з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писки о результатах оценки эффективн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сти налоговых ра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ходов и представл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ние в отдел экон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мического развития Администрации 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proofErr w:type="spellStart"/>
            <w:r w:rsidRPr="00A96E94">
              <w:rPr>
                <w:sz w:val="22"/>
                <w:szCs w:val="22"/>
              </w:rPr>
              <w:t>ДТиСР</w:t>
            </w:r>
            <w:proofErr w:type="spellEnd"/>
            <w:r w:rsidRPr="00A96E94">
              <w:rPr>
                <w:sz w:val="22"/>
                <w:szCs w:val="22"/>
              </w:rPr>
              <w:br/>
              <w:t>Комитет по физической культуре и спорту,</w:t>
            </w:r>
            <w:r w:rsidRPr="00A96E94">
              <w:rPr>
                <w:sz w:val="22"/>
                <w:szCs w:val="22"/>
              </w:rPr>
              <w:br/>
              <w:t>Сектор инвестиционных прое</w:t>
            </w:r>
            <w:r w:rsidRPr="00A96E94">
              <w:rPr>
                <w:sz w:val="22"/>
                <w:szCs w:val="22"/>
              </w:rPr>
              <w:t>к</w:t>
            </w:r>
            <w:r w:rsidRPr="00A96E94">
              <w:rPr>
                <w:sz w:val="22"/>
                <w:szCs w:val="22"/>
              </w:rPr>
              <w:t xml:space="preserve">тов и развития </w:t>
            </w:r>
            <w:proofErr w:type="spellStart"/>
            <w:r w:rsidRPr="00A96E94">
              <w:rPr>
                <w:sz w:val="22"/>
                <w:szCs w:val="22"/>
              </w:rPr>
              <w:t>предприним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тельстваАдминистрации</w:t>
            </w:r>
            <w:proofErr w:type="spellEnd"/>
            <w:r w:rsidRPr="00A96E94">
              <w:rPr>
                <w:sz w:val="22"/>
                <w:szCs w:val="22"/>
              </w:rPr>
              <w:t xml:space="preserve"> города Волгодонска,</w:t>
            </w:r>
            <w:r w:rsidRPr="00A96E94">
              <w:rPr>
                <w:sz w:val="22"/>
                <w:szCs w:val="22"/>
              </w:rPr>
              <w:br/>
              <w:t>Комитет по управлению имущ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ством  города Волгодонска,</w:t>
            </w:r>
            <w:r w:rsidRPr="00A96E94">
              <w:rPr>
                <w:sz w:val="22"/>
                <w:szCs w:val="22"/>
              </w:rPr>
              <w:br/>
              <w:t xml:space="preserve">Отдел потребительского рынка товаров, услуг и защиты </w:t>
            </w:r>
            <w:proofErr w:type="gramStart"/>
            <w:r w:rsidRPr="00A96E94">
              <w:rPr>
                <w:sz w:val="22"/>
                <w:szCs w:val="22"/>
              </w:rPr>
              <w:t>прав потребителей Администрации города Волгодонска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244D49" w:rsidRPr="00A96E94" w:rsidRDefault="00891FC5" w:rsidP="000C21A4">
            <w:pPr>
              <w:keepNext/>
              <w:keepLines/>
              <w:shd w:val="clear" w:color="auto" w:fill="FFFFFF"/>
              <w:ind w:left="-57" w:right="-57"/>
              <w:contextualSpacing/>
              <w:jc w:val="both"/>
              <w:outlineLvl w:val="1"/>
            </w:pPr>
            <w:proofErr w:type="gramStart"/>
            <w:r>
              <w:rPr>
                <w:sz w:val="22"/>
                <w:szCs w:val="22"/>
              </w:rPr>
              <w:t>В соот</w:t>
            </w:r>
            <w:r w:rsidR="00830734">
              <w:rPr>
                <w:sz w:val="22"/>
                <w:szCs w:val="22"/>
              </w:rPr>
              <w:t>ветствии с проектом постановления Администр</w:t>
            </w:r>
            <w:r w:rsidR="00830734">
              <w:rPr>
                <w:sz w:val="22"/>
                <w:szCs w:val="22"/>
              </w:rPr>
              <w:t>а</w:t>
            </w:r>
            <w:r w:rsidR="00830734">
              <w:rPr>
                <w:sz w:val="22"/>
                <w:szCs w:val="22"/>
              </w:rPr>
              <w:t>ции города Волгодонска о внесении изменений</w:t>
            </w:r>
            <w:r w:rsidR="00830734" w:rsidRPr="00A96E94">
              <w:rPr>
                <w:sz w:val="22"/>
                <w:szCs w:val="22"/>
              </w:rPr>
              <w:t xml:space="preserve"> </w:t>
            </w:r>
            <w:r w:rsidR="00830734">
              <w:rPr>
                <w:sz w:val="22"/>
                <w:szCs w:val="22"/>
              </w:rPr>
              <w:t>в п</w:t>
            </w:r>
            <w:r w:rsidR="00830734" w:rsidRPr="00A96E94">
              <w:rPr>
                <w:sz w:val="22"/>
                <w:szCs w:val="22"/>
              </w:rPr>
              <w:t>о</w:t>
            </w:r>
            <w:r w:rsidR="00830734" w:rsidRPr="00A96E94">
              <w:rPr>
                <w:sz w:val="22"/>
                <w:szCs w:val="22"/>
              </w:rPr>
              <w:t>становление Администр</w:t>
            </w:r>
            <w:r w:rsidR="00830734" w:rsidRPr="00A96E94">
              <w:rPr>
                <w:sz w:val="22"/>
                <w:szCs w:val="22"/>
              </w:rPr>
              <w:t>а</w:t>
            </w:r>
            <w:r w:rsidR="00830734" w:rsidRPr="00A96E94">
              <w:rPr>
                <w:sz w:val="22"/>
                <w:szCs w:val="22"/>
              </w:rPr>
              <w:t>ции города Волгодонска от 29.11.19 № 2977 «</w:t>
            </w:r>
            <w:r w:rsidR="00830734" w:rsidRPr="00A96E94">
              <w:rPr>
                <w:bCs/>
                <w:sz w:val="22"/>
                <w:szCs w:val="22"/>
              </w:rPr>
              <w:t>Об утве</w:t>
            </w:r>
            <w:r w:rsidR="00830734" w:rsidRPr="00A96E94">
              <w:rPr>
                <w:bCs/>
                <w:sz w:val="22"/>
                <w:szCs w:val="22"/>
              </w:rPr>
              <w:t>р</w:t>
            </w:r>
            <w:r w:rsidR="00830734" w:rsidRPr="00A96E94">
              <w:rPr>
                <w:bCs/>
                <w:sz w:val="22"/>
                <w:szCs w:val="22"/>
              </w:rPr>
              <w:t>ждении Порядка формир</w:t>
            </w:r>
            <w:r w:rsidR="00830734" w:rsidRPr="00A96E94">
              <w:rPr>
                <w:bCs/>
                <w:sz w:val="22"/>
                <w:szCs w:val="22"/>
              </w:rPr>
              <w:t>о</w:t>
            </w:r>
            <w:r w:rsidR="00830734" w:rsidRPr="00A96E94">
              <w:rPr>
                <w:bCs/>
                <w:sz w:val="22"/>
                <w:szCs w:val="22"/>
              </w:rPr>
              <w:t>вания перечня налоговых расходов муниципального образования «Город Волг</w:t>
            </w:r>
            <w:r w:rsidR="00830734" w:rsidRPr="00A96E94">
              <w:rPr>
                <w:bCs/>
                <w:sz w:val="22"/>
                <w:szCs w:val="22"/>
              </w:rPr>
              <w:t>о</w:t>
            </w:r>
            <w:r w:rsidR="00830734" w:rsidRPr="00A96E94">
              <w:rPr>
                <w:bCs/>
                <w:sz w:val="22"/>
                <w:szCs w:val="22"/>
              </w:rPr>
              <w:t>донск»</w:t>
            </w:r>
            <w:r w:rsidR="00830734">
              <w:rPr>
                <w:bCs/>
                <w:sz w:val="22"/>
                <w:szCs w:val="22"/>
              </w:rPr>
              <w:t xml:space="preserve"> </w:t>
            </w:r>
            <w:r w:rsidR="00830734">
              <w:rPr>
                <w:sz w:val="22"/>
                <w:szCs w:val="22"/>
              </w:rPr>
              <w:t>за 2019 год</w:t>
            </w:r>
            <w:r w:rsidR="00D16486">
              <w:rPr>
                <w:sz w:val="22"/>
                <w:szCs w:val="22"/>
              </w:rPr>
              <w:t>,</w:t>
            </w:r>
            <w:r w:rsidR="00830734">
              <w:rPr>
                <w:sz w:val="22"/>
                <w:szCs w:val="22"/>
              </w:rPr>
              <w:t xml:space="preserve"> </w:t>
            </w:r>
            <w:r w:rsidR="00D16486">
              <w:rPr>
                <w:sz w:val="22"/>
                <w:szCs w:val="22"/>
              </w:rPr>
              <w:t>в срок до 01.08.2020г.,</w:t>
            </w:r>
            <w:r w:rsidR="00D16486" w:rsidRPr="00A96E94">
              <w:rPr>
                <w:sz w:val="22"/>
                <w:szCs w:val="22"/>
              </w:rPr>
              <w:t xml:space="preserve"> будет</w:t>
            </w:r>
            <w:r w:rsidR="00D16486">
              <w:rPr>
                <w:sz w:val="22"/>
                <w:szCs w:val="22"/>
              </w:rPr>
              <w:t xml:space="preserve"> </w:t>
            </w:r>
            <w:r w:rsidR="00830734" w:rsidRPr="00A96E94">
              <w:rPr>
                <w:sz w:val="22"/>
                <w:szCs w:val="22"/>
              </w:rPr>
              <w:t>провед</w:t>
            </w:r>
            <w:r w:rsidR="00830734" w:rsidRPr="00A96E94">
              <w:rPr>
                <w:sz w:val="22"/>
                <w:szCs w:val="22"/>
              </w:rPr>
              <w:t>е</w:t>
            </w:r>
            <w:r w:rsidR="00830734" w:rsidRPr="00A96E94">
              <w:rPr>
                <w:sz w:val="22"/>
                <w:szCs w:val="22"/>
              </w:rPr>
              <w:t>на оценка</w:t>
            </w:r>
            <w:r w:rsidR="00830734" w:rsidRPr="00A96E94">
              <w:rPr>
                <w:color w:val="000000"/>
                <w:sz w:val="22"/>
                <w:szCs w:val="22"/>
              </w:rPr>
              <w:t xml:space="preserve">  обоснованности и эффективности налоговых льгот </w:t>
            </w:r>
            <w:r w:rsidR="00830734">
              <w:rPr>
                <w:color w:val="000000"/>
                <w:sz w:val="22"/>
                <w:szCs w:val="22"/>
              </w:rPr>
              <w:t>в соответствии с п</w:t>
            </w:r>
            <w:r w:rsidR="00830734">
              <w:rPr>
                <w:color w:val="000000"/>
                <w:sz w:val="22"/>
                <w:szCs w:val="22"/>
              </w:rPr>
              <w:t>о</w:t>
            </w:r>
            <w:r w:rsidR="00830734">
              <w:rPr>
                <w:color w:val="000000"/>
                <w:sz w:val="22"/>
                <w:szCs w:val="22"/>
              </w:rPr>
              <w:t>становлением</w:t>
            </w:r>
            <w:r w:rsidR="00244D49" w:rsidRPr="00A96E94">
              <w:rPr>
                <w:sz w:val="22"/>
                <w:szCs w:val="22"/>
              </w:rPr>
              <w:t xml:space="preserve"> </w:t>
            </w:r>
            <w:r w:rsidR="00830734" w:rsidRPr="00A96E94">
              <w:rPr>
                <w:sz w:val="22"/>
                <w:szCs w:val="22"/>
              </w:rPr>
              <w:t>Администр</w:t>
            </w:r>
            <w:r w:rsidR="00830734" w:rsidRPr="00A96E94">
              <w:rPr>
                <w:sz w:val="22"/>
                <w:szCs w:val="22"/>
              </w:rPr>
              <w:t>а</w:t>
            </w:r>
            <w:r w:rsidR="00830734" w:rsidRPr="00A96E94">
              <w:rPr>
                <w:sz w:val="22"/>
                <w:szCs w:val="22"/>
              </w:rPr>
              <w:t>ции города Волгодонска от 26.08.2011 № 2286 «Об у</w:t>
            </w:r>
            <w:r w:rsidR="00830734" w:rsidRPr="00A96E94">
              <w:rPr>
                <w:sz w:val="22"/>
                <w:szCs w:val="22"/>
              </w:rPr>
              <w:t>т</w:t>
            </w:r>
            <w:r w:rsidR="00830734" w:rsidRPr="00A96E94">
              <w:rPr>
                <w:sz w:val="22"/>
                <w:szCs w:val="22"/>
              </w:rPr>
              <w:t>верждении Положения о</w:t>
            </w:r>
            <w:proofErr w:type="gramEnd"/>
            <w:r w:rsidR="00830734" w:rsidRPr="00A96E94">
              <w:rPr>
                <w:sz w:val="22"/>
                <w:szCs w:val="22"/>
              </w:rPr>
              <w:t xml:space="preserve"> </w:t>
            </w:r>
            <w:proofErr w:type="gramStart"/>
            <w:r w:rsidR="00830734" w:rsidRPr="00A96E94">
              <w:rPr>
                <w:sz w:val="22"/>
                <w:szCs w:val="22"/>
              </w:rPr>
              <w:t>порядке</w:t>
            </w:r>
            <w:proofErr w:type="gramEnd"/>
            <w:r w:rsidR="00830734" w:rsidRPr="00A96E94">
              <w:rPr>
                <w:sz w:val="22"/>
                <w:szCs w:val="22"/>
              </w:rPr>
              <w:t xml:space="preserve"> оценки обоснова</w:t>
            </w:r>
            <w:r w:rsidR="00830734" w:rsidRPr="00A96E94">
              <w:rPr>
                <w:sz w:val="22"/>
                <w:szCs w:val="22"/>
              </w:rPr>
              <w:t>н</w:t>
            </w:r>
            <w:r w:rsidR="00830734" w:rsidRPr="00A96E94">
              <w:rPr>
                <w:sz w:val="22"/>
                <w:szCs w:val="22"/>
              </w:rPr>
              <w:lastRenderedPageBreak/>
              <w:t>ности и эффективности н</w:t>
            </w:r>
            <w:r w:rsidR="00830734" w:rsidRPr="00A96E94">
              <w:rPr>
                <w:sz w:val="22"/>
                <w:szCs w:val="22"/>
              </w:rPr>
              <w:t>а</w:t>
            </w:r>
            <w:r w:rsidR="00830734" w:rsidRPr="00A96E94">
              <w:rPr>
                <w:sz w:val="22"/>
                <w:szCs w:val="22"/>
              </w:rPr>
              <w:t>логовых льгот, установле</w:t>
            </w:r>
            <w:r w:rsidR="00830734" w:rsidRPr="00A96E94">
              <w:rPr>
                <w:sz w:val="22"/>
                <w:szCs w:val="22"/>
              </w:rPr>
              <w:t>н</w:t>
            </w:r>
            <w:r w:rsidR="00830734" w:rsidRPr="00A96E94">
              <w:rPr>
                <w:sz w:val="22"/>
                <w:szCs w:val="22"/>
              </w:rPr>
              <w:t>ных представительным о</w:t>
            </w:r>
            <w:r w:rsidR="00830734" w:rsidRPr="00A96E94">
              <w:rPr>
                <w:sz w:val="22"/>
                <w:szCs w:val="22"/>
              </w:rPr>
              <w:t>р</w:t>
            </w:r>
            <w:r w:rsidR="00830734" w:rsidRPr="00A96E94">
              <w:rPr>
                <w:sz w:val="22"/>
                <w:szCs w:val="22"/>
              </w:rPr>
              <w:t>ганом муниципального о</w:t>
            </w:r>
            <w:r w:rsidR="00830734" w:rsidRPr="00A96E94">
              <w:rPr>
                <w:sz w:val="22"/>
                <w:szCs w:val="22"/>
              </w:rPr>
              <w:t>б</w:t>
            </w:r>
            <w:r w:rsidR="00830734" w:rsidRPr="00A96E94">
              <w:rPr>
                <w:sz w:val="22"/>
                <w:szCs w:val="22"/>
              </w:rPr>
              <w:t>разования «Город Волг</w:t>
            </w:r>
            <w:r w:rsidR="00830734" w:rsidRPr="00A96E94">
              <w:rPr>
                <w:sz w:val="22"/>
                <w:szCs w:val="22"/>
              </w:rPr>
              <w:t>о</w:t>
            </w:r>
            <w:r w:rsidR="00830734" w:rsidRPr="00A96E94">
              <w:rPr>
                <w:sz w:val="22"/>
                <w:szCs w:val="22"/>
              </w:rPr>
              <w:t>донск»</w:t>
            </w:r>
            <w:r w:rsidR="00830734">
              <w:rPr>
                <w:sz w:val="22"/>
                <w:szCs w:val="22"/>
              </w:rPr>
              <w:t>.</w:t>
            </w:r>
            <w:r w:rsidR="00830734" w:rsidRPr="00A96E94">
              <w:rPr>
                <w:sz w:val="22"/>
                <w:szCs w:val="22"/>
              </w:rPr>
              <w:t xml:space="preserve"> </w:t>
            </w:r>
            <w:r w:rsidR="00D16486">
              <w:rPr>
                <w:sz w:val="22"/>
                <w:szCs w:val="22"/>
              </w:rPr>
              <w:t xml:space="preserve">В соответствии </w:t>
            </w:r>
            <w:proofErr w:type="gramStart"/>
            <w:r w:rsidR="00D16486">
              <w:rPr>
                <w:sz w:val="22"/>
                <w:szCs w:val="22"/>
              </w:rPr>
              <w:t>с</w:t>
            </w:r>
            <w:r w:rsidR="008179A0">
              <w:rPr>
                <w:sz w:val="22"/>
                <w:szCs w:val="22"/>
              </w:rPr>
              <w:t xml:space="preserve"> </w:t>
            </w:r>
            <w:r w:rsidR="00D16486">
              <w:rPr>
                <w:sz w:val="22"/>
                <w:szCs w:val="22"/>
              </w:rPr>
              <w:t>выше</w:t>
            </w:r>
            <w:proofErr w:type="gramEnd"/>
            <w:r w:rsidR="00D16486">
              <w:rPr>
                <w:sz w:val="22"/>
                <w:szCs w:val="22"/>
              </w:rPr>
              <w:t xml:space="preserve"> указанным постано</w:t>
            </w:r>
            <w:r w:rsidR="00D16486">
              <w:rPr>
                <w:sz w:val="22"/>
                <w:szCs w:val="22"/>
              </w:rPr>
              <w:t>в</w:t>
            </w:r>
            <w:r w:rsidR="00D16486">
              <w:rPr>
                <w:sz w:val="22"/>
                <w:szCs w:val="22"/>
              </w:rPr>
              <w:t xml:space="preserve">лением </w:t>
            </w:r>
            <w:r w:rsidR="00D16486" w:rsidRPr="00A96E94">
              <w:rPr>
                <w:sz w:val="22"/>
                <w:szCs w:val="22"/>
              </w:rPr>
              <w:t>оценк</w:t>
            </w:r>
            <w:r w:rsidR="00D16486">
              <w:rPr>
                <w:sz w:val="22"/>
                <w:szCs w:val="22"/>
              </w:rPr>
              <w:t>а</w:t>
            </w:r>
            <w:r w:rsidR="00D16486" w:rsidRPr="00A96E94">
              <w:rPr>
                <w:sz w:val="22"/>
                <w:szCs w:val="22"/>
              </w:rPr>
              <w:t xml:space="preserve"> эффективн</w:t>
            </w:r>
            <w:r w:rsidR="00D16486" w:rsidRPr="00A96E94">
              <w:rPr>
                <w:sz w:val="22"/>
                <w:szCs w:val="22"/>
              </w:rPr>
              <w:t>о</w:t>
            </w:r>
            <w:r w:rsidR="00D16486" w:rsidRPr="00A96E94">
              <w:rPr>
                <w:sz w:val="22"/>
                <w:szCs w:val="22"/>
              </w:rPr>
              <w:t>сти налоговых расходов</w:t>
            </w:r>
            <w:r w:rsidR="00D16486">
              <w:rPr>
                <w:sz w:val="22"/>
                <w:szCs w:val="22"/>
              </w:rPr>
              <w:t>,</w:t>
            </w:r>
            <w:r w:rsidR="00D16486" w:rsidRPr="00A96E94">
              <w:rPr>
                <w:sz w:val="22"/>
                <w:szCs w:val="22"/>
              </w:rPr>
              <w:t xml:space="preserve"> </w:t>
            </w:r>
            <w:r w:rsidR="00D16486">
              <w:rPr>
                <w:sz w:val="22"/>
                <w:szCs w:val="22"/>
              </w:rPr>
              <w:t>п</w:t>
            </w:r>
            <w:r w:rsidR="00D16486" w:rsidRPr="00A96E94">
              <w:rPr>
                <w:sz w:val="22"/>
                <w:szCs w:val="22"/>
              </w:rPr>
              <w:t>одготовка паспорт</w:t>
            </w:r>
            <w:r w:rsidR="00D16486">
              <w:rPr>
                <w:sz w:val="22"/>
                <w:szCs w:val="22"/>
              </w:rPr>
              <w:t>ов</w:t>
            </w:r>
            <w:r w:rsidR="00D16486" w:rsidRPr="00A96E94">
              <w:rPr>
                <w:sz w:val="22"/>
                <w:szCs w:val="22"/>
              </w:rPr>
              <w:t xml:space="preserve"> нал</w:t>
            </w:r>
            <w:r w:rsidR="00D16486" w:rsidRPr="00A96E94">
              <w:rPr>
                <w:sz w:val="22"/>
                <w:szCs w:val="22"/>
              </w:rPr>
              <w:t>о</w:t>
            </w:r>
            <w:r w:rsidR="00D16486" w:rsidRPr="00A96E94">
              <w:rPr>
                <w:sz w:val="22"/>
                <w:szCs w:val="22"/>
              </w:rPr>
              <w:t>говых расходов</w:t>
            </w:r>
            <w:r w:rsidR="00D16486">
              <w:rPr>
                <w:sz w:val="22"/>
                <w:szCs w:val="22"/>
              </w:rPr>
              <w:t xml:space="preserve"> и </w:t>
            </w:r>
            <w:r w:rsidR="00D16486" w:rsidRPr="00A96E94">
              <w:rPr>
                <w:sz w:val="22"/>
                <w:szCs w:val="22"/>
              </w:rPr>
              <w:t>аналит</w:t>
            </w:r>
            <w:r w:rsidR="00D16486" w:rsidRPr="00A96E94">
              <w:rPr>
                <w:sz w:val="22"/>
                <w:szCs w:val="22"/>
              </w:rPr>
              <w:t>и</w:t>
            </w:r>
            <w:r w:rsidR="00D16486" w:rsidRPr="00A96E94">
              <w:rPr>
                <w:sz w:val="22"/>
                <w:szCs w:val="22"/>
              </w:rPr>
              <w:t>ческой записки о результ</w:t>
            </w:r>
            <w:r w:rsidR="00D16486" w:rsidRPr="00A96E94">
              <w:rPr>
                <w:sz w:val="22"/>
                <w:szCs w:val="22"/>
              </w:rPr>
              <w:t>а</w:t>
            </w:r>
            <w:r w:rsidR="00D16486" w:rsidRPr="00A96E94">
              <w:rPr>
                <w:sz w:val="22"/>
                <w:szCs w:val="22"/>
              </w:rPr>
              <w:t>тах оценки эффективности налоговых расходов и пре</w:t>
            </w:r>
            <w:r w:rsidR="00D16486" w:rsidRPr="00A96E94">
              <w:rPr>
                <w:sz w:val="22"/>
                <w:szCs w:val="22"/>
              </w:rPr>
              <w:t>д</w:t>
            </w:r>
            <w:r w:rsidR="00D16486" w:rsidRPr="00A96E94">
              <w:rPr>
                <w:sz w:val="22"/>
                <w:szCs w:val="22"/>
              </w:rPr>
              <w:t>ставление в отдел эконом</w:t>
            </w:r>
            <w:r w:rsidR="00D16486" w:rsidRPr="00A96E94">
              <w:rPr>
                <w:sz w:val="22"/>
                <w:szCs w:val="22"/>
              </w:rPr>
              <w:t>и</w:t>
            </w:r>
            <w:r w:rsidR="00D16486" w:rsidRPr="00A96E94">
              <w:rPr>
                <w:sz w:val="22"/>
                <w:szCs w:val="22"/>
              </w:rPr>
              <w:t>ческого развития Админис</w:t>
            </w:r>
            <w:r w:rsidR="00D16486" w:rsidRPr="00A96E94">
              <w:rPr>
                <w:sz w:val="22"/>
                <w:szCs w:val="22"/>
              </w:rPr>
              <w:t>т</w:t>
            </w:r>
            <w:r w:rsidR="00D16486" w:rsidRPr="00A96E94">
              <w:rPr>
                <w:sz w:val="22"/>
                <w:szCs w:val="22"/>
              </w:rPr>
              <w:t>рации города Волгодонска</w:t>
            </w:r>
            <w:r w:rsidR="00D16486">
              <w:rPr>
                <w:sz w:val="22"/>
                <w:szCs w:val="22"/>
              </w:rPr>
              <w:t xml:space="preserve"> </w:t>
            </w:r>
            <w:r w:rsidR="00360D35">
              <w:rPr>
                <w:sz w:val="22"/>
                <w:szCs w:val="22"/>
              </w:rPr>
              <w:t xml:space="preserve">по состоянию на 30.06.2020 года </w:t>
            </w:r>
            <w:r w:rsidR="00D16486">
              <w:rPr>
                <w:sz w:val="22"/>
                <w:szCs w:val="22"/>
              </w:rPr>
              <w:t>не требуются.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360D35" w:rsidRDefault="00360D35" w:rsidP="00891FC5">
            <w:pPr>
              <w:keepNext/>
              <w:keepLines/>
              <w:ind w:left="-57" w:right="-57"/>
              <w:contextualSpacing/>
              <w:jc w:val="center"/>
            </w:pPr>
            <w:r w:rsidRPr="00360D35">
              <w:rPr>
                <w:sz w:val="22"/>
                <w:szCs w:val="22"/>
              </w:rPr>
              <w:t>30.06.2020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208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1.2.4. Формирование сво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ного результата оценки эффективн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сти налоговых ра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ходов и представл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ние его в Финанс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вое управление 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отдела экономики Тищенко Н.И.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Мероприятие планируется выполнить своевременно</w:t>
            </w:r>
            <w:r w:rsidR="0062452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До 05.08.2020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32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17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1.2.5. Направление сво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ного результата оценки эффективн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сти налоговых ра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ходов в министерс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во финансов Росто</w:t>
            </w:r>
            <w:r w:rsidRPr="00A96E94">
              <w:rPr>
                <w:sz w:val="22"/>
                <w:szCs w:val="22"/>
              </w:rPr>
              <w:t>в</w:t>
            </w:r>
            <w:r w:rsidRPr="00A96E94">
              <w:rPr>
                <w:sz w:val="22"/>
                <w:szCs w:val="22"/>
              </w:rPr>
              <w:t>ской области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сектора доходов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Мероприятие планируется выполнить своевременно</w:t>
            </w:r>
            <w:r w:rsidR="0062452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В срок, устано</w:t>
            </w:r>
            <w:r w:rsidRPr="00A96E94">
              <w:rPr>
                <w:sz w:val="22"/>
                <w:szCs w:val="22"/>
              </w:rPr>
              <w:t>в</w:t>
            </w:r>
            <w:r w:rsidRPr="00A96E94">
              <w:rPr>
                <w:sz w:val="22"/>
                <w:szCs w:val="22"/>
              </w:rPr>
              <w:t>ленный министе</w:t>
            </w:r>
            <w:r w:rsidRPr="00A96E94">
              <w:rPr>
                <w:sz w:val="22"/>
                <w:szCs w:val="22"/>
              </w:rPr>
              <w:t>р</w:t>
            </w:r>
            <w:r w:rsidRPr="00A96E94">
              <w:rPr>
                <w:sz w:val="22"/>
                <w:szCs w:val="22"/>
              </w:rPr>
              <w:t>ством ф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нансов Росто</w:t>
            </w:r>
            <w:r w:rsidRPr="00A96E94">
              <w:rPr>
                <w:sz w:val="22"/>
                <w:szCs w:val="22"/>
              </w:rPr>
              <w:t>в</w:t>
            </w:r>
            <w:r w:rsidRPr="00A96E94">
              <w:rPr>
                <w:sz w:val="22"/>
                <w:szCs w:val="22"/>
              </w:rPr>
              <w:t>ской о</w:t>
            </w:r>
            <w:r w:rsidRPr="00A96E94">
              <w:rPr>
                <w:sz w:val="22"/>
                <w:szCs w:val="22"/>
              </w:rPr>
              <w:t>б</w:t>
            </w:r>
            <w:r w:rsidRPr="00A96E94">
              <w:rPr>
                <w:sz w:val="22"/>
                <w:szCs w:val="22"/>
              </w:rPr>
              <w:lastRenderedPageBreak/>
              <w:t>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В срок, устано</w:t>
            </w:r>
            <w:r w:rsidRPr="00A96E94">
              <w:rPr>
                <w:sz w:val="22"/>
                <w:szCs w:val="22"/>
              </w:rPr>
              <w:t>в</w:t>
            </w:r>
            <w:r w:rsidRPr="00A96E94">
              <w:rPr>
                <w:sz w:val="22"/>
                <w:szCs w:val="22"/>
              </w:rPr>
              <w:t>ленный министе</w:t>
            </w:r>
            <w:r w:rsidRPr="00A96E94">
              <w:rPr>
                <w:sz w:val="22"/>
                <w:szCs w:val="22"/>
              </w:rPr>
              <w:t>р</w:t>
            </w:r>
            <w:r w:rsidRPr="00A96E94">
              <w:rPr>
                <w:sz w:val="22"/>
                <w:szCs w:val="22"/>
              </w:rPr>
              <w:t>ством ф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нансов Росто</w:t>
            </w:r>
            <w:r w:rsidRPr="00A96E94">
              <w:rPr>
                <w:sz w:val="22"/>
                <w:szCs w:val="22"/>
              </w:rPr>
              <w:t>в</w:t>
            </w:r>
            <w:r w:rsidRPr="00A96E94">
              <w:rPr>
                <w:sz w:val="22"/>
                <w:szCs w:val="22"/>
              </w:rPr>
              <w:t>ской о</w:t>
            </w:r>
            <w:r w:rsidRPr="00A96E94">
              <w:rPr>
                <w:sz w:val="22"/>
                <w:szCs w:val="22"/>
              </w:rPr>
              <w:t>б</w:t>
            </w:r>
            <w:r w:rsidRPr="00A96E94">
              <w:rPr>
                <w:sz w:val="22"/>
                <w:szCs w:val="22"/>
              </w:rPr>
              <w:lastRenderedPageBreak/>
              <w:t>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Контрольное соб</w:t>
            </w:r>
            <w:r w:rsidRPr="00A96E94">
              <w:rPr>
                <w:sz w:val="22"/>
                <w:szCs w:val="22"/>
              </w:rPr>
              <w:t>ы</w:t>
            </w:r>
            <w:r w:rsidRPr="00A96E94">
              <w:rPr>
                <w:sz w:val="22"/>
                <w:szCs w:val="22"/>
              </w:rPr>
              <w:t>тие муниципальной программы  1.2. Представление ан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литической записки главе Администр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ции города Волг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донска по результ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там проведенной оценки эффективн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сти налоговых ра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ходов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отдела экономики</w:t>
            </w:r>
            <w:r w:rsidRPr="00A96E94">
              <w:rPr>
                <w:sz w:val="22"/>
                <w:szCs w:val="22"/>
              </w:rPr>
              <w:br/>
              <w:t>Тищенко Н.И.,</w:t>
            </w:r>
            <w:r w:rsidRPr="00A96E94">
              <w:rPr>
                <w:sz w:val="22"/>
                <w:szCs w:val="22"/>
              </w:rPr>
              <w:br/>
              <w:t>Председатель КУИГ</w:t>
            </w:r>
            <w:r w:rsidRPr="00A96E94">
              <w:rPr>
                <w:sz w:val="22"/>
                <w:szCs w:val="22"/>
              </w:rPr>
              <w:br/>
              <w:t>Кулеша В.И.</w:t>
            </w:r>
          </w:p>
        </w:tc>
        <w:tc>
          <w:tcPr>
            <w:tcW w:w="2835" w:type="dxa"/>
            <w:shd w:val="clear" w:color="auto" w:fill="auto"/>
            <w:hideMark/>
          </w:tcPr>
          <w:p w:rsidR="007B0BDA" w:rsidRPr="00A96E94" w:rsidRDefault="0063504A" w:rsidP="007B0BDA">
            <w:pPr>
              <w:keepNext/>
              <w:keepLines/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налитическ</w:t>
            </w:r>
            <w:r>
              <w:rPr>
                <w:sz w:val="22"/>
                <w:szCs w:val="22"/>
              </w:rPr>
              <w:t>ая</w:t>
            </w:r>
            <w:r w:rsidR="007B0BDA">
              <w:rPr>
                <w:sz w:val="22"/>
                <w:szCs w:val="22"/>
              </w:rPr>
              <w:t xml:space="preserve"> записка</w:t>
            </w:r>
            <w:r w:rsidRPr="00A96E94">
              <w:rPr>
                <w:sz w:val="22"/>
                <w:szCs w:val="22"/>
              </w:rPr>
              <w:t xml:space="preserve"> по результатам проведенной оценки эффективности н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логовых расходов</w:t>
            </w:r>
            <w:r>
              <w:rPr>
                <w:sz w:val="22"/>
                <w:szCs w:val="22"/>
              </w:rPr>
              <w:t xml:space="preserve"> </w:t>
            </w:r>
            <w:r w:rsidR="007B0BDA">
              <w:rPr>
                <w:sz w:val="22"/>
                <w:szCs w:val="22"/>
              </w:rPr>
              <w:t>планир</w:t>
            </w:r>
            <w:r w:rsidR="007B0BDA">
              <w:rPr>
                <w:sz w:val="22"/>
                <w:szCs w:val="22"/>
              </w:rPr>
              <w:t>у</w:t>
            </w:r>
            <w:r w:rsidR="007B0BDA">
              <w:rPr>
                <w:sz w:val="22"/>
                <w:szCs w:val="22"/>
              </w:rPr>
              <w:t>ется</w:t>
            </w:r>
            <w:r>
              <w:rPr>
                <w:sz w:val="22"/>
                <w:szCs w:val="22"/>
              </w:rPr>
              <w:t xml:space="preserve"> представ</w:t>
            </w:r>
            <w:r w:rsidR="007B0BDA">
              <w:rPr>
                <w:sz w:val="22"/>
                <w:szCs w:val="22"/>
              </w:rPr>
              <w:t>ить своевр</w:t>
            </w:r>
            <w:r w:rsidR="007B0BDA">
              <w:rPr>
                <w:sz w:val="22"/>
                <w:szCs w:val="22"/>
              </w:rPr>
              <w:t>е</w:t>
            </w:r>
            <w:r w:rsidR="007B0BDA">
              <w:rPr>
                <w:sz w:val="22"/>
                <w:szCs w:val="22"/>
              </w:rPr>
              <w:t>менно.</w:t>
            </w:r>
          </w:p>
          <w:p w:rsidR="004C7612" w:rsidRPr="00A96E94" w:rsidRDefault="004C7612" w:rsidP="0063504A">
            <w:pPr>
              <w:keepNext/>
              <w:keepLines/>
              <w:ind w:left="-57" w:right="-57"/>
              <w:contextualSpacing/>
              <w:jc w:val="both"/>
            </w:pP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7677D4" w:rsidP="00891FC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До 01.08.2020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380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19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ОМ 1.3.</w:t>
            </w:r>
            <w:r w:rsidRPr="00A96E94">
              <w:rPr>
                <w:sz w:val="22"/>
                <w:szCs w:val="22"/>
              </w:rPr>
              <w:br/>
              <w:t>Сокращение нед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имки в бюджет 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отдела экономики Тищенко Н.И.,</w:t>
            </w:r>
            <w:r w:rsidRPr="00A96E94">
              <w:rPr>
                <w:sz w:val="22"/>
                <w:szCs w:val="22"/>
              </w:rPr>
              <w:br/>
              <w:t>Председатель КУИГ Кулеша В.И.</w:t>
            </w:r>
          </w:p>
        </w:tc>
        <w:tc>
          <w:tcPr>
            <w:tcW w:w="2835" w:type="dxa"/>
            <w:shd w:val="clear" w:color="auto" w:fill="auto"/>
            <w:hideMark/>
          </w:tcPr>
          <w:p w:rsidR="00C17C37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В результате работы горо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ской координационной к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 xml:space="preserve">миссии </w:t>
            </w:r>
            <w:r w:rsidR="007B0BDA" w:rsidRPr="00A96E94">
              <w:rPr>
                <w:sz w:val="22"/>
                <w:szCs w:val="22"/>
              </w:rPr>
              <w:t>погашена</w:t>
            </w:r>
            <w:r w:rsidRPr="00A96E94">
              <w:rPr>
                <w:sz w:val="22"/>
                <w:szCs w:val="22"/>
              </w:rPr>
              <w:t xml:space="preserve">  задо</w:t>
            </w:r>
            <w:r w:rsidRPr="00A96E94">
              <w:rPr>
                <w:sz w:val="22"/>
                <w:szCs w:val="22"/>
              </w:rPr>
              <w:t>л</w:t>
            </w:r>
            <w:r w:rsidRPr="00A96E94">
              <w:rPr>
                <w:sz w:val="22"/>
                <w:szCs w:val="22"/>
              </w:rPr>
              <w:t xml:space="preserve">женность в размере </w:t>
            </w:r>
            <w:r w:rsidRPr="00A96E94">
              <w:rPr>
                <w:sz w:val="22"/>
                <w:szCs w:val="22"/>
              </w:rPr>
              <w:br/>
              <w:t>3 896,3 тыс</w:t>
            </w:r>
            <w:proofErr w:type="gramStart"/>
            <w:r w:rsidRPr="00A96E94">
              <w:rPr>
                <w:sz w:val="22"/>
                <w:szCs w:val="22"/>
              </w:rPr>
              <w:t>.р</w:t>
            </w:r>
            <w:proofErr w:type="gramEnd"/>
            <w:r w:rsidRPr="00A96E94">
              <w:rPr>
                <w:sz w:val="22"/>
                <w:szCs w:val="22"/>
              </w:rPr>
              <w:t>уб.</w:t>
            </w:r>
            <w:r w:rsidR="00C17C37">
              <w:rPr>
                <w:sz w:val="22"/>
                <w:szCs w:val="22"/>
              </w:rPr>
              <w:t xml:space="preserve"> </w:t>
            </w:r>
          </w:p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Задолженность по арендной плате за землю по состо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>нию на 01.07.2020 снижена на 8 382,5 тыс.руб. (оплач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на арендаторами)</w:t>
            </w:r>
            <w:r w:rsidR="0062452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32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1.3.1. Ежемесячное пров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дение анализа изм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нения динамики недоимки по нал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 xml:space="preserve">гам, поступающим в местный бюджет, по  данным </w:t>
            </w:r>
            <w:proofErr w:type="gramStart"/>
            <w:r w:rsidRPr="00A96E94">
              <w:rPr>
                <w:sz w:val="22"/>
                <w:szCs w:val="22"/>
              </w:rPr>
              <w:t>МРИ</w:t>
            </w:r>
            <w:proofErr w:type="gramEnd"/>
            <w:r w:rsidRPr="00A96E94">
              <w:rPr>
                <w:sz w:val="22"/>
                <w:szCs w:val="22"/>
              </w:rPr>
              <w:t xml:space="preserve"> ФНС России №4 по РО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сектора доходов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Ежемесячно направление информации по результатам проведенного анализа з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местителю главы Админ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страции города Волгодонска по экономике и в отдел эк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номического развития А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министрации города Волг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донска для проведения р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боты по погашению задо</w:t>
            </w:r>
            <w:r w:rsidRPr="00A96E94">
              <w:rPr>
                <w:sz w:val="22"/>
                <w:szCs w:val="22"/>
              </w:rPr>
              <w:t>л</w:t>
            </w:r>
            <w:r w:rsidRPr="00A96E94">
              <w:rPr>
                <w:sz w:val="22"/>
                <w:szCs w:val="22"/>
              </w:rPr>
              <w:t>женности</w:t>
            </w:r>
            <w:r w:rsidR="0062452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588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21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1.3.2. Размещение на оф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циальном сайте  А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министрации города Волгодонска в и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формационно-телекоммуникац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онной сети «Инте</w:t>
            </w:r>
            <w:r w:rsidRPr="00A96E94">
              <w:rPr>
                <w:sz w:val="22"/>
                <w:szCs w:val="22"/>
              </w:rPr>
              <w:t>р</w:t>
            </w:r>
            <w:r w:rsidRPr="00A96E94">
              <w:rPr>
                <w:sz w:val="22"/>
                <w:szCs w:val="22"/>
              </w:rPr>
              <w:t xml:space="preserve">нет» на баннере «Должники города» официального сайта </w:t>
            </w:r>
            <w:proofErr w:type="gramStart"/>
            <w:r w:rsidRPr="00A96E94">
              <w:rPr>
                <w:sz w:val="22"/>
                <w:szCs w:val="22"/>
              </w:rPr>
              <w:t>Администрации 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рода Волгодонска перечней должников</w:t>
            </w:r>
            <w:proofErr w:type="gramEnd"/>
            <w:r w:rsidRPr="00A96E94">
              <w:rPr>
                <w:sz w:val="22"/>
                <w:szCs w:val="22"/>
              </w:rPr>
              <w:t xml:space="preserve"> по налогам в бюджет города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сектора доходов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Проводится ежемесячное обновление перечня дол</w:t>
            </w:r>
            <w:r w:rsidRPr="00A96E94">
              <w:rPr>
                <w:sz w:val="22"/>
                <w:szCs w:val="22"/>
              </w:rPr>
              <w:t>ж</w:t>
            </w:r>
            <w:r w:rsidRPr="00A96E94">
              <w:rPr>
                <w:sz w:val="22"/>
                <w:szCs w:val="22"/>
              </w:rPr>
              <w:t>ников по налогам в бюджет города Волгодонска в и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формационно-телекоммуникационной сети «Интернет» на баннере «Должники города» офиц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ального сайта Администр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ции города Волгодонска</w:t>
            </w:r>
            <w:r w:rsidR="0062452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62452E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37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22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1.3.3. Проведение работы городской коорд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национной комиссии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отдела экономики Тищенко Н.И.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Проведено 2 заседания 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родской координационной комиссии. На заседаниях комиссии рассмотрена з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долженность по налоговым платежам в консолидир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ванный бюджет области 61 недоимщика.  Сумма сн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 xml:space="preserve">женной задолженности в </w:t>
            </w:r>
            <w:r w:rsidRPr="00A96E94">
              <w:rPr>
                <w:sz w:val="22"/>
                <w:szCs w:val="22"/>
              </w:rPr>
              <w:lastRenderedPageBreak/>
              <w:t xml:space="preserve">результате проведенной работы составила более </w:t>
            </w:r>
            <w:r w:rsidRPr="00A96E94">
              <w:rPr>
                <w:sz w:val="22"/>
                <w:szCs w:val="22"/>
              </w:rPr>
              <w:br/>
              <w:t>3 896,3 тыс</w:t>
            </w:r>
            <w:proofErr w:type="gramStart"/>
            <w:r w:rsidRPr="00A96E94">
              <w:rPr>
                <w:sz w:val="22"/>
                <w:szCs w:val="22"/>
              </w:rPr>
              <w:t>.р</w:t>
            </w:r>
            <w:proofErr w:type="gramEnd"/>
            <w:r w:rsidRPr="00A96E94">
              <w:rPr>
                <w:sz w:val="22"/>
                <w:szCs w:val="22"/>
              </w:rPr>
              <w:t>уб</w:t>
            </w:r>
            <w:r w:rsidR="0062452E">
              <w:rPr>
                <w:sz w:val="22"/>
                <w:szCs w:val="22"/>
              </w:rPr>
              <w:t>лей</w:t>
            </w:r>
            <w:r w:rsidRPr="00A96E9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1.3.4. Проведение засед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ний комиссии по рассмотрению з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долженности по арендной плате за землю,  муниц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пальному имущес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ву, по договорам купли - продажи муниципального имущества, по дог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ворам на установку и эксплуатацию ре</w:t>
            </w:r>
            <w:r w:rsidRPr="00A96E94">
              <w:rPr>
                <w:sz w:val="22"/>
                <w:szCs w:val="22"/>
              </w:rPr>
              <w:t>к</w:t>
            </w:r>
            <w:r w:rsidRPr="00A96E94">
              <w:rPr>
                <w:sz w:val="22"/>
                <w:szCs w:val="22"/>
              </w:rPr>
              <w:t>ламных конструкций и договорам о ра</w:t>
            </w:r>
            <w:r w:rsidRPr="00A96E94">
              <w:rPr>
                <w:sz w:val="22"/>
                <w:szCs w:val="22"/>
              </w:rPr>
              <w:t>з</w:t>
            </w:r>
            <w:r w:rsidRPr="00A96E94">
              <w:rPr>
                <w:sz w:val="22"/>
                <w:szCs w:val="22"/>
              </w:rPr>
              <w:t>мещении стациона</w:t>
            </w:r>
            <w:r w:rsidRPr="00A96E94">
              <w:rPr>
                <w:sz w:val="22"/>
                <w:szCs w:val="22"/>
              </w:rPr>
              <w:t>р</w:t>
            </w:r>
            <w:r w:rsidRPr="00A96E94">
              <w:rPr>
                <w:sz w:val="22"/>
                <w:szCs w:val="22"/>
              </w:rPr>
              <w:t>ных торговых объе</w:t>
            </w:r>
            <w:r w:rsidRPr="00A96E94">
              <w:rPr>
                <w:sz w:val="22"/>
                <w:szCs w:val="22"/>
              </w:rPr>
              <w:t>к</w:t>
            </w:r>
            <w:r w:rsidRPr="00A96E94">
              <w:rPr>
                <w:sz w:val="22"/>
                <w:szCs w:val="22"/>
              </w:rPr>
              <w:t>тов по вопросам поступления в бю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жет города арендной платы за землю и муниципальное имущество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отдела земельных отношений КУИГ Сухорукова Т.С.,</w:t>
            </w:r>
            <w:r w:rsidRPr="00A96E94">
              <w:rPr>
                <w:sz w:val="22"/>
                <w:szCs w:val="22"/>
              </w:rPr>
              <w:br/>
              <w:t xml:space="preserve">Начальник отдела реестра и имущественных отношений </w:t>
            </w:r>
            <w:proofErr w:type="spellStart"/>
            <w:r w:rsidRPr="00A96E94">
              <w:rPr>
                <w:sz w:val="22"/>
                <w:szCs w:val="22"/>
              </w:rPr>
              <w:t>К</w:t>
            </w:r>
            <w:r w:rsidRPr="00A96E94">
              <w:rPr>
                <w:sz w:val="22"/>
                <w:szCs w:val="22"/>
              </w:rPr>
              <w:t>У</w:t>
            </w:r>
            <w:r w:rsidRPr="00A96E94">
              <w:rPr>
                <w:sz w:val="22"/>
                <w:szCs w:val="22"/>
              </w:rPr>
              <w:t>ИГ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spellStart"/>
            <w:r w:rsidRPr="00A96E94">
              <w:rPr>
                <w:sz w:val="22"/>
                <w:szCs w:val="22"/>
              </w:rPr>
              <w:t>Махова</w:t>
            </w:r>
            <w:proofErr w:type="spellEnd"/>
            <w:r w:rsidRPr="00A96E94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Проведено 6 заседаний к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 xml:space="preserve">миссии по </w:t>
            </w:r>
            <w:proofErr w:type="gramStart"/>
            <w:r w:rsidRPr="00A96E94">
              <w:rPr>
                <w:sz w:val="22"/>
                <w:szCs w:val="22"/>
              </w:rPr>
              <w:t>контролю за</w:t>
            </w:r>
            <w:proofErr w:type="gramEnd"/>
            <w:r w:rsidRPr="00A96E94">
              <w:rPr>
                <w:sz w:val="22"/>
                <w:szCs w:val="22"/>
              </w:rPr>
              <w:t xml:space="preserve"> п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ступлением задолженности  в бюджет, на которых было рассмотрено  20 должников с общей суммой задолже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ности 1 107,2 тыс. руб. По итогам работы комиссии в бюджет поступило 869,1 тыс. руб</w:t>
            </w:r>
            <w:r w:rsidR="0062452E">
              <w:rPr>
                <w:sz w:val="22"/>
                <w:szCs w:val="22"/>
              </w:rPr>
              <w:t>лей</w:t>
            </w:r>
            <w:r w:rsidRPr="00A96E9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312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1.3.5. Активизация пров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 xml:space="preserve">дения </w:t>
            </w:r>
            <w:proofErr w:type="spellStart"/>
            <w:r w:rsidRPr="00A96E94">
              <w:rPr>
                <w:sz w:val="22"/>
                <w:szCs w:val="22"/>
              </w:rPr>
              <w:t>претензионно</w:t>
            </w:r>
            <w:proofErr w:type="spellEnd"/>
            <w:r w:rsidRPr="00A96E94">
              <w:rPr>
                <w:sz w:val="22"/>
                <w:szCs w:val="22"/>
              </w:rPr>
              <w:t xml:space="preserve"> – исковой работы в отношении аренд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торов имущества и земельных участков, находящихся в гос</w:t>
            </w:r>
            <w:r w:rsidRPr="00A96E94">
              <w:rPr>
                <w:sz w:val="22"/>
                <w:szCs w:val="22"/>
              </w:rPr>
              <w:t>у</w:t>
            </w:r>
            <w:r w:rsidRPr="00A96E94">
              <w:rPr>
                <w:sz w:val="22"/>
                <w:szCs w:val="22"/>
              </w:rPr>
              <w:t>дарственной и м</w:t>
            </w:r>
            <w:r w:rsidRPr="00A96E94">
              <w:rPr>
                <w:sz w:val="22"/>
                <w:szCs w:val="22"/>
              </w:rPr>
              <w:t>у</w:t>
            </w:r>
            <w:r w:rsidRPr="00A96E94">
              <w:rPr>
                <w:sz w:val="22"/>
                <w:szCs w:val="22"/>
              </w:rPr>
              <w:t>ниципальной собс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венности, имеющих задолженность по арендной плате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Заместитель начальника</w:t>
            </w:r>
            <w:r w:rsidRPr="00A96E94">
              <w:rPr>
                <w:sz w:val="22"/>
                <w:szCs w:val="22"/>
              </w:rPr>
              <w:br/>
              <w:t>КУИГ Чернов А.В.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По состоянию на 01.07.2020 направлено 137 исковых заявлений в суд с общей суммой задолженности 18 669,6 тыс</w:t>
            </w:r>
            <w:proofErr w:type="gramStart"/>
            <w:r w:rsidRPr="00A96E94">
              <w:rPr>
                <w:sz w:val="22"/>
                <w:szCs w:val="22"/>
              </w:rPr>
              <w:t>.р</w:t>
            </w:r>
            <w:proofErr w:type="gramEnd"/>
            <w:r w:rsidRPr="00A96E94">
              <w:rPr>
                <w:sz w:val="22"/>
                <w:szCs w:val="22"/>
              </w:rPr>
              <w:t>уб. 47 исполн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тельных листов с общей суммой задолженности 9 335,9 тыс.руб. направлено в службу судебных приставов, банки, налоговой орган и конкурсным управляющим.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34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25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Мероприятие 1.3.6. Проведение работы по обновлению и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формации на офиц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альном сайте  Адм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нистрации города Волгодонска в и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формационно-телекоммуникац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онной сети «Инте</w:t>
            </w:r>
            <w:r w:rsidRPr="00A96E94">
              <w:rPr>
                <w:sz w:val="22"/>
                <w:szCs w:val="22"/>
              </w:rPr>
              <w:t>р</w:t>
            </w:r>
            <w:r w:rsidRPr="00A96E94">
              <w:rPr>
                <w:sz w:val="22"/>
                <w:szCs w:val="22"/>
              </w:rPr>
              <w:t xml:space="preserve">нет» в подразделе «Налоги»  раздела «Экономика» 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отдела экономики Тищенко Н.И.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Подраздел «Налоги» в ра</w:t>
            </w:r>
            <w:r w:rsidRPr="00A96E94">
              <w:rPr>
                <w:sz w:val="22"/>
                <w:szCs w:val="22"/>
              </w:rPr>
              <w:t>з</w:t>
            </w:r>
            <w:r w:rsidRPr="00A96E94">
              <w:rPr>
                <w:sz w:val="22"/>
                <w:szCs w:val="22"/>
              </w:rPr>
              <w:t>деле «Экономика» офиц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ального сайта Администр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ции города Волгодонска поддерживается в актуал</w:t>
            </w:r>
            <w:r w:rsidRPr="00A96E94">
              <w:rPr>
                <w:sz w:val="22"/>
                <w:szCs w:val="22"/>
              </w:rPr>
              <w:t>ь</w:t>
            </w:r>
            <w:r w:rsidRPr="00A96E94">
              <w:rPr>
                <w:sz w:val="22"/>
                <w:szCs w:val="22"/>
              </w:rPr>
              <w:t>ном состоянии.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26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Контрольное соб</w:t>
            </w:r>
            <w:r w:rsidRPr="00A96E94">
              <w:rPr>
                <w:sz w:val="22"/>
                <w:szCs w:val="22"/>
              </w:rPr>
              <w:t>ы</w:t>
            </w:r>
            <w:r w:rsidRPr="00A96E94">
              <w:rPr>
                <w:sz w:val="22"/>
                <w:szCs w:val="22"/>
              </w:rPr>
              <w:t>тие муниципальной программы  1.3. П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гашение должник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ми задолженности в местный бюджет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отдела экономики Тищенко Н.И.</w:t>
            </w:r>
            <w:r w:rsidRPr="00A96E94">
              <w:rPr>
                <w:sz w:val="22"/>
                <w:szCs w:val="22"/>
              </w:rPr>
              <w:br/>
              <w:t>Председатель КУИГ Кулеша В.И.</w:t>
            </w:r>
          </w:p>
        </w:tc>
        <w:tc>
          <w:tcPr>
            <w:tcW w:w="2835" w:type="dxa"/>
            <w:shd w:val="clear" w:color="auto" w:fill="auto"/>
            <w:hideMark/>
          </w:tcPr>
          <w:p w:rsidR="00830734" w:rsidRPr="00830734" w:rsidRDefault="00830734" w:rsidP="00830734">
            <w:pPr>
              <w:autoSpaceDE w:val="0"/>
              <w:autoSpaceDN w:val="0"/>
              <w:adjustRightInd w:val="0"/>
              <w:ind w:left="-57" w:right="-57"/>
              <w:jc w:val="both"/>
            </w:pPr>
            <w:proofErr w:type="gramStart"/>
            <w:r w:rsidRPr="00830734">
              <w:t>В</w:t>
            </w:r>
            <w:r w:rsidRPr="00830734">
              <w:rPr>
                <w:color w:val="000000"/>
              </w:rPr>
              <w:t xml:space="preserve"> соответствии с Пост</w:t>
            </w:r>
            <w:r w:rsidRPr="00830734">
              <w:rPr>
                <w:color w:val="000000"/>
              </w:rPr>
              <w:t>а</w:t>
            </w:r>
            <w:r w:rsidRPr="00830734">
              <w:rPr>
                <w:color w:val="000000"/>
              </w:rPr>
              <w:t>новлением Правительства Российской Федерации от 01.04.2020 № 409 «О м</w:t>
            </w:r>
            <w:r w:rsidRPr="00830734">
              <w:rPr>
                <w:color w:val="000000"/>
              </w:rPr>
              <w:t>е</w:t>
            </w:r>
            <w:r w:rsidRPr="00830734">
              <w:rPr>
                <w:color w:val="000000"/>
              </w:rPr>
              <w:t>рах по обеспечению у</w:t>
            </w:r>
            <w:r w:rsidRPr="00830734">
              <w:rPr>
                <w:color w:val="000000"/>
              </w:rPr>
              <w:t>с</w:t>
            </w:r>
            <w:r w:rsidRPr="00830734">
              <w:rPr>
                <w:color w:val="000000"/>
              </w:rPr>
              <w:t>тойчивого развития эк</w:t>
            </w:r>
            <w:r w:rsidRPr="00830734">
              <w:rPr>
                <w:color w:val="000000"/>
              </w:rPr>
              <w:t>о</w:t>
            </w:r>
            <w:r w:rsidRPr="00830734">
              <w:rPr>
                <w:color w:val="000000"/>
              </w:rPr>
              <w:t xml:space="preserve">номики» организациям </w:t>
            </w:r>
            <w:r w:rsidRPr="00830734">
              <w:t>и индивидуальным пре</w:t>
            </w:r>
            <w:r w:rsidRPr="00830734">
              <w:t>д</w:t>
            </w:r>
            <w:r w:rsidRPr="00830734">
              <w:t xml:space="preserve">принимателям, занятым в </w:t>
            </w:r>
            <w:r w:rsidRPr="00830734">
              <w:lastRenderedPageBreak/>
              <w:t>сферах деятельности, наиболее пострадавших в условиях ухудшения с</w:t>
            </w:r>
            <w:r w:rsidRPr="00830734">
              <w:t>и</w:t>
            </w:r>
            <w:r w:rsidRPr="00830734">
              <w:t>туации в связи с распр</w:t>
            </w:r>
            <w:r w:rsidRPr="00830734">
              <w:t>о</w:t>
            </w:r>
            <w:r w:rsidRPr="00830734">
              <w:t xml:space="preserve">странением новой </w:t>
            </w:r>
            <w:proofErr w:type="spellStart"/>
            <w:r w:rsidRPr="00FB45C8">
              <w:t>кор</w:t>
            </w:r>
            <w:r w:rsidRPr="00FB45C8">
              <w:t>о</w:t>
            </w:r>
            <w:r w:rsidRPr="00FB45C8">
              <w:t>навирусной</w:t>
            </w:r>
            <w:proofErr w:type="spellEnd"/>
            <w:r w:rsidRPr="00FB45C8">
              <w:t xml:space="preserve"> инфекции, </w:t>
            </w:r>
            <w:hyperlink r:id="rId7" w:history="1">
              <w:r w:rsidRPr="00FB45C8">
                <w:rPr>
                  <w:rStyle w:val="ae"/>
                  <w:color w:val="auto"/>
                  <w:u w:val="none"/>
                </w:rPr>
                <w:t>перечень</w:t>
              </w:r>
            </w:hyperlink>
            <w:r w:rsidRPr="00FB45C8">
              <w:t xml:space="preserve"> которых утве</w:t>
            </w:r>
            <w:r w:rsidRPr="00FB45C8">
              <w:t>р</w:t>
            </w:r>
            <w:r w:rsidRPr="00FB45C8">
              <w:t>ждается</w:t>
            </w:r>
            <w:r w:rsidRPr="00830734">
              <w:t xml:space="preserve"> Правительством Российской Федерации, определены меры по</w:t>
            </w:r>
            <w:r w:rsidRPr="00830734">
              <w:t>д</w:t>
            </w:r>
            <w:r w:rsidRPr="00830734">
              <w:t>держки в виде продления сроков уплаты налоговых платежей и страховых взносов.</w:t>
            </w:r>
            <w:proofErr w:type="gramEnd"/>
            <w:r w:rsidRPr="00830734">
              <w:t xml:space="preserve"> В связи с этим невозможно провести анализ причин роста н</w:t>
            </w:r>
            <w:r w:rsidRPr="00830734">
              <w:t>е</w:t>
            </w:r>
            <w:r w:rsidRPr="00830734">
              <w:t>доимки в местный бю</w:t>
            </w:r>
            <w:r w:rsidRPr="00830734">
              <w:t>д</w:t>
            </w:r>
            <w:r w:rsidRPr="00830734">
              <w:t>жет по налогу на доходы физических лиц в сумме 4996,8 тыс. рублей и н</w:t>
            </w:r>
            <w:r w:rsidRPr="00830734">
              <w:t>а</w:t>
            </w:r>
            <w:r w:rsidRPr="00830734">
              <w:t>логу и сельскохозяйс</w:t>
            </w:r>
            <w:r w:rsidRPr="00830734">
              <w:t>т</w:t>
            </w:r>
            <w:r w:rsidRPr="00830734">
              <w:t>венному налогу на 1 350,7 тыс. рублей. По остал</w:t>
            </w:r>
            <w:r w:rsidRPr="00830734">
              <w:t>ь</w:t>
            </w:r>
            <w:r w:rsidRPr="00830734">
              <w:t>ным налоговым доходам произошло снижение н</w:t>
            </w:r>
            <w:r w:rsidRPr="00830734">
              <w:t>е</w:t>
            </w:r>
            <w:r w:rsidRPr="00830734">
              <w:t>доимки.</w:t>
            </w:r>
          </w:p>
          <w:p w:rsidR="004C7612" w:rsidRPr="00891FC5" w:rsidRDefault="004C7612" w:rsidP="00891FC5">
            <w:pPr>
              <w:keepNext/>
              <w:keepLines/>
              <w:ind w:left="-57" w:right="-57" w:firstLine="317"/>
              <w:contextualSpacing/>
              <w:jc w:val="both"/>
            </w:pPr>
            <w:r w:rsidRPr="00830734">
              <w:t xml:space="preserve">В результате </w:t>
            </w:r>
            <w:proofErr w:type="spellStart"/>
            <w:r w:rsidRPr="00830734">
              <w:t>претенз</w:t>
            </w:r>
            <w:r w:rsidRPr="00830734">
              <w:t>и</w:t>
            </w:r>
            <w:r w:rsidRPr="00830734">
              <w:t>онно</w:t>
            </w:r>
            <w:proofErr w:type="spellEnd"/>
            <w:r w:rsidRPr="00830734">
              <w:t xml:space="preserve"> - исковой работы по земельным участкам в первом полугодии в бю</w:t>
            </w:r>
            <w:r w:rsidRPr="00830734">
              <w:t>д</w:t>
            </w:r>
            <w:r w:rsidRPr="00830734">
              <w:t>жет города поступило 10 921,3 тыс</w:t>
            </w:r>
            <w:proofErr w:type="gramStart"/>
            <w:r w:rsidRPr="00830734">
              <w:t>.р</w:t>
            </w:r>
            <w:proofErr w:type="gramEnd"/>
            <w:r w:rsidRPr="00830734">
              <w:t>уб.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39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ОМ 1.4. Организ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ция планирования и исполнения местн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го бюджета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spellStart"/>
            <w:r w:rsidRPr="00A96E94">
              <w:rPr>
                <w:sz w:val="22"/>
                <w:szCs w:val="22"/>
              </w:rPr>
              <w:t>Позычанюк</w:t>
            </w:r>
            <w:proofErr w:type="spellEnd"/>
            <w:r w:rsidRPr="00A96E94">
              <w:rPr>
                <w:sz w:val="22"/>
                <w:szCs w:val="22"/>
              </w:rPr>
              <w:t xml:space="preserve"> Л.В.,</w:t>
            </w:r>
            <w:r w:rsidRPr="00A96E94">
              <w:rPr>
                <w:sz w:val="22"/>
                <w:szCs w:val="22"/>
              </w:rPr>
              <w:br/>
              <w:t xml:space="preserve">начальник сектора доходов </w:t>
            </w:r>
            <w:proofErr w:type="spellStart"/>
            <w:r w:rsidRPr="00A96E94">
              <w:rPr>
                <w:sz w:val="22"/>
                <w:szCs w:val="22"/>
              </w:rPr>
              <w:t>Фи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Селехова О.А.,</w:t>
            </w:r>
            <w:r w:rsidRPr="00A96E94">
              <w:rPr>
                <w:sz w:val="22"/>
                <w:szCs w:val="22"/>
              </w:rPr>
              <w:br/>
              <w:t>начальник отдела учета испо</w:t>
            </w:r>
            <w:r w:rsidRPr="00A96E94">
              <w:rPr>
                <w:sz w:val="22"/>
                <w:szCs w:val="22"/>
              </w:rPr>
              <w:t>л</w:t>
            </w:r>
            <w:r w:rsidRPr="00A96E94">
              <w:rPr>
                <w:sz w:val="22"/>
                <w:szCs w:val="22"/>
              </w:rPr>
              <w:t>нения бюджета – главный бу</w:t>
            </w:r>
            <w:r w:rsidRPr="00A96E94">
              <w:rPr>
                <w:sz w:val="22"/>
                <w:szCs w:val="22"/>
              </w:rPr>
              <w:t>х</w:t>
            </w:r>
            <w:r w:rsidRPr="00A96E94">
              <w:rPr>
                <w:sz w:val="22"/>
                <w:szCs w:val="22"/>
              </w:rPr>
              <w:t xml:space="preserve">галтер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spellStart"/>
            <w:r w:rsidRPr="00A96E94">
              <w:rPr>
                <w:sz w:val="22"/>
                <w:szCs w:val="22"/>
              </w:rPr>
              <w:t>Тулуби</w:t>
            </w:r>
            <w:r w:rsidRPr="00A96E94">
              <w:rPr>
                <w:sz w:val="22"/>
                <w:szCs w:val="22"/>
              </w:rPr>
              <w:t>ц</w:t>
            </w:r>
            <w:r w:rsidRPr="00A96E94">
              <w:rPr>
                <w:sz w:val="22"/>
                <w:szCs w:val="22"/>
              </w:rPr>
              <w:t>кая</w:t>
            </w:r>
            <w:proofErr w:type="spellEnd"/>
            <w:r w:rsidRPr="00A96E9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Созданы условия для обе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печения эффективного пл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нирования бюджетных а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сигнований местного бю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 xml:space="preserve">жета. </w:t>
            </w:r>
            <w:r w:rsidR="00AD257C" w:rsidRPr="00A96E94">
              <w:rPr>
                <w:sz w:val="22"/>
                <w:szCs w:val="22"/>
              </w:rPr>
              <w:t>Принят в новой реда</w:t>
            </w:r>
            <w:r w:rsidR="00AD257C" w:rsidRPr="00A96E94">
              <w:rPr>
                <w:sz w:val="22"/>
                <w:szCs w:val="22"/>
              </w:rPr>
              <w:t>к</w:t>
            </w:r>
            <w:r w:rsidR="00AD257C" w:rsidRPr="00A96E94">
              <w:rPr>
                <w:sz w:val="22"/>
                <w:szCs w:val="22"/>
              </w:rPr>
              <w:t>ции приказ Финансового управления</w:t>
            </w:r>
            <w:r w:rsidR="00A27FFB" w:rsidRPr="00A96E94">
              <w:rPr>
                <w:sz w:val="22"/>
                <w:szCs w:val="22"/>
              </w:rPr>
              <w:t xml:space="preserve"> города Волг</w:t>
            </w:r>
            <w:r w:rsidR="00A27FFB" w:rsidRPr="00A96E94">
              <w:rPr>
                <w:sz w:val="22"/>
                <w:szCs w:val="22"/>
              </w:rPr>
              <w:t>о</w:t>
            </w:r>
            <w:r w:rsidR="00A27FFB" w:rsidRPr="00A96E94">
              <w:rPr>
                <w:sz w:val="22"/>
                <w:szCs w:val="22"/>
              </w:rPr>
              <w:t xml:space="preserve">донска от 09.06.2020 №60Б </w:t>
            </w:r>
            <w:r w:rsidR="00AD257C" w:rsidRPr="00A96E94">
              <w:rPr>
                <w:sz w:val="22"/>
                <w:szCs w:val="22"/>
              </w:rPr>
              <w:t xml:space="preserve"> «О методике и порядке </w:t>
            </w:r>
            <w:r w:rsidRPr="00A96E94">
              <w:rPr>
                <w:sz w:val="22"/>
                <w:szCs w:val="22"/>
              </w:rPr>
              <w:t xml:space="preserve"> планирования бюджетных ассигнований бюджета </w:t>
            </w:r>
            <w:r w:rsidR="00AD257C" w:rsidRPr="00A96E94">
              <w:rPr>
                <w:sz w:val="22"/>
                <w:szCs w:val="22"/>
              </w:rPr>
              <w:t>г</w:t>
            </w:r>
            <w:r w:rsidR="00AD257C" w:rsidRPr="00A96E94">
              <w:rPr>
                <w:sz w:val="22"/>
                <w:szCs w:val="22"/>
              </w:rPr>
              <w:t>о</w:t>
            </w:r>
            <w:r w:rsidR="00AD257C" w:rsidRPr="00A96E94">
              <w:rPr>
                <w:sz w:val="22"/>
                <w:szCs w:val="22"/>
              </w:rPr>
              <w:t xml:space="preserve">рода» </w:t>
            </w:r>
            <w:r w:rsidRPr="00A96E94">
              <w:rPr>
                <w:sz w:val="22"/>
                <w:szCs w:val="22"/>
              </w:rPr>
              <w:t>в целях формирования местного бюджета на 2021</w:t>
            </w:r>
            <w:r w:rsidR="00AE52BC" w:rsidRPr="00A96E94">
              <w:rPr>
                <w:sz w:val="22"/>
                <w:szCs w:val="22"/>
              </w:rPr>
              <w:t xml:space="preserve"> год и на плановый период 2022 </w:t>
            </w:r>
            <w:r w:rsidRPr="00A96E94">
              <w:rPr>
                <w:sz w:val="22"/>
                <w:szCs w:val="22"/>
              </w:rPr>
              <w:t>-2023 годы.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28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ОМ 1.5. Обеспеч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ние деятельности  Финансового упра</w:t>
            </w:r>
            <w:r w:rsidRPr="00A96E94">
              <w:rPr>
                <w:sz w:val="22"/>
                <w:szCs w:val="22"/>
              </w:rPr>
              <w:t>в</w:t>
            </w:r>
            <w:r w:rsidRPr="00A96E94">
              <w:rPr>
                <w:sz w:val="22"/>
                <w:szCs w:val="22"/>
              </w:rPr>
              <w:t>ления города Волг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отдела учета испо</w:t>
            </w:r>
            <w:r w:rsidRPr="00A96E94">
              <w:rPr>
                <w:sz w:val="22"/>
                <w:szCs w:val="22"/>
              </w:rPr>
              <w:t>л</w:t>
            </w:r>
            <w:r w:rsidRPr="00A96E94">
              <w:rPr>
                <w:sz w:val="22"/>
                <w:szCs w:val="22"/>
              </w:rPr>
              <w:t>нения бюджета – главный бу</w:t>
            </w:r>
            <w:r w:rsidRPr="00A96E94">
              <w:rPr>
                <w:sz w:val="22"/>
                <w:szCs w:val="22"/>
              </w:rPr>
              <w:t>х</w:t>
            </w:r>
            <w:r w:rsidRPr="00A96E94">
              <w:rPr>
                <w:sz w:val="22"/>
                <w:szCs w:val="22"/>
              </w:rPr>
              <w:t xml:space="preserve">галтер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spellStart"/>
            <w:r w:rsidRPr="00A96E94">
              <w:rPr>
                <w:sz w:val="22"/>
                <w:szCs w:val="22"/>
              </w:rPr>
              <w:t>Тулуби</w:t>
            </w:r>
            <w:r w:rsidRPr="00A96E94">
              <w:rPr>
                <w:sz w:val="22"/>
                <w:szCs w:val="22"/>
              </w:rPr>
              <w:t>ц</w:t>
            </w:r>
            <w:r w:rsidRPr="00A96E94">
              <w:rPr>
                <w:sz w:val="22"/>
                <w:szCs w:val="22"/>
              </w:rPr>
              <w:t>кая</w:t>
            </w:r>
            <w:proofErr w:type="spellEnd"/>
            <w:r w:rsidRPr="00A96E9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Мероприятие  реализуется в течение 2020 года на пост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янной основе. Обеспечение деятельности Финансового управления города Волг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 xml:space="preserve">донска в рамках </w:t>
            </w:r>
            <w:r w:rsidR="007B0BDA" w:rsidRPr="00A96E94">
              <w:rPr>
                <w:sz w:val="22"/>
                <w:szCs w:val="22"/>
              </w:rPr>
              <w:t>подпр</w:t>
            </w:r>
            <w:r w:rsidR="007B0BDA" w:rsidRPr="00A96E94">
              <w:rPr>
                <w:sz w:val="22"/>
                <w:szCs w:val="22"/>
              </w:rPr>
              <w:t>о</w:t>
            </w:r>
            <w:r w:rsidR="007B0BDA" w:rsidRPr="00A96E94">
              <w:rPr>
                <w:sz w:val="22"/>
                <w:szCs w:val="22"/>
              </w:rPr>
              <w:t>граммы</w:t>
            </w:r>
            <w:r w:rsidRPr="00A96E94">
              <w:rPr>
                <w:sz w:val="22"/>
                <w:szCs w:val="22"/>
              </w:rPr>
              <w:t xml:space="preserve"> производилось в </w:t>
            </w:r>
            <w:r w:rsidR="007B0BDA" w:rsidRPr="00A96E94">
              <w:rPr>
                <w:sz w:val="22"/>
                <w:szCs w:val="22"/>
              </w:rPr>
              <w:t>соответствии</w:t>
            </w:r>
            <w:r w:rsidRPr="00A96E94">
              <w:rPr>
                <w:sz w:val="22"/>
                <w:szCs w:val="22"/>
              </w:rPr>
              <w:t xml:space="preserve"> с утвержде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ной бюджетной сметой на 2020 год, принятыми обяз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тельствами и реализацией плана управленческой и организационной деятельн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сти аппарата управления в целях повышения эффе</w:t>
            </w:r>
            <w:r w:rsidRPr="00A96E94">
              <w:rPr>
                <w:sz w:val="22"/>
                <w:szCs w:val="22"/>
              </w:rPr>
              <w:t>к</w:t>
            </w:r>
            <w:r w:rsidRPr="00A96E94">
              <w:rPr>
                <w:sz w:val="22"/>
                <w:szCs w:val="22"/>
              </w:rPr>
              <w:t>тивности исполнения мун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ципальных функций.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right"/>
            </w:pPr>
            <w:r w:rsidRPr="00A96E94">
              <w:rPr>
                <w:sz w:val="22"/>
                <w:szCs w:val="22"/>
              </w:rPr>
              <w:t>17 555,3</w:t>
            </w:r>
          </w:p>
        </w:tc>
        <w:tc>
          <w:tcPr>
            <w:tcW w:w="993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right"/>
            </w:pPr>
            <w:r w:rsidRPr="00A96E94">
              <w:rPr>
                <w:sz w:val="22"/>
                <w:szCs w:val="22"/>
              </w:rPr>
              <w:t>17 619,9</w:t>
            </w:r>
          </w:p>
        </w:tc>
        <w:tc>
          <w:tcPr>
            <w:tcW w:w="1053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right"/>
            </w:pPr>
            <w:r w:rsidRPr="00A96E94">
              <w:rPr>
                <w:sz w:val="22"/>
                <w:szCs w:val="22"/>
              </w:rPr>
              <w:t>6 823,1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2E0204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60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ОМ 1.6. Разработка нормативных прав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вых актов, регул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рующих бюджетный процесс в городе Волгодонске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Заместитель начальника </w:t>
            </w:r>
            <w:proofErr w:type="spellStart"/>
            <w:r w:rsidRPr="00A96E94">
              <w:rPr>
                <w:sz w:val="22"/>
                <w:szCs w:val="22"/>
              </w:rPr>
              <w:t>Фи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Пивоварова С.В.,</w:t>
            </w:r>
            <w:r w:rsidRPr="00A96E94">
              <w:rPr>
                <w:sz w:val="22"/>
                <w:szCs w:val="22"/>
              </w:rPr>
              <w:br/>
              <w:t xml:space="preserve">Начальник бюджетного отдела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spellStart"/>
            <w:r w:rsidRPr="00A96E94">
              <w:rPr>
                <w:sz w:val="22"/>
                <w:szCs w:val="22"/>
              </w:rPr>
              <w:t>Позычанюк</w:t>
            </w:r>
            <w:proofErr w:type="spellEnd"/>
            <w:r w:rsidRPr="00A96E94">
              <w:rPr>
                <w:sz w:val="22"/>
                <w:szCs w:val="22"/>
              </w:rPr>
              <w:t xml:space="preserve"> Л.В.,</w:t>
            </w:r>
            <w:r w:rsidRPr="00A96E94">
              <w:rPr>
                <w:sz w:val="22"/>
                <w:szCs w:val="22"/>
              </w:rPr>
              <w:br/>
              <w:t xml:space="preserve">начальник сектора доходов </w:t>
            </w:r>
            <w:proofErr w:type="spellStart"/>
            <w:r w:rsidRPr="00A96E94">
              <w:rPr>
                <w:sz w:val="22"/>
                <w:szCs w:val="22"/>
              </w:rPr>
              <w:t>Фи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Селехова О.А.,</w:t>
            </w:r>
            <w:r w:rsidRPr="00A96E94">
              <w:rPr>
                <w:sz w:val="22"/>
                <w:szCs w:val="22"/>
              </w:rPr>
              <w:br/>
              <w:t>начальник отдела учета испо</w:t>
            </w:r>
            <w:r w:rsidRPr="00A96E94">
              <w:rPr>
                <w:sz w:val="22"/>
                <w:szCs w:val="22"/>
              </w:rPr>
              <w:t>л</w:t>
            </w:r>
            <w:r w:rsidRPr="00A96E94">
              <w:rPr>
                <w:sz w:val="22"/>
                <w:szCs w:val="22"/>
              </w:rPr>
              <w:t>нения бюджета – главный бу</w:t>
            </w:r>
            <w:r w:rsidRPr="00A96E94">
              <w:rPr>
                <w:sz w:val="22"/>
                <w:szCs w:val="22"/>
              </w:rPr>
              <w:t>х</w:t>
            </w:r>
            <w:r w:rsidRPr="00A96E94">
              <w:rPr>
                <w:sz w:val="22"/>
                <w:szCs w:val="22"/>
              </w:rPr>
              <w:t xml:space="preserve">галтер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spellStart"/>
            <w:r w:rsidRPr="00A96E94">
              <w:rPr>
                <w:sz w:val="22"/>
                <w:szCs w:val="22"/>
              </w:rPr>
              <w:t>Тулуби</w:t>
            </w:r>
            <w:r w:rsidRPr="00A96E94">
              <w:rPr>
                <w:sz w:val="22"/>
                <w:szCs w:val="22"/>
              </w:rPr>
              <w:t>ц</w:t>
            </w:r>
            <w:r w:rsidRPr="00A96E94">
              <w:rPr>
                <w:sz w:val="22"/>
                <w:szCs w:val="22"/>
              </w:rPr>
              <w:t>кая</w:t>
            </w:r>
            <w:proofErr w:type="spellEnd"/>
            <w:r w:rsidRPr="00A96E9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Мероприятие  реализуется в течение 2020 года на пост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янной основе.</w:t>
            </w:r>
            <w:r w:rsidRPr="00A96E94">
              <w:rPr>
                <w:sz w:val="22"/>
                <w:szCs w:val="22"/>
              </w:rPr>
              <w:br/>
              <w:t>За I полугодие 2020 года Финансовым управлением города Волгодонска  подг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товлено и принято 67 прик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зов по бюджетному проце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су, подготовлены  и приняты правовые акты по вопросам исполнения местного бю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 xml:space="preserve">жета.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2E0204" w:rsidRPr="00A96E94" w:rsidTr="0000590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3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Контрольное соб</w:t>
            </w:r>
            <w:r w:rsidRPr="00A96E94">
              <w:rPr>
                <w:sz w:val="22"/>
                <w:szCs w:val="22"/>
              </w:rPr>
              <w:t>ы</w:t>
            </w:r>
            <w:r w:rsidRPr="00A96E94">
              <w:rPr>
                <w:sz w:val="22"/>
                <w:szCs w:val="22"/>
              </w:rPr>
              <w:t>тие муниципальной программы 1.6. Вн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 xml:space="preserve">сение в </w:t>
            </w:r>
            <w:proofErr w:type="spellStart"/>
            <w:r w:rsidRPr="00A96E94">
              <w:rPr>
                <w:sz w:val="22"/>
                <w:szCs w:val="22"/>
              </w:rPr>
              <w:t>Волгодо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скую</w:t>
            </w:r>
            <w:proofErr w:type="spellEnd"/>
            <w:r w:rsidRPr="00A96E94">
              <w:rPr>
                <w:sz w:val="22"/>
                <w:szCs w:val="22"/>
              </w:rPr>
              <w:t xml:space="preserve"> городскую Думу проектов р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 xml:space="preserve">шений </w:t>
            </w:r>
            <w:proofErr w:type="spellStart"/>
            <w:r w:rsidRPr="00A96E94">
              <w:rPr>
                <w:sz w:val="22"/>
                <w:szCs w:val="22"/>
              </w:rPr>
              <w:t>Волгодо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ской</w:t>
            </w:r>
            <w:proofErr w:type="spellEnd"/>
            <w:r w:rsidRPr="00A96E94">
              <w:rPr>
                <w:sz w:val="22"/>
                <w:szCs w:val="22"/>
              </w:rPr>
              <w:t xml:space="preserve"> городской Д</w:t>
            </w:r>
            <w:r w:rsidRPr="00A96E94">
              <w:rPr>
                <w:sz w:val="22"/>
                <w:szCs w:val="22"/>
              </w:rPr>
              <w:t>у</w:t>
            </w:r>
            <w:r w:rsidRPr="00A96E94">
              <w:rPr>
                <w:sz w:val="22"/>
                <w:szCs w:val="22"/>
              </w:rPr>
              <w:t>мы: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gramStart"/>
            <w:r w:rsidRPr="00A96E94">
              <w:rPr>
                <w:sz w:val="22"/>
                <w:szCs w:val="22"/>
              </w:rPr>
              <w:t>В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>лых</w:t>
            </w:r>
            <w:proofErr w:type="gramEnd"/>
            <w:r w:rsidRPr="00A96E94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В I полугодии 2020 года подготовлены и представл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 xml:space="preserve">ны проекты решений </w:t>
            </w:r>
            <w:proofErr w:type="spellStart"/>
            <w:r w:rsidRPr="00A96E94">
              <w:rPr>
                <w:sz w:val="22"/>
                <w:szCs w:val="22"/>
              </w:rPr>
              <w:t>Волг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донской</w:t>
            </w:r>
            <w:proofErr w:type="spellEnd"/>
            <w:r w:rsidRPr="00A96E94">
              <w:rPr>
                <w:sz w:val="22"/>
                <w:szCs w:val="22"/>
              </w:rPr>
              <w:t xml:space="preserve"> городской Думы и проекты нормативных пр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вовых актов  в сроки, уст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новленные Бюджетным к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дексом Российской Федер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2E0204" w:rsidRPr="00A96E94" w:rsidTr="0000590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- об </w:t>
            </w:r>
            <w:proofErr w:type="gramStart"/>
            <w:r w:rsidRPr="00A96E94">
              <w:rPr>
                <w:sz w:val="22"/>
                <w:szCs w:val="22"/>
              </w:rPr>
              <w:t>отчете</w:t>
            </w:r>
            <w:proofErr w:type="gramEnd"/>
            <w:r w:rsidRPr="00A96E94">
              <w:rPr>
                <w:sz w:val="22"/>
                <w:szCs w:val="22"/>
              </w:rPr>
              <w:t xml:space="preserve"> об и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полнении бюджета города Волгодонска за 2019 год;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A27FFB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 xml:space="preserve">- </w:t>
            </w:r>
            <w:r w:rsidR="004C7612" w:rsidRPr="00A96E94">
              <w:rPr>
                <w:sz w:val="22"/>
                <w:szCs w:val="22"/>
              </w:rPr>
              <w:t xml:space="preserve">об </w:t>
            </w:r>
            <w:proofErr w:type="gramStart"/>
            <w:r w:rsidR="004C7612" w:rsidRPr="00A96E94">
              <w:rPr>
                <w:sz w:val="22"/>
                <w:szCs w:val="22"/>
              </w:rPr>
              <w:t>отчете</w:t>
            </w:r>
            <w:proofErr w:type="gramEnd"/>
            <w:r w:rsidR="004C7612" w:rsidRPr="00A96E94">
              <w:rPr>
                <w:sz w:val="22"/>
                <w:szCs w:val="22"/>
              </w:rPr>
              <w:t xml:space="preserve"> об исполнении бюджета города Волгодо</w:t>
            </w:r>
            <w:r w:rsidR="004C7612" w:rsidRPr="00A96E94">
              <w:rPr>
                <w:sz w:val="22"/>
                <w:szCs w:val="22"/>
              </w:rPr>
              <w:t>н</w:t>
            </w:r>
            <w:r w:rsidR="004C7612" w:rsidRPr="00A96E94">
              <w:rPr>
                <w:sz w:val="22"/>
                <w:szCs w:val="22"/>
              </w:rPr>
              <w:t>ска за 2019 год  - исполнено 28.04.2020 (сопроводител</w:t>
            </w:r>
            <w:r w:rsidR="004C7612" w:rsidRPr="00A96E94">
              <w:rPr>
                <w:sz w:val="22"/>
                <w:szCs w:val="22"/>
              </w:rPr>
              <w:t>ь</w:t>
            </w:r>
            <w:r w:rsidR="004C7612" w:rsidRPr="00A96E94">
              <w:rPr>
                <w:sz w:val="22"/>
                <w:szCs w:val="22"/>
              </w:rPr>
              <w:t xml:space="preserve">ное письмо от 28.04.2020 от №52.1-14/50  о направлении проекта решения </w:t>
            </w:r>
            <w:proofErr w:type="spellStart"/>
            <w:r w:rsidR="004C7612" w:rsidRPr="00A96E94">
              <w:rPr>
                <w:sz w:val="22"/>
                <w:szCs w:val="22"/>
              </w:rPr>
              <w:t>Волгодо</w:t>
            </w:r>
            <w:r w:rsidR="004C7612" w:rsidRPr="00A96E94">
              <w:rPr>
                <w:sz w:val="22"/>
                <w:szCs w:val="22"/>
              </w:rPr>
              <w:t>н</w:t>
            </w:r>
            <w:r w:rsidR="004C7612" w:rsidRPr="00A96E94">
              <w:rPr>
                <w:sz w:val="22"/>
                <w:szCs w:val="22"/>
              </w:rPr>
              <w:t>ской</w:t>
            </w:r>
            <w:proofErr w:type="spellEnd"/>
            <w:r w:rsidR="004C7612" w:rsidRPr="00A96E94">
              <w:rPr>
                <w:sz w:val="22"/>
                <w:szCs w:val="22"/>
              </w:rPr>
              <w:t xml:space="preserve"> городской Думы «Об отчете об исполнении бю</w:t>
            </w:r>
            <w:r w:rsidR="004C7612" w:rsidRPr="00A96E94">
              <w:rPr>
                <w:sz w:val="22"/>
                <w:szCs w:val="22"/>
              </w:rPr>
              <w:t>д</w:t>
            </w:r>
            <w:r w:rsidR="004C7612" w:rsidRPr="00A96E94">
              <w:rPr>
                <w:sz w:val="22"/>
                <w:szCs w:val="22"/>
              </w:rPr>
              <w:t>жета города Волгодонска за 2019 год») раньше устано</w:t>
            </w:r>
            <w:r w:rsidR="004C7612" w:rsidRPr="00A96E94">
              <w:rPr>
                <w:sz w:val="22"/>
                <w:szCs w:val="22"/>
              </w:rPr>
              <w:t>в</w:t>
            </w:r>
            <w:r w:rsidR="004C7612" w:rsidRPr="00A96E94">
              <w:rPr>
                <w:sz w:val="22"/>
                <w:szCs w:val="22"/>
              </w:rPr>
              <w:t>ленного срока (01.05.2020);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2</w:t>
            </w:r>
            <w:r w:rsidR="00A27FFB" w:rsidRPr="00A96E94">
              <w:rPr>
                <w:sz w:val="22"/>
                <w:szCs w:val="22"/>
              </w:rPr>
              <w:t>6</w:t>
            </w:r>
            <w:r w:rsidRPr="00A96E94">
              <w:rPr>
                <w:sz w:val="22"/>
                <w:szCs w:val="22"/>
              </w:rPr>
              <w:t>.04.2020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9273B4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28.04.2020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30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2E0204" w:rsidRPr="00A96E94" w:rsidTr="0000590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10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- о бюджете города Волгодонска на 2021 год и на плановый период 2022 и 2023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E44C4" w:rsidP="00891FC5">
            <w:pPr>
              <w:keepNext/>
              <w:keepLines/>
              <w:ind w:left="-57" w:right="-57"/>
              <w:contextualSpacing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4C7612" w:rsidRPr="00A96E94">
              <w:rPr>
                <w:sz w:val="22"/>
                <w:szCs w:val="22"/>
              </w:rPr>
              <w:t>о бюджете города Волг</w:t>
            </w:r>
            <w:r w:rsidR="004C7612" w:rsidRPr="00A96E94">
              <w:rPr>
                <w:sz w:val="22"/>
                <w:szCs w:val="22"/>
              </w:rPr>
              <w:t>о</w:t>
            </w:r>
            <w:r w:rsidR="004C7612" w:rsidRPr="00A96E94">
              <w:rPr>
                <w:sz w:val="22"/>
                <w:szCs w:val="22"/>
              </w:rPr>
              <w:t>донска на 2021 год и на пл</w:t>
            </w:r>
            <w:r w:rsidR="004C7612" w:rsidRPr="00A96E94">
              <w:rPr>
                <w:sz w:val="22"/>
                <w:szCs w:val="22"/>
              </w:rPr>
              <w:t>а</w:t>
            </w:r>
            <w:r w:rsidR="004C7612" w:rsidRPr="00A96E94">
              <w:rPr>
                <w:sz w:val="22"/>
                <w:szCs w:val="22"/>
              </w:rPr>
              <w:t>новый период 2022 и 2023 годов - планируется выпо</w:t>
            </w:r>
            <w:r w:rsidR="004C7612" w:rsidRPr="00A96E94">
              <w:rPr>
                <w:sz w:val="22"/>
                <w:szCs w:val="22"/>
              </w:rPr>
              <w:t>л</w:t>
            </w:r>
            <w:r w:rsidR="004C7612" w:rsidRPr="00A96E94">
              <w:rPr>
                <w:sz w:val="22"/>
                <w:szCs w:val="22"/>
              </w:rPr>
              <w:t>нить своевременно.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</w:t>
            </w:r>
            <w:r w:rsidR="009273B4" w:rsidRPr="00A96E94">
              <w:rPr>
                <w:sz w:val="22"/>
                <w:szCs w:val="22"/>
              </w:rPr>
              <w:t>8</w:t>
            </w:r>
            <w:r w:rsidRPr="00A96E94">
              <w:rPr>
                <w:sz w:val="22"/>
                <w:szCs w:val="22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Не поз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нее 15.11.2020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  <w:tc>
          <w:tcPr>
            <w:tcW w:w="3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2E0204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312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ОМ 1.7. Методич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ская поддержка осуществления бюджетного проце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са в городе Волг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донске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Заместитель начальника </w:t>
            </w:r>
            <w:proofErr w:type="spellStart"/>
            <w:r w:rsidRPr="00A96E94">
              <w:rPr>
                <w:sz w:val="22"/>
                <w:szCs w:val="22"/>
              </w:rPr>
              <w:t>Фи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Пивоварова С.В.,</w:t>
            </w:r>
            <w:r w:rsidRPr="00A96E94">
              <w:rPr>
                <w:sz w:val="22"/>
                <w:szCs w:val="22"/>
              </w:rPr>
              <w:br/>
              <w:t xml:space="preserve">начальник бюджетного отдела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spellStart"/>
            <w:r w:rsidRPr="00A96E94">
              <w:rPr>
                <w:sz w:val="22"/>
                <w:szCs w:val="22"/>
              </w:rPr>
              <w:t>Позычанюк</w:t>
            </w:r>
            <w:proofErr w:type="spellEnd"/>
            <w:r w:rsidRPr="00A96E94">
              <w:rPr>
                <w:sz w:val="22"/>
                <w:szCs w:val="22"/>
              </w:rPr>
              <w:t xml:space="preserve"> Л.В.,</w:t>
            </w:r>
            <w:r w:rsidRPr="00A96E94">
              <w:rPr>
                <w:sz w:val="22"/>
                <w:szCs w:val="22"/>
              </w:rPr>
              <w:br/>
              <w:t>начальник отдела санкционир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 xml:space="preserve">вания Петракова Е.Н. начальник сектора доходов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Селехова О.А.,</w:t>
            </w:r>
            <w:r w:rsidRPr="00A96E94">
              <w:rPr>
                <w:sz w:val="22"/>
                <w:szCs w:val="22"/>
              </w:rPr>
              <w:br/>
              <w:t>начальник отдела учета испо</w:t>
            </w:r>
            <w:r w:rsidRPr="00A96E94">
              <w:rPr>
                <w:sz w:val="22"/>
                <w:szCs w:val="22"/>
              </w:rPr>
              <w:t>л</w:t>
            </w:r>
            <w:r w:rsidRPr="00A96E94">
              <w:rPr>
                <w:sz w:val="22"/>
                <w:szCs w:val="22"/>
              </w:rPr>
              <w:t>нения бюджета – главный бу</w:t>
            </w:r>
            <w:r w:rsidRPr="00A96E94">
              <w:rPr>
                <w:sz w:val="22"/>
                <w:szCs w:val="22"/>
              </w:rPr>
              <w:t>х</w:t>
            </w:r>
            <w:r w:rsidRPr="00A96E94">
              <w:rPr>
                <w:sz w:val="22"/>
                <w:szCs w:val="22"/>
              </w:rPr>
              <w:t xml:space="preserve">галтер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spellStart"/>
            <w:r w:rsidRPr="00A96E94">
              <w:rPr>
                <w:sz w:val="22"/>
                <w:szCs w:val="22"/>
              </w:rPr>
              <w:t>Тулуби</w:t>
            </w:r>
            <w:r w:rsidRPr="00A96E94">
              <w:rPr>
                <w:sz w:val="22"/>
                <w:szCs w:val="22"/>
              </w:rPr>
              <w:t>ц</w:t>
            </w:r>
            <w:r w:rsidRPr="00A96E94">
              <w:rPr>
                <w:sz w:val="22"/>
                <w:szCs w:val="22"/>
              </w:rPr>
              <w:t>кая</w:t>
            </w:r>
            <w:proofErr w:type="spellEnd"/>
            <w:r w:rsidRPr="00A96E9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041F" w:rsidRPr="00A96E94" w:rsidRDefault="0034041F" w:rsidP="00891FC5">
            <w:pPr>
              <w:pStyle w:val="ConsPlusCell"/>
              <w:keepNext/>
              <w:keepLine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6E94">
              <w:rPr>
                <w:rFonts w:ascii="Times New Roman" w:hAnsi="Times New Roman" w:cs="Times New Roman"/>
                <w:color w:val="000000"/>
              </w:rPr>
              <w:t>Методологическая по</w:t>
            </w:r>
            <w:r w:rsidRPr="00A96E94">
              <w:rPr>
                <w:rFonts w:ascii="Times New Roman" w:hAnsi="Times New Roman" w:cs="Times New Roman"/>
                <w:color w:val="000000"/>
              </w:rPr>
              <w:t>д</w:t>
            </w:r>
            <w:r w:rsidRPr="00A96E94">
              <w:rPr>
                <w:rFonts w:ascii="Times New Roman" w:hAnsi="Times New Roman" w:cs="Times New Roman"/>
                <w:color w:val="000000"/>
              </w:rPr>
              <w:t>держка организации бю</w:t>
            </w:r>
            <w:r w:rsidRPr="00A96E94">
              <w:rPr>
                <w:rFonts w:ascii="Times New Roman" w:hAnsi="Times New Roman" w:cs="Times New Roman"/>
                <w:color w:val="000000"/>
              </w:rPr>
              <w:t>д</w:t>
            </w:r>
            <w:r w:rsidRPr="00A96E94">
              <w:rPr>
                <w:rFonts w:ascii="Times New Roman" w:hAnsi="Times New Roman" w:cs="Times New Roman"/>
                <w:color w:val="000000"/>
              </w:rPr>
              <w:t>жетного процесса в городе Волгодонске осуществл</w:t>
            </w:r>
            <w:r w:rsidRPr="00A96E94">
              <w:rPr>
                <w:rFonts w:ascii="Times New Roman" w:hAnsi="Times New Roman" w:cs="Times New Roman"/>
                <w:color w:val="000000"/>
              </w:rPr>
              <w:t>я</w:t>
            </w:r>
            <w:r w:rsidRPr="00A96E94">
              <w:rPr>
                <w:rFonts w:ascii="Times New Roman" w:hAnsi="Times New Roman" w:cs="Times New Roman"/>
                <w:color w:val="000000"/>
              </w:rPr>
              <w:t>лась весь период.</w:t>
            </w:r>
          </w:p>
          <w:p w:rsidR="0034041F" w:rsidRPr="00A96E94" w:rsidRDefault="0034041F" w:rsidP="00891FC5">
            <w:pPr>
              <w:pStyle w:val="ConsPlusCell"/>
              <w:keepNext/>
              <w:keepLines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6E94">
              <w:rPr>
                <w:rFonts w:ascii="Times New Roman" w:hAnsi="Times New Roman" w:cs="Times New Roman"/>
                <w:color w:val="000000"/>
              </w:rPr>
              <w:t>Ежемесячно проводятся проверки соблюдения уст</w:t>
            </w:r>
            <w:r w:rsidRPr="00A96E94">
              <w:rPr>
                <w:rFonts w:ascii="Times New Roman" w:hAnsi="Times New Roman" w:cs="Times New Roman"/>
                <w:color w:val="000000"/>
              </w:rPr>
              <w:t>а</w:t>
            </w:r>
            <w:r w:rsidRPr="00A96E94">
              <w:rPr>
                <w:rFonts w:ascii="Times New Roman" w:hAnsi="Times New Roman" w:cs="Times New Roman"/>
                <w:color w:val="000000"/>
              </w:rPr>
              <w:t>новленных Бюджетным к</w:t>
            </w:r>
            <w:r w:rsidRPr="00A96E94">
              <w:rPr>
                <w:rFonts w:ascii="Times New Roman" w:hAnsi="Times New Roman" w:cs="Times New Roman"/>
                <w:color w:val="000000"/>
              </w:rPr>
              <w:t>о</w:t>
            </w:r>
            <w:r w:rsidRPr="00A96E94">
              <w:rPr>
                <w:rFonts w:ascii="Times New Roman" w:hAnsi="Times New Roman" w:cs="Times New Roman"/>
                <w:color w:val="000000"/>
              </w:rPr>
              <w:t>дексом Российской Федер</w:t>
            </w:r>
            <w:r w:rsidRPr="00A96E94">
              <w:rPr>
                <w:rFonts w:ascii="Times New Roman" w:hAnsi="Times New Roman" w:cs="Times New Roman"/>
                <w:color w:val="000000"/>
              </w:rPr>
              <w:t>а</w:t>
            </w:r>
            <w:r w:rsidRPr="00A96E94">
              <w:rPr>
                <w:rFonts w:ascii="Times New Roman" w:hAnsi="Times New Roman" w:cs="Times New Roman"/>
                <w:color w:val="000000"/>
              </w:rPr>
              <w:t xml:space="preserve">ции предельных размеров дефицита и муниципального долга. </w:t>
            </w:r>
          </w:p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32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ОМ 1.8. Мониторинг качества финансов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го менеджмента, осуществляемого главными распор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>дителями бюдже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ных средств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отдела санкционир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 xml:space="preserve">вания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Петракова Е.Н.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both"/>
            </w:pPr>
            <w:r w:rsidRPr="00A96E94">
              <w:rPr>
                <w:sz w:val="22"/>
                <w:szCs w:val="22"/>
              </w:rPr>
              <w:t>Мониторинг качества ф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нансового менеджмента, осуществляемого главными распорядителями средств местного бюджета, резул</w:t>
            </w:r>
            <w:r w:rsidRPr="00A96E94">
              <w:rPr>
                <w:sz w:val="22"/>
                <w:szCs w:val="22"/>
              </w:rPr>
              <w:t>ь</w:t>
            </w:r>
            <w:r w:rsidRPr="00A96E94">
              <w:rPr>
                <w:sz w:val="22"/>
                <w:szCs w:val="22"/>
              </w:rPr>
              <w:t>татом</w:t>
            </w:r>
            <w:r w:rsidR="00A27FFB" w:rsidRPr="00A96E94">
              <w:rPr>
                <w:sz w:val="22"/>
                <w:szCs w:val="22"/>
              </w:rPr>
              <w:t xml:space="preserve"> которого</w:t>
            </w:r>
            <w:r w:rsidRPr="00A96E94">
              <w:rPr>
                <w:sz w:val="22"/>
                <w:szCs w:val="22"/>
              </w:rPr>
              <w:t xml:space="preserve"> </w:t>
            </w:r>
            <w:proofErr w:type="gramStart"/>
            <w:r w:rsidRPr="00A96E94">
              <w:rPr>
                <w:sz w:val="22"/>
                <w:szCs w:val="22"/>
              </w:rPr>
              <w:t>является отчет о результатах годов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го мониторинга качества финансового менеджмента за 2019 год размещен</w:t>
            </w:r>
            <w:proofErr w:type="gramEnd"/>
            <w:r w:rsidRPr="00A96E94">
              <w:rPr>
                <w:sz w:val="22"/>
                <w:szCs w:val="22"/>
              </w:rPr>
              <w:t xml:space="preserve"> на официальном сайте Адм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нистрации города Волг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донска 14.02.2020 - раньше установленного срока (01.03.2020).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A27FFB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10</w:t>
            </w:r>
            <w:r w:rsidR="004C7612" w:rsidRPr="00A96E94">
              <w:rPr>
                <w:sz w:val="22"/>
                <w:szCs w:val="22"/>
              </w:rPr>
              <w:t>.02.2020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064114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14.02.2020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60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Контрольное соб</w:t>
            </w:r>
            <w:r w:rsidRPr="00A96E94">
              <w:rPr>
                <w:sz w:val="22"/>
                <w:szCs w:val="22"/>
              </w:rPr>
              <w:t>ы</w:t>
            </w:r>
            <w:r w:rsidRPr="00A96E94">
              <w:rPr>
                <w:sz w:val="22"/>
                <w:szCs w:val="22"/>
              </w:rPr>
              <w:t>тие муниципальной программы 1.8. Представление ит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гов мониторинга качества финансов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го менеджмента, осуществляемого главными распор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>дителями средств местного бюджета главе Администр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ции города Волг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gramStart"/>
            <w:r w:rsidRPr="00A96E94">
              <w:rPr>
                <w:sz w:val="22"/>
                <w:szCs w:val="22"/>
              </w:rPr>
              <w:t>В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>лых</w:t>
            </w:r>
            <w:proofErr w:type="gramEnd"/>
            <w:r w:rsidRPr="00A96E94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Отчет о результатах годов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го мониторинга ка</w:t>
            </w:r>
            <w:r w:rsidR="00117AE4" w:rsidRPr="00A96E94">
              <w:rPr>
                <w:sz w:val="22"/>
                <w:szCs w:val="22"/>
              </w:rPr>
              <w:t xml:space="preserve">чества финансового менеджмента </w:t>
            </w:r>
            <w:r w:rsidRPr="00A96E94">
              <w:rPr>
                <w:sz w:val="22"/>
                <w:szCs w:val="22"/>
              </w:rPr>
              <w:t>за 2019 год, размещен на официальном сайте Адм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нистрации города Волг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донска 14.02.2020 - раньше установленного срока (01.03.2020).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1F13CC" w:rsidP="00891FC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</w:t>
            </w:r>
            <w:r w:rsidR="004C7612" w:rsidRPr="00A96E94">
              <w:rPr>
                <w:sz w:val="22"/>
                <w:szCs w:val="22"/>
              </w:rPr>
              <w:t>.02.2020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1F13CC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14.02.2020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28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34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Подпрограмма 2. Управление мун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ципальным долгом города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gramStart"/>
            <w:r w:rsidRPr="00A96E94">
              <w:rPr>
                <w:sz w:val="22"/>
                <w:szCs w:val="22"/>
              </w:rPr>
              <w:t>В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>лых</w:t>
            </w:r>
            <w:proofErr w:type="gramEnd"/>
            <w:r w:rsidRPr="00A96E94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right"/>
            </w:pPr>
            <w:r w:rsidRPr="00A96E94">
              <w:rPr>
                <w:sz w:val="22"/>
                <w:szCs w:val="22"/>
              </w:rPr>
              <w:t>28 744,6</w:t>
            </w:r>
          </w:p>
        </w:tc>
        <w:tc>
          <w:tcPr>
            <w:tcW w:w="993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right"/>
            </w:pPr>
            <w:r w:rsidRPr="00A96E94">
              <w:rPr>
                <w:sz w:val="22"/>
                <w:szCs w:val="22"/>
              </w:rPr>
              <w:t>28 744,6</w:t>
            </w:r>
          </w:p>
        </w:tc>
        <w:tc>
          <w:tcPr>
            <w:tcW w:w="1053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right"/>
            </w:pPr>
            <w:r w:rsidRPr="00A96E94">
              <w:rPr>
                <w:sz w:val="22"/>
                <w:szCs w:val="22"/>
              </w:rPr>
              <w:t>7 553,1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35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ОМ 2.1. Управление муниципальным долгом города Во</w:t>
            </w:r>
            <w:r w:rsidRPr="00A96E94">
              <w:rPr>
                <w:sz w:val="22"/>
                <w:szCs w:val="22"/>
              </w:rPr>
              <w:t>л</w:t>
            </w:r>
            <w:r w:rsidRPr="00A96E94">
              <w:rPr>
                <w:sz w:val="22"/>
                <w:szCs w:val="22"/>
              </w:rPr>
              <w:t>годонска в соотве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ствии с Бюджетным кодексом Росси</w:t>
            </w:r>
            <w:r w:rsidRPr="00A96E94">
              <w:rPr>
                <w:sz w:val="22"/>
                <w:szCs w:val="22"/>
              </w:rPr>
              <w:t>й</w:t>
            </w:r>
            <w:r w:rsidRPr="00A96E94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spellStart"/>
            <w:r w:rsidRPr="00A96E94">
              <w:rPr>
                <w:sz w:val="22"/>
                <w:szCs w:val="22"/>
              </w:rPr>
              <w:t>Позычанюк</w:t>
            </w:r>
            <w:proofErr w:type="spellEnd"/>
            <w:r w:rsidRPr="00A96E94">
              <w:rPr>
                <w:sz w:val="22"/>
                <w:szCs w:val="22"/>
              </w:rPr>
              <w:t xml:space="preserve"> Л.В.,</w:t>
            </w:r>
            <w:r w:rsidRPr="00A96E94">
              <w:rPr>
                <w:sz w:val="22"/>
                <w:szCs w:val="22"/>
              </w:rPr>
              <w:br/>
              <w:t>начальник отдела учета испо</w:t>
            </w:r>
            <w:r w:rsidRPr="00A96E94">
              <w:rPr>
                <w:sz w:val="22"/>
                <w:szCs w:val="22"/>
              </w:rPr>
              <w:t>л</w:t>
            </w:r>
            <w:r w:rsidRPr="00A96E94">
              <w:rPr>
                <w:sz w:val="22"/>
                <w:szCs w:val="22"/>
              </w:rPr>
              <w:t>нения бюджета – главный бу</w:t>
            </w:r>
            <w:r w:rsidRPr="00A96E94">
              <w:rPr>
                <w:sz w:val="22"/>
                <w:szCs w:val="22"/>
              </w:rPr>
              <w:t>х</w:t>
            </w:r>
            <w:r w:rsidRPr="00A96E94">
              <w:rPr>
                <w:sz w:val="22"/>
                <w:szCs w:val="22"/>
              </w:rPr>
              <w:t xml:space="preserve">галтер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spellStart"/>
            <w:r w:rsidRPr="00A96E94">
              <w:rPr>
                <w:sz w:val="22"/>
                <w:szCs w:val="22"/>
              </w:rPr>
              <w:t>Тулуби</w:t>
            </w:r>
            <w:r w:rsidRPr="00A96E94">
              <w:rPr>
                <w:sz w:val="22"/>
                <w:szCs w:val="22"/>
              </w:rPr>
              <w:t>ц</w:t>
            </w:r>
            <w:r w:rsidRPr="00A96E94">
              <w:rPr>
                <w:sz w:val="22"/>
                <w:szCs w:val="22"/>
              </w:rPr>
              <w:t>кая</w:t>
            </w:r>
            <w:proofErr w:type="spellEnd"/>
            <w:r w:rsidRPr="00A96E9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9A4B36" w:rsidP="00891FC5">
            <w:pPr>
              <w:keepNext/>
              <w:keepLines/>
              <w:ind w:left="-57" w:right="-57"/>
              <w:contextualSpacing/>
            </w:pPr>
            <w:proofErr w:type="gramStart"/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01.07.2020 года объем муниципального долга к общему объему доходов местного бюджета без учета утвержденного объема бе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возмездных поступлений и (или) поступлений налог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вых доходов по дополн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тельным нормативам отчи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лений от налога на доходы физических лиц  составляет 21,6% при допустимых 100%.  Доля расходов на обслуживание муниципал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ь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ного долга в общем объеме расходов бюджета муниц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пального образования, за исключением объема расх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дов, которые осуществляю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ся за счет субвенций</w:t>
            </w:r>
            <w:proofErr w:type="gramEnd"/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 пр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доставляемых из бюджетов бюджетной системы Ро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сийской Федерации соста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</w:t>
            </w:r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ляет 0,9% </w:t>
            </w:r>
            <w:proofErr w:type="gramStart"/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</w:t>
            </w:r>
            <w:proofErr w:type="gramEnd"/>
            <w:r w:rsidRPr="00A96E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допустимых 15%</w:t>
            </w:r>
            <w:r w:rsidR="0062452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31.12.2020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right"/>
            </w:pPr>
            <w:r w:rsidRPr="00A96E94">
              <w:rPr>
                <w:sz w:val="22"/>
                <w:szCs w:val="22"/>
              </w:rPr>
              <w:t>28 744,6</w:t>
            </w:r>
          </w:p>
        </w:tc>
        <w:tc>
          <w:tcPr>
            <w:tcW w:w="993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right"/>
            </w:pPr>
            <w:r w:rsidRPr="00A96E94">
              <w:rPr>
                <w:sz w:val="22"/>
                <w:szCs w:val="22"/>
              </w:rPr>
              <w:t>28 744,6</w:t>
            </w:r>
          </w:p>
        </w:tc>
        <w:tc>
          <w:tcPr>
            <w:tcW w:w="1053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right"/>
            </w:pPr>
            <w:r w:rsidRPr="00A96E94">
              <w:rPr>
                <w:sz w:val="22"/>
                <w:szCs w:val="22"/>
              </w:rPr>
              <w:t>7 553,1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406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ОМ 2.2. Планиров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ние бюджетных а</w:t>
            </w:r>
            <w:r w:rsidRPr="00A96E94">
              <w:rPr>
                <w:sz w:val="22"/>
                <w:szCs w:val="22"/>
              </w:rPr>
              <w:t>с</w:t>
            </w:r>
            <w:r w:rsidRPr="00A96E94">
              <w:rPr>
                <w:sz w:val="22"/>
                <w:szCs w:val="22"/>
              </w:rPr>
              <w:t>сигнований на о</w:t>
            </w:r>
            <w:r w:rsidRPr="00A96E94">
              <w:rPr>
                <w:sz w:val="22"/>
                <w:szCs w:val="22"/>
              </w:rPr>
              <w:t>б</w:t>
            </w:r>
            <w:r w:rsidRPr="00A96E94">
              <w:rPr>
                <w:sz w:val="22"/>
                <w:szCs w:val="22"/>
              </w:rPr>
              <w:t>служивание мун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ципального долга города Волгодонска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br/>
            </w:r>
            <w:proofErr w:type="spellStart"/>
            <w:r w:rsidRPr="00A96E94">
              <w:rPr>
                <w:sz w:val="22"/>
                <w:szCs w:val="22"/>
              </w:rPr>
              <w:t>Позычанюк</w:t>
            </w:r>
            <w:proofErr w:type="spellEnd"/>
            <w:r w:rsidRPr="00A96E94">
              <w:rPr>
                <w:sz w:val="22"/>
                <w:szCs w:val="22"/>
              </w:rPr>
              <w:t xml:space="preserve"> Л.В.,</w:t>
            </w:r>
            <w:r w:rsidRPr="00A96E94">
              <w:rPr>
                <w:sz w:val="22"/>
                <w:szCs w:val="22"/>
              </w:rPr>
              <w:br/>
              <w:t>начальник отдела учета испо</w:t>
            </w:r>
            <w:r w:rsidRPr="00A96E94">
              <w:rPr>
                <w:sz w:val="22"/>
                <w:szCs w:val="22"/>
              </w:rPr>
              <w:t>л</w:t>
            </w:r>
            <w:r w:rsidRPr="00A96E94">
              <w:rPr>
                <w:sz w:val="22"/>
                <w:szCs w:val="22"/>
              </w:rPr>
              <w:t>нения бюджета – главный бу</w:t>
            </w:r>
            <w:r w:rsidRPr="00A96E94">
              <w:rPr>
                <w:sz w:val="22"/>
                <w:szCs w:val="22"/>
              </w:rPr>
              <w:t>х</w:t>
            </w:r>
            <w:r w:rsidRPr="00A96E94">
              <w:rPr>
                <w:sz w:val="22"/>
                <w:szCs w:val="22"/>
              </w:rPr>
              <w:t xml:space="preserve">галтер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spellStart"/>
            <w:r w:rsidRPr="00A96E94">
              <w:rPr>
                <w:sz w:val="22"/>
                <w:szCs w:val="22"/>
              </w:rPr>
              <w:t>Тулуби</w:t>
            </w:r>
            <w:r w:rsidRPr="00A96E94">
              <w:rPr>
                <w:sz w:val="22"/>
                <w:szCs w:val="22"/>
              </w:rPr>
              <w:t>ц</w:t>
            </w:r>
            <w:r w:rsidRPr="00A96E94">
              <w:rPr>
                <w:sz w:val="22"/>
                <w:szCs w:val="22"/>
              </w:rPr>
              <w:t>кая</w:t>
            </w:r>
            <w:proofErr w:type="spellEnd"/>
            <w:r w:rsidRPr="00A96E9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A27FFB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 01.07.2020 отсутствует просроченная задолже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ность по расходам на о</w:t>
            </w:r>
            <w:r w:rsidRPr="00A96E94">
              <w:rPr>
                <w:sz w:val="22"/>
                <w:szCs w:val="22"/>
              </w:rPr>
              <w:t>б</w:t>
            </w:r>
            <w:r w:rsidRPr="00A96E94">
              <w:rPr>
                <w:sz w:val="22"/>
                <w:szCs w:val="22"/>
              </w:rPr>
              <w:t>служивание муниципальн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го долга города Волгодо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 xml:space="preserve">ска. </w:t>
            </w:r>
            <w:r w:rsidR="004C7612" w:rsidRPr="00A96E94">
              <w:rPr>
                <w:sz w:val="22"/>
                <w:szCs w:val="22"/>
              </w:rPr>
              <w:t>Планирование расходов на обслуживание муниц</w:t>
            </w:r>
            <w:r w:rsidR="004C7612" w:rsidRPr="00A96E94">
              <w:rPr>
                <w:sz w:val="22"/>
                <w:szCs w:val="22"/>
              </w:rPr>
              <w:t>и</w:t>
            </w:r>
            <w:r w:rsidR="004C7612" w:rsidRPr="00A96E94">
              <w:rPr>
                <w:sz w:val="22"/>
                <w:szCs w:val="22"/>
              </w:rPr>
              <w:t>пального долга города Во</w:t>
            </w:r>
            <w:r w:rsidR="004C7612" w:rsidRPr="00A96E94">
              <w:rPr>
                <w:sz w:val="22"/>
                <w:szCs w:val="22"/>
              </w:rPr>
              <w:t>л</w:t>
            </w:r>
            <w:r w:rsidR="004C7612" w:rsidRPr="00A96E94">
              <w:rPr>
                <w:sz w:val="22"/>
                <w:szCs w:val="22"/>
              </w:rPr>
              <w:t>годонска</w:t>
            </w:r>
            <w:r w:rsidR="00E85C86" w:rsidRPr="00A96E94">
              <w:rPr>
                <w:sz w:val="22"/>
                <w:szCs w:val="22"/>
              </w:rPr>
              <w:t xml:space="preserve"> на 2021 и на пл</w:t>
            </w:r>
            <w:r w:rsidR="00E85C86" w:rsidRPr="00A96E94">
              <w:rPr>
                <w:sz w:val="22"/>
                <w:szCs w:val="22"/>
              </w:rPr>
              <w:t>а</w:t>
            </w:r>
            <w:r w:rsidR="00E85C86" w:rsidRPr="00A96E94">
              <w:rPr>
                <w:sz w:val="22"/>
                <w:szCs w:val="22"/>
              </w:rPr>
              <w:t xml:space="preserve">новый период 2022 – 2023 годов будет осуществлено </w:t>
            </w:r>
            <w:r w:rsidR="004C7612" w:rsidRPr="00A96E94">
              <w:rPr>
                <w:sz w:val="22"/>
                <w:szCs w:val="22"/>
              </w:rPr>
              <w:t xml:space="preserve"> в пределах нормативов, уст</w:t>
            </w:r>
            <w:r w:rsidR="004C7612" w:rsidRPr="00A96E94">
              <w:rPr>
                <w:sz w:val="22"/>
                <w:szCs w:val="22"/>
              </w:rPr>
              <w:t>а</w:t>
            </w:r>
            <w:r w:rsidR="004C7612" w:rsidRPr="00A96E94">
              <w:rPr>
                <w:sz w:val="22"/>
                <w:szCs w:val="22"/>
              </w:rPr>
              <w:t>новленных Бюджетным к</w:t>
            </w:r>
            <w:r w:rsidR="004C7612" w:rsidRPr="00A96E94">
              <w:rPr>
                <w:sz w:val="22"/>
                <w:szCs w:val="22"/>
              </w:rPr>
              <w:t>о</w:t>
            </w:r>
            <w:r w:rsidR="004C7612" w:rsidRPr="00A96E94">
              <w:rPr>
                <w:sz w:val="22"/>
                <w:szCs w:val="22"/>
              </w:rPr>
              <w:t>дексом Российской Федер</w:t>
            </w:r>
            <w:r w:rsidR="004C7612" w:rsidRPr="00A96E94">
              <w:rPr>
                <w:sz w:val="22"/>
                <w:szCs w:val="22"/>
              </w:rPr>
              <w:t>а</w:t>
            </w:r>
            <w:r w:rsidR="004C7612" w:rsidRPr="00A96E94">
              <w:rPr>
                <w:sz w:val="22"/>
                <w:szCs w:val="22"/>
              </w:rPr>
              <w:t>ции</w:t>
            </w:r>
            <w:r w:rsidR="0062452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2308CB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01.01.2020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2308CB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Д</w:t>
            </w:r>
            <w:r w:rsidR="004C7612" w:rsidRPr="00A96E94">
              <w:rPr>
                <w:sz w:val="22"/>
                <w:szCs w:val="22"/>
              </w:rPr>
              <w:t>ек</w:t>
            </w:r>
            <w:r w:rsidRPr="00A96E94">
              <w:rPr>
                <w:sz w:val="22"/>
                <w:szCs w:val="22"/>
              </w:rPr>
              <w:t>абрь 20</w:t>
            </w:r>
            <w:r w:rsidR="004C7612" w:rsidRPr="00A96E94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FE54BA" w:rsidRPr="00A96E94" w:rsidTr="00521ADF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3"/>
        </w:trPr>
        <w:tc>
          <w:tcPr>
            <w:tcW w:w="447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37</w:t>
            </w:r>
          </w:p>
        </w:tc>
        <w:tc>
          <w:tcPr>
            <w:tcW w:w="2106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Контрольное соб</w:t>
            </w:r>
            <w:r w:rsidRPr="00A96E94">
              <w:rPr>
                <w:sz w:val="22"/>
                <w:szCs w:val="22"/>
              </w:rPr>
              <w:t>ы</w:t>
            </w:r>
            <w:r w:rsidRPr="00A96E94">
              <w:rPr>
                <w:sz w:val="22"/>
                <w:szCs w:val="22"/>
              </w:rPr>
              <w:t>тие муниципальной программы 2. Стр</w:t>
            </w:r>
            <w:r w:rsidRPr="00A96E94">
              <w:rPr>
                <w:sz w:val="22"/>
                <w:szCs w:val="22"/>
              </w:rPr>
              <w:t>а</w:t>
            </w:r>
            <w:r w:rsidRPr="00A96E94">
              <w:rPr>
                <w:sz w:val="22"/>
                <w:szCs w:val="22"/>
              </w:rPr>
              <w:t>тегия управления муниципальным долгом города Во</w:t>
            </w:r>
            <w:r w:rsidRPr="00A96E94">
              <w:rPr>
                <w:sz w:val="22"/>
                <w:szCs w:val="22"/>
              </w:rPr>
              <w:t>л</w:t>
            </w:r>
            <w:r w:rsidRPr="00A96E94">
              <w:rPr>
                <w:sz w:val="22"/>
                <w:szCs w:val="22"/>
              </w:rPr>
              <w:t>годонска</w:t>
            </w:r>
          </w:p>
        </w:tc>
        <w:tc>
          <w:tcPr>
            <w:tcW w:w="326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96E94">
              <w:rPr>
                <w:sz w:val="22"/>
                <w:szCs w:val="22"/>
              </w:rPr>
              <w:t>Финуправления</w:t>
            </w:r>
            <w:proofErr w:type="spellEnd"/>
            <w:r w:rsidRPr="00A96E94">
              <w:rPr>
                <w:sz w:val="22"/>
                <w:szCs w:val="22"/>
              </w:rPr>
              <w:t xml:space="preserve"> </w:t>
            </w:r>
            <w:proofErr w:type="gramStart"/>
            <w:r w:rsidRPr="00A96E94">
              <w:rPr>
                <w:sz w:val="22"/>
                <w:szCs w:val="22"/>
              </w:rPr>
              <w:t>В</w:t>
            </w:r>
            <w:r w:rsidRPr="00A96E94">
              <w:rPr>
                <w:sz w:val="22"/>
                <w:szCs w:val="22"/>
              </w:rPr>
              <w:t>я</w:t>
            </w:r>
            <w:r w:rsidRPr="00A96E94">
              <w:rPr>
                <w:sz w:val="22"/>
                <w:szCs w:val="22"/>
              </w:rPr>
              <w:t>лых</w:t>
            </w:r>
            <w:proofErr w:type="gramEnd"/>
            <w:r w:rsidRPr="00A96E94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835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Постановление Админис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рации города Волгодонска «Об утверждении долговой политики города Волгодо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>ска на 2021 год и на план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>вый период 2022 и 2023 г</w:t>
            </w:r>
            <w:r w:rsidRPr="00A96E94">
              <w:rPr>
                <w:sz w:val="22"/>
                <w:szCs w:val="22"/>
              </w:rPr>
              <w:t>о</w:t>
            </w:r>
            <w:r w:rsidRPr="00A96E94">
              <w:rPr>
                <w:sz w:val="22"/>
                <w:szCs w:val="22"/>
              </w:rPr>
              <w:t xml:space="preserve">дов» планируется </w:t>
            </w:r>
            <w:r w:rsidR="002308CB" w:rsidRPr="00A96E94">
              <w:rPr>
                <w:sz w:val="22"/>
                <w:szCs w:val="22"/>
              </w:rPr>
              <w:t xml:space="preserve">принять </w:t>
            </w:r>
            <w:r w:rsidRPr="00A96E94">
              <w:rPr>
                <w:sz w:val="22"/>
                <w:szCs w:val="22"/>
              </w:rPr>
              <w:t>своевременно</w:t>
            </w:r>
            <w:r w:rsidR="0062452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2308CB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01.08.2020</w:t>
            </w:r>
            <w:r w:rsidR="004C7612" w:rsidRPr="00A96E9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4C7612" w:rsidRPr="00A96E94" w:rsidRDefault="002308CB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О</w:t>
            </w:r>
            <w:r w:rsidR="004C7612" w:rsidRPr="00A96E94">
              <w:rPr>
                <w:sz w:val="22"/>
                <w:szCs w:val="22"/>
              </w:rPr>
              <w:t>кт</w:t>
            </w:r>
            <w:r w:rsidRPr="00A96E94">
              <w:rPr>
                <w:sz w:val="22"/>
                <w:szCs w:val="22"/>
              </w:rPr>
              <w:t>ябрь 20</w:t>
            </w:r>
            <w:r w:rsidR="004C7612" w:rsidRPr="00A96E94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3039" w:type="dxa"/>
            <w:gridSpan w:val="3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842" w:type="dxa"/>
            <w:shd w:val="clear" w:color="auto" w:fill="auto"/>
            <w:hideMark/>
          </w:tcPr>
          <w:p w:rsidR="004C7612" w:rsidRPr="00A96E94" w:rsidRDefault="004C7612" w:rsidP="00891FC5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  <w:tr w:rsidR="00DC3A1C" w:rsidRPr="00A96E94" w:rsidTr="0062452E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6790"/>
        </w:trPr>
        <w:tc>
          <w:tcPr>
            <w:tcW w:w="447" w:type="dxa"/>
            <w:shd w:val="clear" w:color="auto" w:fill="auto"/>
            <w:hideMark/>
          </w:tcPr>
          <w:p w:rsidR="00DC3A1C" w:rsidRPr="00A96E94" w:rsidRDefault="00DC3A1C" w:rsidP="00DC3A1C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2106" w:type="dxa"/>
            <w:shd w:val="clear" w:color="auto" w:fill="auto"/>
            <w:hideMark/>
          </w:tcPr>
          <w:p w:rsidR="00DC3A1C" w:rsidRPr="00A96E94" w:rsidRDefault="00DC3A1C" w:rsidP="00DC3A1C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Итого по муниц</w:t>
            </w:r>
            <w:r w:rsidRPr="00A96E94">
              <w:rPr>
                <w:sz w:val="22"/>
                <w:szCs w:val="22"/>
              </w:rPr>
              <w:t>и</w:t>
            </w:r>
            <w:r w:rsidRPr="00A96E94">
              <w:rPr>
                <w:sz w:val="22"/>
                <w:szCs w:val="22"/>
              </w:rPr>
              <w:t>пальной программе</w:t>
            </w:r>
          </w:p>
        </w:tc>
        <w:tc>
          <w:tcPr>
            <w:tcW w:w="3260" w:type="dxa"/>
            <w:shd w:val="clear" w:color="auto" w:fill="auto"/>
            <w:hideMark/>
          </w:tcPr>
          <w:p w:rsidR="00DC3A1C" w:rsidRPr="00A96E94" w:rsidRDefault="00DC3A1C" w:rsidP="00DC3A1C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Начальник Финансового упра</w:t>
            </w:r>
            <w:r w:rsidRPr="00A96E94">
              <w:rPr>
                <w:sz w:val="22"/>
                <w:szCs w:val="22"/>
              </w:rPr>
              <w:t>в</w:t>
            </w:r>
            <w:r w:rsidRPr="00A96E94">
              <w:rPr>
                <w:sz w:val="22"/>
                <w:szCs w:val="22"/>
              </w:rPr>
              <w:t xml:space="preserve">ления города Волгодонска (далее </w:t>
            </w:r>
            <w:proofErr w:type="gramStart"/>
            <w:r w:rsidRPr="00A96E94">
              <w:rPr>
                <w:sz w:val="22"/>
                <w:szCs w:val="22"/>
              </w:rPr>
              <w:t>–</w:t>
            </w:r>
            <w:proofErr w:type="spellStart"/>
            <w:r w:rsidRPr="00A96E94">
              <w:rPr>
                <w:sz w:val="22"/>
                <w:szCs w:val="22"/>
              </w:rPr>
              <w:t>Ф</w:t>
            </w:r>
            <w:proofErr w:type="gramEnd"/>
            <w:r w:rsidRPr="00A96E94">
              <w:rPr>
                <w:sz w:val="22"/>
                <w:szCs w:val="22"/>
              </w:rPr>
              <w:t>инуправление</w:t>
            </w:r>
            <w:proofErr w:type="spellEnd"/>
            <w:r w:rsidRPr="00A96E94">
              <w:rPr>
                <w:sz w:val="22"/>
                <w:szCs w:val="22"/>
              </w:rPr>
              <w:t>)</w:t>
            </w:r>
            <w:r w:rsidRPr="00A96E94">
              <w:rPr>
                <w:sz w:val="22"/>
                <w:szCs w:val="22"/>
              </w:rPr>
              <w:br/>
              <w:t>Вялых М.А.,</w:t>
            </w:r>
            <w:r w:rsidRPr="00A96E94">
              <w:rPr>
                <w:sz w:val="22"/>
                <w:szCs w:val="22"/>
              </w:rPr>
              <w:br/>
              <w:t>Начальник отдела экономич</w:t>
            </w:r>
            <w:r w:rsidRPr="00A96E94">
              <w:rPr>
                <w:sz w:val="22"/>
                <w:szCs w:val="22"/>
              </w:rPr>
              <w:t>е</w:t>
            </w:r>
            <w:r w:rsidRPr="00A96E94">
              <w:rPr>
                <w:sz w:val="22"/>
                <w:szCs w:val="22"/>
              </w:rPr>
              <w:t>ского развития Администрации города Волгодонска</w:t>
            </w:r>
            <w:r w:rsidRPr="00A96E94">
              <w:rPr>
                <w:sz w:val="22"/>
                <w:szCs w:val="22"/>
              </w:rPr>
              <w:br/>
              <w:t>(далее – отдел экономики)</w:t>
            </w:r>
            <w:r w:rsidRPr="00A96E94">
              <w:rPr>
                <w:sz w:val="22"/>
                <w:szCs w:val="22"/>
              </w:rPr>
              <w:br/>
              <w:t>Тищенко Н.И.,</w:t>
            </w:r>
            <w:r w:rsidRPr="00A96E94">
              <w:rPr>
                <w:sz w:val="22"/>
                <w:szCs w:val="22"/>
              </w:rPr>
              <w:br/>
              <w:t>Председатель</w:t>
            </w:r>
            <w:r w:rsidRPr="00A96E94">
              <w:rPr>
                <w:sz w:val="22"/>
                <w:szCs w:val="22"/>
              </w:rPr>
              <w:br/>
              <w:t>Комитета по управлению им</w:t>
            </w:r>
            <w:r w:rsidRPr="00A96E94">
              <w:rPr>
                <w:sz w:val="22"/>
                <w:szCs w:val="22"/>
              </w:rPr>
              <w:t>у</w:t>
            </w:r>
            <w:r w:rsidRPr="00A96E94">
              <w:rPr>
                <w:sz w:val="22"/>
                <w:szCs w:val="22"/>
              </w:rPr>
              <w:t xml:space="preserve">ществом города Волгодонска (далее – </w:t>
            </w:r>
            <w:proofErr w:type="spellStart"/>
            <w:r w:rsidRPr="00A96E94">
              <w:rPr>
                <w:sz w:val="22"/>
                <w:szCs w:val="22"/>
              </w:rPr>
              <w:t>КУИГ</w:t>
            </w:r>
            <w:proofErr w:type="spellEnd"/>
            <w:r w:rsidRPr="00A96E94">
              <w:rPr>
                <w:sz w:val="22"/>
                <w:szCs w:val="22"/>
              </w:rPr>
              <w:t>)</w:t>
            </w:r>
            <w:r w:rsidRPr="00A96E94">
              <w:rPr>
                <w:sz w:val="22"/>
                <w:szCs w:val="22"/>
              </w:rPr>
              <w:br/>
              <w:t>Кулеша В.И.,</w:t>
            </w:r>
            <w:r w:rsidRPr="00A96E94">
              <w:rPr>
                <w:sz w:val="22"/>
                <w:szCs w:val="22"/>
              </w:rPr>
              <w:br/>
              <w:t>Заведующий сектором по оплате труда, уровню жизни и трудовым отношениям Администрации города Волгодонска (далее – сектор по оплате труда)</w:t>
            </w:r>
            <w:r w:rsidRPr="00A96E94">
              <w:rPr>
                <w:sz w:val="22"/>
                <w:szCs w:val="22"/>
              </w:rPr>
              <w:br/>
            </w:r>
            <w:proofErr w:type="spellStart"/>
            <w:r w:rsidRPr="00A96E94">
              <w:rPr>
                <w:sz w:val="22"/>
                <w:szCs w:val="22"/>
              </w:rPr>
              <w:t>Лешко</w:t>
            </w:r>
            <w:proofErr w:type="spellEnd"/>
            <w:r w:rsidRPr="00A96E94">
              <w:rPr>
                <w:sz w:val="22"/>
                <w:szCs w:val="22"/>
              </w:rPr>
              <w:t xml:space="preserve"> О.Ю.,</w:t>
            </w:r>
            <w:r w:rsidRPr="00A96E94">
              <w:rPr>
                <w:sz w:val="22"/>
                <w:szCs w:val="22"/>
              </w:rPr>
              <w:br/>
              <w:t>Начальник отдела потребител</w:t>
            </w:r>
            <w:r w:rsidRPr="00A96E94">
              <w:rPr>
                <w:sz w:val="22"/>
                <w:szCs w:val="22"/>
              </w:rPr>
              <w:t>ь</w:t>
            </w:r>
            <w:r w:rsidRPr="00A96E94">
              <w:rPr>
                <w:sz w:val="22"/>
                <w:szCs w:val="22"/>
              </w:rPr>
              <w:t>ского рынка товаров, услуг и защиты прав потребителей А</w:t>
            </w:r>
            <w:r w:rsidRPr="00A96E94">
              <w:rPr>
                <w:sz w:val="22"/>
                <w:szCs w:val="22"/>
              </w:rPr>
              <w:t>д</w:t>
            </w:r>
            <w:r w:rsidRPr="00A96E94">
              <w:rPr>
                <w:sz w:val="22"/>
                <w:szCs w:val="22"/>
              </w:rPr>
              <w:t>министрации города Волгодо</w:t>
            </w:r>
            <w:r w:rsidRPr="00A96E94">
              <w:rPr>
                <w:sz w:val="22"/>
                <w:szCs w:val="22"/>
              </w:rPr>
              <w:t>н</w:t>
            </w:r>
            <w:r w:rsidRPr="00A96E94">
              <w:rPr>
                <w:sz w:val="22"/>
                <w:szCs w:val="22"/>
              </w:rPr>
              <w:t xml:space="preserve">ска (далее – отдел </w:t>
            </w:r>
            <w:proofErr w:type="spellStart"/>
            <w:r w:rsidRPr="00A96E94">
              <w:rPr>
                <w:sz w:val="22"/>
                <w:szCs w:val="22"/>
              </w:rPr>
              <w:t>ПРТУиЗПП</w:t>
            </w:r>
            <w:proofErr w:type="spellEnd"/>
            <w:r w:rsidRPr="00A96E94">
              <w:rPr>
                <w:sz w:val="22"/>
                <w:szCs w:val="22"/>
              </w:rPr>
              <w:t>) Калинина В.Н.</w:t>
            </w:r>
          </w:p>
        </w:tc>
        <w:tc>
          <w:tcPr>
            <w:tcW w:w="2835" w:type="dxa"/>
            <w:shd w:val="clear" w:color="auto" w:fill="auto"/>
            <w:hideMark/>
          </w:tcPr>
          <w:p w:rsidR="00DC3A1C" w:rsidRPr="00A96E94" w:rsidRDefault="00DC3A1C" w:rsidP="00DC3A1C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DC3A1C" w:rsidRPr="00A96E94" w:rsidRDefault="00DC3A1C" w:rsidP="00DC3A1C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DC3A1C" w:rsidRPr="00A96E94" w:rsidRDefault="00DC3A1C" w:rsidP="00DC3A1C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DC3A1C" w:rsidRPr="00A96E94" w:rsidRDefault="00DC3A1C" w:rsidP="00DC3A1C">
            <w:pPr>
              <w:keepNext/>
              <w:keepLines/>
              <w:ind w:left="-57" w:right="-57"/>
              <w:contextualSpacing/>
              <w:jc w:val="center"/>
            </w:pPr>
            <w:r w:rsidRPr="00A96E94">
              <w:rPr>
                <w:sz w:val="22"/>
                <w:szCs w:val="22"/>
              </w:rPr>
              <w:t>мес</w:t>
            </w:r>
            <w:r w:rsidRPr="00A96E94">
              <w:rPr>
                <w:sz w:val="22"/>
                <w:szCs w:val="22"/>
              </w:rPr>
              <w:t>т</w:t>
            </w:r>
            <w:r w:rsidRPr="00A96E94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DC3A1C" w:rsidRPr="004072A0" w:rsidRDefault="00DC3A1C" w:rsidP="00DC3A1C">
            <w:pPr>
              <w:jc w:val="right"/>
            </w:pPr>
            <w:r w:rsidRPr="004072A0">
              <w:rPr>
                <w:sz w:val="22"/>
                <w:szCs w:val="22"/>
              </w:rPr>
              <w:t>46 299,9</w:t>
            </w:r>
          </w:p>
        </w:tc>
        <w:tc>
          <w:tcPr>
            <w:tcW w:w="993" w:type="dxa"/>
            <w:shd w:val="clear" w:color="auto" w:fill="auto"/>
            <w:hideMark/>
          </w:tcPr>
          <w:p w:rsidR="00DC3A1C" w:rsidRPr="004072A0" w:rsidRDefault="00DC3A1C" w:rsidP="00DC3A1C">
            <w:pPr>
              <w:jc w:val="right"/>
            </w:pPr>
            <w:r w:rsidRPr="004072A0">
              <w:rPr>
                <w:sz w:val="22"/>
                <w:szCs w:val="22"/>
              </w:rPr>
              <w:t>46 364,5</w:t>
            </w:r>
          </w:p>
        </w:tc>
        <w:tc>
          <w:tcPr>
            <w:tcW w:w="1053" w:type="dxa"/>
            <w:shd w:val="clear" w:color="auto" w:fill="auto"/>
            <w:hideMark/>
          </w:tcPr>
          <w:p w:rsidR="00DC3A1C" w:rsidRPr="004072A0" w:rsidRDefault="00DC3A1C" w:rsidP="00DC3A1C">
            <w:pPr>
              <w:jc w:val="right"/>
            </w:pPr>
            <w:r w:rsidRPr="004072A0">
              <w:rPr>
                <w:sz w:val="22"/>
                <w:szCs w:val="22"/>
              </w:rPr>
              <w:t>14 376,2</w:t>
            </w:r>
          </w:p>
        </w:tc>
        <w:tc>
          <w:tcPr>
            <w:tcW w:w="842" w:type="dxa"/>
            <w:shd w:val="clear" w:color="auto" w:fill="auto"/>
            <w:hideMark/>
          </w:tcPr>
          <w:p w:rsidR="00DC3A1C" w:rsidRPr="00A96E94" w:rsidRDefault="00DC3A1C" w:rsidP="00DC3A1C">
            <w:pPr>
              <w:keepNext/>
              <w:keepLines/>
              <w:ind w:left="-57" w:right="-57"/>
              <w:contextualSpacing/>
            </w:pPr>
            <w:r w:rsidRPr="00A96E94">
              <w:rPr>
                <w:sz w:val="22"/>
                <w:szCs w:val="22"/>
              </w:rPr>
              <w:t> </w:t>
            </w:r>
          </w:p>
        </w:tc>
      </w:tr>
    </w:tbl>
    <w:p w:rsidR="0053378E" w:rsidRPr="00042FB6" w:rsidRDefault="0053378E" w:rsidP="00891FC5">
      <w:pPr>
        <w:ind w:left="-57" w:right="-57"/>
        <w:rPr>
          <w:sz w:val="28"/>
          <w:szCs w:val="28"/>
        </w:rPr>
      </w:pPr>
      <w:r w:rsidRPr="00042FB6">
        <w:rPr>
          <w:sz w:val="28"/>
          <w:szCs w:val="28"/>
        </w:rPr>
        <w:t>И.о. начальника Финансового управления</w:t>
      </w:r>
    </w:p>
    <w:p w:rsidR="0053378E" w:rsidRPr="00042FB6" w:rsidRDefault="0053378E" w:rsidP="0053378E">
      <w:pPr>
        <w:rPr>
          <w:sz w:val="28"/>
          <w:szCs w:val="28"/>
        </w:rPr>
      </w:pPr>
      <w:r w:rsidRPr="00042FB6">
        <w:rPr>
          <w:sz w:val="28"/>
          <w:szCs w:val="28"/>
        </w:rPr>
        <w:t xml:space="preserve">Города Волгодонска                                                                                                                                              С.В. Пивоварова </w:t>
      </w:r>
    </w:p>
    <w:p w:rsidR="0053378E" w:rsidRPr="00042FB6" w:rsidRDefault="0053378E" w:rsidP="0053378E">
      <w:pPr>
        <w:rPr>
          <w:sz w:val="28"/>
          <w:szCs w:val="28"/>
        </w:rPr>
      </w:pPr>
    </w:p>
    <w:p w:rsidR="0053378E" w:rsidRPr="00042FB6" w:rsidRDefault="0053378E" w:rsidP="0053378E">
      <w:pPr>
        <w:rPr>
          <w:sz w:val="28"/>
          <w:szCs w:val="28"/>
        </w:rPr>
      </w:pPr>
      <w:r w:rsidRPr="00042FB6">
        <w:rPr>
          <w:sz w:val="28"/>
          <w:szCs w:val="28"/>
        </w:rPr>
        <w:t>Начальник отдела  учета исполнения бюджета -</w:t>
      </w:r>
    </w:p>
    <w:p w:rsidR="0053378E" w:rsidRPr="00042FB6" w:rsidRDefault="0053378E" w:rsidP="0053378E">
      <w:pPr>
        <w:rPr>
          <w:sz w:val="28"/>
          <w:szCs w:val="28"/>
        </w:rPr>
      </w:pPr>
      <w:r w:rsidRPr="00042FB6">
        <w:rPr>
          <w:sz w:val="28"/>
          <w:szCs w:val="28"/>
        </w:rPr>
        <w:t xml:space="preserve">главный бухгалтер                                                                                                                                                 Е.В. </w:t>
      </w:r>
      <w:proofErr w:type="spellStart"/>
      <w:r w:rsidRPr="00042FB6">
        <w:rPr>
          <w:sz w:val="28"/>
          <w:szCs w:val="28"/>
        </w:rPr>
        <w:t>Тулубицкая</w:t>
      </w:r>
      <w:proofErr w:type="spellEnd"/>
    </w:p>
    <w:p w:rsidR="00091274" w:rsidRDefault="00091274" w:rsidP="0053378E">
      <w:pPr>
        <w:rPr>
          <w:sz w:val="22"/>
          <w:szCs w:val="22"/>
        </w:rPr>
      </w:pPr>
    </w:p>
    <w:p w:rsidR="0053378E" w:rsidRPr="00B15494" w:rsidRDefault="0053378E" w:rsidP="0053378E">
      <w:pPr>
        <w:rPr>
          <w:sz w:val="22"/>
          <w:szCs w:val="22"/>
        </w:rPr>
      </w:pPr>
      <w:r w:rsidRPr="00B15494">
        <w:rPr>
          <w:sz w:val="22"/>
          <w:szCs w:val="22"/>
        </w:rPr>
        <w:t xml:space="preserve">Исп. А.С. </w:t>
      </w:r>
      <w:proofErr w:type="spellStart"/>
      <w:r w:rsidRPr="00B15494">
        <w:rPr>
          <w:sz w:val="22"/>
          <w:szCs w:val="22"/>
        </w:rPr>
        <w:t>Яценко</w:t>
      </w:r>
      <w:proofErr w:type="spellEnd"/>
    </w:p>
    <w:p w:rsidR="00F2576C" w:rsidRPr="005E7129" w:rsidRDefault="0053378E" w:rsidP="005E7129">
      <w:pPr>
        <w:shd w:val="clear" w:color="auto" w:fill="FFFFFF"/>
        <w:rPr>
          <w:sz w:val="20"/>
          <w:szCs w:val="20"/>
        </w:rPr>
      </w:pPr>
      <w:r w:rsidRPr="00B15494">
        <w:rPr>
          <w:sz w:val="22"/>
          <w:szCs w:val="22"/>
        </w:rPr>
        <w:t>8 8639 22 39 15</w:t>
      </w:r>
    </w:p>
    <w:sectPr w:rsidR="00F2576C" w:rsidRPr="005E7129" w:rsidSect="008B2CA3">
      <w:pgSz w:w="16838" w:h="11906" w:orient="landscape"/>
      <w:pgMar w:top="156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D6E"/>
    <w:multiLevelType w:val="hybridMultilevel"/>
    <w:tmpl w:val="285E2B56"/>
    <w:lvl w:ilvl="0" w:tplc="BCA0E8A2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6698C"/>
    <w:rsid w:val="00005908"/>
    <w:rsid w:val="00022FD6"/>
    <w:rsid w:val="00040186"/>
    <w:rsid w:val="00042FB6"/>
    <w:rsid w:val="000453B4"/>
    <w:rsid w:val="000560A9"/>
    <w:rsid w:val="00064114"/>
    <w:rsid w:val="000657E6"/>
    <w:rsid w:val="00066E42"/>
    <w:rsid w:val="00082CFA"/>
    <w:rsid w:val="000908FC"/>
    <w:rsid w:val="00091274"/>
    <w:rsid w:val="000A2DB6"/>
    <w:rsid w:val="000C21A4"/>
    <w:rsid w:val="0010514F"/>
    <w:rsid w:val="00111E4C"/>
    <w:rsid w:val="00117AE4"/>
    <w:rsid w:val="001249AC"/>
    <w:rsid w:val="0013137F"/>
    <w:rsid w:val="001321D6"/>
    <w:rsid w:val="00154534"/>
    <w:rsid w:val="0017423B"/>
    <w:rsid w:val="00180361"/>
    <w:rsid w:val="00196943"/>
    <w:rsid w:val="001A3BDB"/>
    <w:rsid w:val="001B0607"/>
    <w:rsid w:val="001B7DA5"/>
    <w:rsid w:val="001C0F3F"/>
    <w:rsid w:val="001C6600"/>
    <w:rsid w:val="001C6DB0"/>
    <w:rsid w:val="001C6EEA"/>
    <w:rsid w:val="001D1EFD"/>
    <w:rsid w:val="001F13CC"/>
    <w:rsid w:val="00207628"/>
    <w:rsid w:val="00211E6E"/>
    <w:rsid w:val="00214A37"/>
    <w:rsid w:val="002278F5"/>
    <w:rsid w:val="002308CB"/>
    <w:rsid w:val="0023171D"/>
    <w:rsid w:val="00234985"/>
    <w:rsid w:val="00244D49"/>
    <w:rsid w:val="00247743"/>
    <w:rsid w:val="002478B9"/>
    <w:rsid w:val="0029174A"/>
    <w:rsid w:val="0029408E"/>
    <w:rsid w:val="002E0204"/>
    <w:rsid w:val="002E2A19"/>
    <w:rsid w:val="002F0842"/>
    <w:rsid w:val="00317F60"/>
    <w:rsid w:val="0032359B"/>
    <w:rsid w:val="0033363A"/>
    <w:rsid w:val="0034041F"/>
    <w:rsid w:val="003405C7"/>
    <w:rsid w:val="0034393D"/>
    <w:rsid w:val="00345910"/>
    <w:rsid w:val="00346756"/>
    <w:rsid w:val="0035164D"/>
    <w:rsid w:val="00360D35"/>
    <w:rsid w:val="003735B0"/>
    <w:rsid w:val="00382E9C"/>
    <w:rsid w:val="003B190A"/>
    <w:rsid w:val="003B1FF4"/>
    <w:rsid w:val="003B4C80"/>
    <w:rsid w:val="003C5AFE"/>
    <w:rsid w:val="003D131D"/>
    <w:rsid w:val="003D435D"/>
    <w:rsid w:val="003E010B"/>
    <w:rsid w:val="003E6D19"/>
    <w:rsid w:val="003F4DCB"/>
    <w:rsid w:val="00400EC0"/>
    <w:rsid w:val="00411072"/>
    <w:rsid w:val="0042618E"/>
    <w:rsid w:val="00444615"/>
    <w:rsid w:val="004635B3"/>
    <w:rsid w:val="0048303B"/>
    <w:rsid w:val="004900CB"/>
    <w:rsid w:val="004901D7"/>
    <w:rsid w:val="004C5010"/>
    <w:rsid w:val="004C7612"/>
    <w:rsid w:val="004E44C4"/>
    <w:rsid w:val="0051704E"/>
    <w:rsid w:val="00521ADF"/>
    <w:rsid w:val="0053378E"/>
    <w:rsid w:val="0056251D"/>
    <w:rsid w:val="0058383C"/>
    <w:rsid w:val="005A7002"/>
    <w:rsid w:val="005B7D1F"/>
    <w:rsid w:val="005C4E75"/>
    <w:rsid w:val="005E4137"/>
    <w:rsid w:val="005E7129"/>
    <w:rsid w:val="005F78A4"/>
    <w:rsid w:val="0062452E"/>
    <w:rsid w:val="0062564A"/>
    <w:rsid w:val="0062569E"/>
    <w:rsid w:val="00627704"/>
    <w:rsid w:val="0063504A"/>
    <w:rsid w:val="00646D47"/>
    <w:rsid w:val="00676DDA"/>
    <w:rsid w:val="006A0103"/>
    <w:rsid w:val="006A1FCE"/>
    <w:rsid w:val="006D1BDB"/>
    <w:rsid w:val="006E30B0"/>
    <w:rsid w:val="006E52BC"/>
    <w:rsid w:val="006E7AFE"/>
    <w:rsid w:val="0073362A"/>
    <w:rsid w:val="00765A15"/>
    <w:rsid w:val="007677D4"/>
    <w:rsid w:val="00777BF5"/>
    <w:rsid w:val="0078312A"/>
    <w:rsid w:val="007A7E97"/>
    <w:rsid w:val="007B0BDA"/>
    <w:rsid w:val="007C507B"/>
    <w:rsid w:val="007E054D"/>
    <w:rsid w:val="00816600"/>
    <w:rsid w:val="008179A0"/>
    <w:rsid w:val="00821814"/>
    <w:rsid w:val="00827E6D"/>
    <w:rsid w:val="00830734"/>
    <w:rsid w:val="00836201"/>
    <w:rsid w:val="00837107"/>
    <w:rsid w:val="0085291D"/>
    <w:rsid w:val="00852CE1"/>
    <w:rsid w:val="00883388"/>
    <w:rsid w:val="008836D3"/>
    <w:rsid w:val="00891FC5"/>
    <w:rsid w:val="008A5C4E"/>
    <w:rsid w:val="008B2CA3"/>
    <w:rsid w:val="008D3F10"/>
    <w:rsid w:val="008D65B0"/>
    <w:rsid w:val="008E082D"/>
    <w:rsid w:val="008E5983"/>
    <w:rsid w:val="008E5DF1"/>
    <w:rsid w:val="00921EB4"/>
    <w:rsid w:val="00924D01"/>
    <w:rsid w:val="009273B4"/>
    <w:rsid w:val="00930328"/>
    <w:rsid w:val="00954C50"/>
    <w:rsid w:val="0097449B"/>
    <w:rsid w:val="009973DB"/>
    <w:rsid w:val="009A4B36"/>
    <w:rsid w:val="009B4015"/>
    <w:rsid w:val="009B5281"/>
    <w:rsid w:val="009C316A"/>
    <w:rsid w:val="00A01A1C"/>
    <w:rsid w:val="00A04723"/>
    <w:rsid w:val="00A27FFB"/>
    <w:rsid w:val="00A36C3B"/>
    <w:rsid w:val="00A51126"/>
    <w:rsid w:val="00A57C17"/>
    <w:rsid w:val="00A664A6"/>
    <w:rsid w:val="00A75E94"/>
    <w:rsid w:val="00A92DA4"/>
    <w:rsid w:val="00A96E94"/>
    <w:rsid w:val="00AC19F0"/>
    <w:rsid w:val="00AC5AEE"/>
    <w:rsid w:val="00AD257C"/>
    <w:rsid w:val="00AD3205"/>
    <w:rsid w:val="00AD53C9"/>
    <w:rsid w:val="00AE52BC"/>
    <w:rsid w:val="00AF0AA1"/>
    <w:rsid w:val="00B03074"/>
    <w:rsid w:val="00B14E53"/>
    <w:rsid w:val="00B25587"/>
    <w:rsid w:val="00B57A98"/>
    <w:rsid w:val="00B73664"/>
    <w:rsid w:val="00B82083"/>
    <w:rsid w:val="00B82457"/>
    <w:rsid w:val="00B86D3E"/>
    <w:rsid w:val="00B876EF"/>
    <w:rsid w:val="00BC0CD1"/>
    <w:rsid w:val="00BD3152"/>
    <w:rsid w:val="00BD436A"/>
    <w:rsid w:val="00BE7B62"/>
    <w:rsid w:val="00BF15C1"/>
    <w:rsid w:val="00C04BC8"/>
    <w:rsid w:val="00C17C37"/>
    <w:rsid w:val="00C2768E"/>
    <w:rsid w:val="00C34FA8"/>
    <w:rsid w:val="00C411EF"/>
    <w:rsid w:val="00C50F15"/>
    <w:rsid w:val="00C625D3"/>
    <w:rsid w:val="00C64182"/>
    <w:rsid w:val="00C6698C"/>
    <w:rsid w:val="00C711FC"/>
    <w:rsid w:val="00C87C2A"/>
    <w:rsid w:val="00C922E0"/>
    <w:rsid w:val="00CC1B91"/>
    <w:rsid w:val="00CC1C2F"/>
    <w:rsid w:val="00CE0C6F"/>
    <w:rsid w:val="00CF3E39"/>
    <w:rsid w:val="00D05C57"/>
    <w:rsid w:val="00D16486"/>
    <w:rsid w:val="00D35AFB"/>
    <w:rsid w:val="00DA2423"/>
    <w:rsid w:val="00DA342E"/>
    <w:rsid w:val="00DC16BB"/>
    <w:rsid w:val="00DC3A1C"/>
    <w:rsid w:val="00DE0E8A"/>
    <w:rsid w:val="00DF64AF"/>
    <w:rsid w:val="00E06174"/>
    <w:rsid w:val="00E1239C"/>
    <w:rsid w:val="00E23775"/>
    <w:rsid w:val="00E44D73"/>
    <w:rsid w:val="00E52D1D"/>
    <w:rsid w:val="00E54EE5"/>
    <w:rsid w:val="00E81609"/>
    <w:rsid w:val="00E82463"/>
    <w:rsid w:val="00E85C86"/>
    <w:rsid w:val="00E91C99"/>
    <w:rsid w:val="00E93304"/>
    <w:rsid w:val="00EA0B11"/>
    <w:rsid w:val="00EA2829"/>
    <w:rsid w:val="00EA3BCF"/>
    <w:rsid w:val="00EA4725"/>
    <w:rsid w:val="00EB2DB3"/>
    <w:rsid w:val="00F06684"/>
    <w:rsid w:val="00F10DDE"/>
    <w:rsid w:val="00F2576C"/>
    <w:rsid w:val="00F456C8"/>
    <w:rsid w:val="00F51145"/>
    <w:rsid w:val="00F74BF1"/>
    <w:rsid w:val="00F82152"/>
    <w:rsid w:val="00FA1E05"/>
    <w:rsid w:val="00FA1FB8"/>
    <w:rsid w:val="00FA7828"/>
    <w:rsid w:val="00FB45C8"/>
    <w:rsid w:val="00FC50D1"/>
    <w:rsid w:val="00FD400C"/>
    <w:rsid w:val="00FE54BA"/>
    <w:rsid w:val="00FF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529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6A1FCE"/>
    <w:rPr>
      <w:sz w:val="32"/>
      <w:szCs w:val="20"/>
    </w:rPr>
  </w:style>
  <w:style w:type="paragraph" w:styleId="a8">
    <w:name w:val="Body Text Indent"/>
    <w:basedOn w:val="a"/>
    <w:link w:val="a9"/>
    <w:semiHidden/>
    <w:rsid w:val="006A1FCE"/>
    <w:pPr>
      <w:ind w:firstLine="1134"/>
      <w:jc w:val="both"/>
    </w:pPr>
    <w:rPr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A1F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Знак"/>
    <w:basedOn w:val="a"/>
    <w:rsid w:val="006A1F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A1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1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6A1FCE"/>
    <w:rPr>
      <w:b w:val="0"/>
      <w:bCs w:val="0"/>
      <w:color w:val="106BBE"/>
      <w:sz w:val="26"/>
      <w:szCs w:val="26"/>
    </w:rPr>
  </w:style>
  <w:style w:type="character" w:styleId="ae">
    <w:name w:val="Hyperlink"/>
    <w:basedOn w:val="a0"/>
    <w:uiPriority w:val="99"/>
    <w:unhideWhenUsed/>
    <w:rsid w:val="00C04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3D592BCD608267AEF9480EEAFE417DBD01F1494B99437405851EC4A9D0FCA72540AE841098D314FB5027F5E62420F4F7AB996FCBD4BD6C1Y7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lgodonskgorod.ru/economic/tax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BC2A-4059-4885-AADA-AA7C82FA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22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2020-07-16T09:21:00Z</cp:lastPrinted>
  <dcterms:created xsi:type="dcterms:W3CDTF">2020-07-15T13:43:00Z</dcterms:created>
  <dcterms:modified xsi:type="dcterms:W3CDTF">2020-07-16T15:00:00Z</dcterms:modified>
</cp:coreProperties>
</file>