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98" w:rsidRPr="00185318" w:rsidRDefault="003F3598" w:rsidP="003F3598">
      <w:pPr>
        <w:ind w:firstLine="709"/>
        <w:contextualSpacing/>
        <w:jc w:val="center"/>
        <w:rPr>
          <w:b/>
          <w:kern w:val="2"/>
          <w:sz w:val="28"/>
          <w:szCs w:val="28"/>
        </w:rPr>
      </w:pPr>
      <w:bookmarkStart w:id="0" w:name="_GoBack"/>
      <w:bookmarkEnd w:id="0"/>
      <w:r w:rsidRPr="00185318">
        <w:rPr>
          <w:b/>
          <w:kern w:val="2"/>
          <w:sz w:val="28"/>
          <w:szCs w:val="28"/>
        </w:rPr>
        <w:t xml:space="preserve">Информация об итогах деятельности </w:t>
      </w:r>
    </w:p>
    <w:p w:rsidR="003F3598" w:rsidRPr="00185318" w:rsidRDefault="003F3598" w:rsidP="003F3598">
      <w:pPr>
        <w:ind w:firstLine="709"/>
        <w:contextualSpacing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Финансового управления города Волгодонска</w:t>
      </w:r>
      <w:r w:rsidRPr="00185318">
        <w:rPr>
          <w:b/>
          <w:kern w:val="2"/>
          <w:sz w:val="28"/>
          <w:szCs w:val="28"/>
        </w:rPr>
        <w:t xml:space="preserve"> за 2019 год</w:t>
      </w:r>
    </w:p>
    <w:p w:rsidR="004E1820" w:rsidRPr="003F3598" w:rsidRDefault="004E1820" w:rsidP="00D50250">
      <w:pPr>
        <w:keepNext/>
        <w:ind w:firstLine="709"/>
        <w:jc w:val="center"/>
        <w:outlineLvl w:val="0"/>
        <w:rPr>
          <w:bCs/>
          <w:sz w:val="28"/>
          <w:szCs w:val="28"/>
          <w:highlight w:val="yellow"/>
        </w:rPr>
      </w:pPr>
    </w:p>
    <w:p w:rsidR="004E1820" w:rsidRPr="00475744" w:rsidRDefault="007A4BB5" w:rsidP="00D50250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475744">
        <w:rPr>
          <w:szCs w:val="28"/>
        </w:rPr>
        <w:t>Обеспечено поступление в бюджет</w:t>
      </w:r>
      <w:r w:rsidR="00475744" w:rsidRPr="00475744">
        <w:rPr>
          <w:szCs w:val="28"/>
        </w:rPr>
        <w:t xml:space="preserve"> города Волгодонска</w:t>
      </w:r>
      <w:r w:rsidRPr="00475744">
        <w:rPr>
          <w:szCs w:val="28"/>
        </w:rPr>
        <w:t xml:space="preserve"> </w:t>
      </w:r>
      <w:r w:rsidR="00475744" w:rsidRPr="00475744">
        <w:rPr>
          <w:szCs w:val="28"/>
        </w:rPr>
        <w:t>1 521,0</w:t>
      </w:r>
      <w:r w:rsidRPr="00475744">
        <w:rPr>
          <w:szCs w:val="28"/>
        </w:rPr>
        <w:t xml:space="preserve"> </w:t>
      </w:r>
      <w:proofErr w:type="spellStart"/>
      <w:proofErr w:type="gramStart"/>
      <w:r w:rsidRPr="00475744">
        <w:rPr>
          <w:szCs w:val="28"/>
        </w:rPr>
        <w:t>мл</w:t>
      </w:r>
      <w:r w:rsidR="00475744" w:rsidRPr="00475744">
        <w:rPr>
          <w:szCs w:val="28"/>
        </w:rPr>
        <w:t>н</w:t>
      </w:r>
      <w:proofErr w:type="spellEnd"/>
      <w:proofErr w:type="gramEnd"/>
      <w:r w:rsidRPr="00475744">
        <w:rPr>
          <w:szCs w:val="28"/>
        </w:rPr>
        <w:t xml:space="preserve"> рублей собственных налоговых и неналоговых доходов</w:t>
      </w:r>
      <w:r w:rsidR="007E6D7C" w:rsidRPr="00475744">
        <w:rPr>
          <w:szCs w:val="28"/>
        </w:rPr>
        <w:t>,</w:t>
      </w:r>
      <w:r w:rsidRPr="00475744">
        <w:rPr>
          <w:szCs w:val="28"/>
        </w:rPr>
        <w:t xml:space="preserve"> с</w:t>
      </w:r>
      <w:r w:rsidR="00475744" w:rsidRPr="00475744">
        <w:rPr>
          <w:szCs w:val="28"/>
        </w:rPr>
        <w:t>о</w:t>
      </w:r>
      <w:r w:rsidRPr="00475744">
        <w:rPr>
          <w:szCs w:val="28"/>
        </w:rPr>
        <w:t xml:space="preserve"> </w:t>
      </w:r>
      <w:r w:rsidR="00475744" w:rsidRPr="00475744">
        <w:rPr>
          <w:szCs w:val="28"/>
        </w:rPr>
        <w:t>снижением</w:t>
      </w:r>
      <w:r w:rsidRPr="00475744">
        <w:rPr>
          <w:szCs w:val="28"/>
        </w:rPr>
        <w:t xml:space="preserve"> к 2018 году на </w:t>
      </w:r>
      <w:r w:rsidR="00475744" w:rsidRPr="00475744">
        <w:rPr>
          <w:szCs w:val="28"/>
        </w:rPr>
        <w:t>55,3</w:t>
      </w:r>
      <w:r w:rsidRPr="00475744">
        <w:rPr>
          <w:szCs w:val="28"/>
        </w:rPr>
        <w:t xml:space="preserve"> </w:t>
      </w:r>
      <w:proofErr w:type="spellStart"/>
      <w:r w:rsidRPr="00475744">
        <w:rPr>
          <w:szCs w:val="28"/>
        </w:rPr>
        <w:t>мл</w:t>
      </w:r>
      <w:r w:rsidR="00475744" w:rsidRPr="00475744">
        <w:rPr>
          <w:szCs w:val="28"/>
        </w:rPr>
        <w:t>н</w:t>
      </w:r>
      <w:proofErr w:type="spellEnd"/>
      <w:r w:rsidRPr="00475744">
        <w:rPr>
          <w:szCs w:val="28"/>
        </w:rPr>
        <w:t xml:space="preserve"> рублей или на </w:t>
      </w:r>
      <w:r w:rsidR="00475744" w:rsidRPr="00475744">
        <w:rPr>
          <w:szCs w:val="28"/>
        </w:rPr>
        <w:t>3,5</w:t>
      </w:r>
      <w:r w:rsidRPr="00475744">
        <w:rPr>
          <w:szCs w:val="28"/>
        </w:rPr>
        <w:t xml:space="preserve"> </w:t>
      </w:r>
      <w:r w:rsidR="00BB0CFD" w:rsidRPr="00475744">
        <w:rPr>
          <w:szCs w:val="28"/>
        </w:rPr>
        <w:t>%</w:t>
      </w:r>
      <w:r w:rsidRPr="00475744">
        <w:rPr>
          <w:szCs w:val="28"/>
        </w:rPr>
        <w:t xml:space="preserve">. </w:t>
      </w:r>
    </w:p>
    <w:p w:rsidR="00475744" w:rsidRPr="00475744" w:rsidRDefault="007A4BB5" w:rsidP="00D50250">
      <w:pPr>
        <w:pStyle w:val="a6"/>
        <w:ind w:left="0" w:firstLine="709"/>
        <w:jc w:val="both"/>
        <w:rPr>
          <w:szCs w:val="28"/>
        </w:rPr>
      </w:pPr>
      <w:r w:rsidRPr="00475744">
        <w:rPr>
          <w:szCs w:val="28"/>
        </w:rPr>
        <w:t xml:space="preserve">Обеспечен контроль </w:t>
      </w:r>
      <w:proofErr w:type="gramStart"/>
      <w:r w:rsidRPr="00475744">
        <w:rPr>
          <w:szCs w:val="28"/>
        </w:rPr>
        <w:t>полноты поступления собственных доходов</w:t>
      </w:r>
      <w:r w:rsidR="00475744" w:rsidRPr="00475744">
        <w:rPr>
          <w:szCs w:val="28"/>
        </w:rPr>
        <w:t xml:space="preserve"> бюджета города Волгодонска</w:t>
      </w:r>
      <w:proofErr w:type="gramEnd"/>
      <w:r w:rsidR="00475744" w:rsidRPr="00475744">
        <w:rPr>
          <w:szCs w:val="28"/>
        </w:rPr>
        <w:t>.</w:t>
      </w:r>
    </w:p>
    <w:p w:rsidR="00840241" w:rsidRDefault="00840241" w:rsidP="00D5025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D5FC2">
        <w:rPr>
          <w:iCs/>
          <w:sz w:val="28"/>
          <w:szCs w:val="28"/>
        </w:rPr>
        <w:t>В целях пополнения доходной части бюджета в городе утверждены и выполня</w:t>
      </w:r>
      <w:r>
        <w:rPr>
          <w:iCs/>
          <w:sz w:val="28"/>
          <w:szCs w:val="28"/>
        </w:rPr>
        <w:t>лись в 2019 году</w:t>
      </w:r>
      <w:r w:rsidRPr="006D5FC2">
        <w:rPr>
          <w:iCs/>
          <w:sz w:val="28"/>
          <w:szCs w:val="28"/>
        </w:rPr>
        <w:t xml:space="preserve"> следующие планы мероприятий: </w:t>
      </w:r>
    </w:p>
    <w:p w:rsidR="00840241" w:rsidRPr="00766074" w:rsidRDefault="00840241" w:rsidP="00D5025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66074">
        <w:rPr>
          <w:bCs/>
          <w:iCs/>
          <w:sz w:val="28"/>
          <w:szCs w:val="28"/>
        </w:rPr>
        <w:t>План мероприятий по увеличению доходов бюджета города Волгодонска и повышению эффективности налогового администрирования на 2018-2020 годы утвержденный соглашением №1, заключенным между Администрацией города Волгодонска и Межрайонной ИФНС России № 4 по Рос</w:t>
      </w:r>
      <w:r>
        <w:rPr>
          <w:bCs/>
          <w:iCs/>
          <w:sz w:val="28"/>
          <w:szCs w:val="28"/>
        </w:rPr>
        <w:t>товской области 11.05.2018 года</w:t>
      </w:r>
      <w:r w:rsidRPr="00766074">
        <w:rPr>
          <w:bCs/>
          <w:iCs/>
          <w:sz w:val="28"/>
          <w:szCs w:val="28"/>
        </w:rPr>
        <w:t>;</w:t>
      </w:r>
    </w:p>
    <w:p w:rsidR="00840241" w:rsidRPr="000505E7" w:rsidRDefault="00840241" w:rsidP="00D50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C2">
        <w:rPr>
          <w:sz w:val="28"/>
          <w:szCs w:val="28"/>
        </w:rPr>
        <w:t>План мероприятий («дорожная карта») по увеличению поступлений налоговых и неналоговых доходов бюджета города Волгодонска на 2017-2019 год</w:t>
      </w:r>
      <w:r w:rsidRPr="000505E7">
        <w:rPr>
          <w:sz w:val="28"/>
          <w:szCs w:val="28"/>
        </w:rPr>
        <w:t>ы – постановление Администрации города от 11.08.2017 №1094);</w:t>
      </w:r>
    </w:p>
    <w:p w:rsidR="00840241" w:rsidRPr="000505E7" w:rsidRDefault="00840241" w:rsidP="00D502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5E7">
        <w:rPr>
          <w:sz w:val="28"/>
          <w:szCs w:val="28"/>
        </w:rPr>
        <w:t>План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  <w:r>
        <w:rPr>
          <w:sz w:val="28"/>
          <w:szCs w:val="28"/>
        </w:rPr>
        <w:t xml:space="preserve"> -</w:t>
      </w:r>
      <w:r w:rsidRPr="000505E7">
        <w:rPr>
          <w:sz w:val="28"/>
          <w:szCs w:val="28"/>
        </w:rPr>
        <w:t xml:space="preserve"> постановление Администрации города от 16.10.2018 № 2351 (в редакции постановления Администрац</w:t>
      </w:r>
      <w:r>
        <w:rPr>
          <w:sz w:val="28"/>
          <w:szCs w:val="28"/>
        </w:rPr>
        <w:t>ии города от 27.06.2019 № 1573)</w:t>
      </w:r>
      <w:r w:rsidRPr="000505E7">
        <w:rPr>
          <w:sz w:val="28"/>
          <w:szCs w:val="28"/>
        </w:rPr>
        <w:t>.</w:t>
      </w:r>
    </w:p>
    <w:p w:rsidR="00840241" w:rsidRDefault="00840241" w:rsidP="00D50250">
      <w:pPr>
        <w:ind w:firstLine="709"/>
        <w:jc w:val="both"/>
        <w:rPr>
          <w:sz w:val="28"/>
          <w:szCs w:val="28"/>
        </w:rPr>
      </w:pPr>
      <w:r w:rsidRPr="008B0406">
        <w:rPr>
          <w:sz w:val="28"/>
          <w:szCs w:val="28"/>
        </w:rPr>
        <w:t>Выполнение принятых мероприятий осуществля</w:t>
      </w:r>
      <w:r>
        <w:rPr>
          <w:sz w:val="28"/>
          <w:szCs w:val="28"/>
        </w:rPr>
        <w:t>лось</w:t>
      </w:r>
      <w:r w:rsidRPr="008B0406">
        <w:rPr>
          <w:sz w:val="28"/>
          <w:szCs w:val="28"/>
        </w:rPr>
        <w:t xml:space="preserve"> в соответствии с установленными сроками. </w:t>
      </w:r>
    </w:p>
    <w:p w:rsidR="0096774F" w:rsidRDefault="0096774F" w:rsidP="00D50250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23B3">
        <w:rPr>
          <w:sz w:val="28"/>
          <w:szCs w:val="28"/>
        </w:rPr>
        <w:t xml:space="preserve"> целью оптимизации действующих налоговых преференций и сокращени</w:t>
      </w:r>
      <w:r>
        <w:rPr>
          <w:sz w:val="28"/>
          <w:szCs w:val="28"/>
        </w:rPr>
        <w:t>я</w:t>
      </w:r>
      <w:r w:rsidRPr="00A423B3">
        <w:rPr>
          <w:sz w:val="28"/>
          <w:szCs w:val="28"/>
        </w:rPr>
        <w:t xml:space="preserve"> потерь местного бюджета </w:t>
      </w:r>
      <w:r>
        <w:rPr>
          <w:sz w:val="28"/>
          <w:szCs w:val="28"/>
        </w:rPr>
        <w:t>проводилась</w:t>
      </w:r>
      <w:r w:rsidRPr="003E67A6">
        <w:rPr>
          <w:sz w:val="28"/>
          <w:szCs w:val="28"/>
        </w:rPr>
        <w:t xml:space="preserve"> работа по внесению изменений и дополнений в нормативные акты города Волгодонска о земельном налоге, налоге на имущество физических лиц, едином налоге на вмененный доход для отдельных видов </w:t>
      </w:r>
      <w:r w:rsidRPr="00A423B3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  <w:r w:rsidRPr="00A423B3">
        <w:rPr>
          <w:sz w:val="28"/>
          <w:szCs w:val="28"/>
        </w:rPr>
        <w:t xml:space="preserve"> </w:t>
      </w:r>
    </w:p>
    <w:p w:rsidR="0096774F" w:rsidRDefault="0096774F" w:rsidP="00D50250">
      <w:pPr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</w:t>
      </w:r>
      <w:r w:rsidRPr="00E62AA6">
        <w:rPr>
          <w:rStyle w:val="FontStyle36"/>
          <w:sz w:val="28"/>
          <w:szCs w:val="28"/>
        </w:rPr>
        <w:t xml:space="preserve"> целях сокращения недоимки по налоговым платежам в консолидированный бюджет области </w:t>
      </w:r>
      <w:r>
        <w:rPr>
          <w:rStyle w:val="FontStyle36"/>
          <w:sz w:val="28"/>
          <w:szCs w:val="28"/>
        </w:rPr>
        <w:t>е</w:t>
      </w:r>
      <w:r w:rsidRPr="00E62AA6">
        <w:rPr>
          <w:sz w:val="28"/>
          <w:szCs w:val="28"/>
        </w:rPr>
        <w:t>жемесячно проводился мониторинг недоимки</w:t>
      </w:r>
      <w:r w:rsidRPr="00E62AA6">
        <w:rPr>
          <w:rStyle w:val="FontStyle36"/>
          <w:sz w:val="28"/>
          <w:szCs w:val="28"/>
        </w:rPr>
        <w:t xml:space="preserve"> по налоговым платежам, направлялась информация для размещения на сайте Администрации города на баннере «Должники города». </w:t>
      </w:r>
      <w:r>
        <w:rPr>
          <w:rStyle w:val="FontStyle36"/>
          <w:sz w:val="28"/>
          <w:szCs w:val="28"/>
        </w:rPr>
        <w:t xml:space="preserve">Сведения </w:t>
      </w:r>
      <w:r w:rsidRPr="00931E37">
        <w:rPr>
          <w:rFonts w:eastAsia="Calibri"/>
          <w:sz w:val="28"/>
          <w:szCs w:val="28"/>
        </w:rPr>
        <w:t xml:space="preserve">о недоимщиках, имеющих задолженность перед </w:t>
      </w:r>
      <w:r>
        <w:rPr>
          <w:rFonts w:eastAsia="Calibri"/>
          <w:sz w:val="28"/>
          <w:szCs w:val="28"/>
        </w:rPr>
        <w:t xml:space="preserve">консолидированным </w:t>
      </w:r>
      <w:r w:rsidRPr="00931E37">
        <w:rPr>
          <w:rFonts w:eastAsia="Calibri"/>
          <w:sz w:val="28"/>
          <w:szCs w:val="28"/>
        </w:rPr>
        <w:t>бюджет</w:t>
      </w:r>
      <w:r>
        <w:rPr>
          <w:rFonts w:eastAsia="Calibri"/>
          <w:sz w:val="28"/>
          <w:szCs w:val="28"/>
        </w:rPr>
        <w:t>ом</w:t>
      </w:r>
      <w:r w:rsidRPr="00931E37">
        <w:rPr>
          <w:rFonts w:eastAsia="Calibri"/>
          <w:sz w:val="28"/>
          <w:szCs w:val="28"/>
        </w:rPr>
        <w:t xml:space="preserve"> по налоговым платежам свыше 50,0 тыс. руб.</w:t>
      </w:r>
      <w:r>
        <w:rPr>
          <w:rFonts w:eastAsia="Calibri"/>
          <w:sz w:val="28"/>
          <w:szCs w:val="28"/>
        </w:rPr>
        <w:t xml:space="preserve"> ежемесячно </w:t>
      </w:r>
      <w:r w:rsidRPr="00E62AA6">
        <w:rPr>
          <w:rStyle w:val="FontStyle36"/>
          <w:sz w:val="28"/>
          <w:szCs w:val="28"/>
        </w:rPr>
        <w:t xml:space="preserve">направлялась  в отдел экономики для проведения заседаний координационного совета. </w:t>
      </w:r>
    </w:p>
    <w:p w:rsidR="00746F33" w:rsidRDefault="00746F33" w:rsidP="00D50250">
      <w:pPr>
        <w:spacing w:after="120"/>
        <w:ind w:firstLine="709"/>
        <w:jc w:val="both"/>
        <w:rPr>
          <w:sz w:val="28"/>
          <w:szCs w:val="28"/>
        </w:rPr>
      </w:pPr>
      <w:r w:rsidRPr="00475744">
        <w:rPr>
          <w:sz w:val="28"/>
          <w:szCs w:val="28"/>
        </w:rPr>
        <w:t>Общая сумма недоимки за 2019 год</w:t>
      </w:r>
      <w:r>
        <w:rPr>
          <w:sz w:val="28"/>
          <w:szCs w:val="28"/>
        </w:rPr>
        <w:t xml:space="preserve"> возросла на 2,4</w:t>
      </w:r>
      <w:r w:rsidRPr="00CB0267">
        <w:rPr>
          <w:sz w:val="28"/>
          <w:szCs w:val="28"/>
        </w:rPr>
        <w:t xml:space="preserve"> </w:t>
      </w:r>
      <w:proofErr w:type="spellStart"/>
      <w:proofErr w:type="gramStart"/>
      <w:r w:rsidRPr="00CB0267">
        <w:rPr>
          <w:sz w:val="28"/>
          <w:szCs w:val="28"/>
        </w:rPr>
        <w:t>млн</w:t>
      </w:r>
      <w:proofErr w:type="spellEnd"/>
      <w:proofErr w:type="gramEnd"/>
      <w:r w:rsidRPr="00CB0267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1,0</w:t>
      </w:r>
      <w:r w:rsidRPr="00CB0267">
        <w:rPr>
          <w:sz w:val="28"/>
          <w:szCs w:val="28"/>
        </w:rPr>
        <w:t xml:space="preserve"> %.</w:t>
      </w:r>
    </w:p>
    <w:p w:rsidR="003F3598" w:rsidRPr="0091048D" w:rsidRDefault="00877FAB" w:rsidP="00D50250">
      <w:pPr>
        <w:pStyle w:val="a6"/>
        <w:widowControl w:val="0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3F3598" w:rsidRPr="0091048D">
        <w:rPr>
          <w:szCs w:val="28"/>
        </w:rPr>
        <w:t>.</w:t>
      </w:r>
      <w:r w:rsidR="00D50250">
        <w:rPr>
          <w:kern w:val="2"/>
          <w:szCs w:val="28"/>
        </w:rPr>
        <w:tab/>
      </w:r>
      <w:r w:rsidR="003F3598" w:rsidRPr="0091048D">
        <w:rPr>
          <w:szCs w:val="28"/>
        </w:rPr>
        <w:t>Исполнение местного бюджета по расходам составило 4 496,6 млн.</w:t>
      </w:r>
      <w:r w:rsidR="003F3598" w:rsidRPr="0091048D">
        <w:rPr>
          <w:b/>
          <w:color w:val="000000"/>
          <w:sz w:val="24"/>
        </w:rPr>
        <w:t xml:space="preserve"> </w:t>
      </w:r>
      <w:r w:rsidR="003F3598" w:rsidRPr="0091048D">
        <w:rPr>
          <w:szCs w:val="28"/>
        </w:rPr>
        <w:t>рублей, с ростом к 2018 году на 404,5 млн. рублей или на 9,9 %.</w:t>
      </w:r>
    </w:p>
    <w:p w:rsidR="003F3598" w:rsidRPr="0029662D" w:rsidRDefault="003F3598" w:rsidP="00D50250">
      <w:pPr>
        <w:widowControl w:val="0"/>
        <w:tabs>
          <w:tab w:val="left" w:pos="720"/>
        </w:tabs>
        <w:spacing w:after="120"/>
        <w:ind w:firstLine="709"/>
        <w:jc w:val="both"/>
        <w:rPr>
          <w:sz w:val="28"/>
          <w:szCs w:val="28"/>
        </w:rPr>
      </w:pPr>
      <w:r w:rsidRPr="0091048D">
        <w:rPr>
          <w:sz w:val="28"/>
          <w:szCs w:val="28"/>
        </w:rPr>
        <w:t>По итогам 2019 года просроченная кредиторская</w:t>
      </w:r>
      <w:r w:rsidRPr="0029662D">
        <w:rPr>
          <w:sz w:val="28"/>
          <w:szCs w:val="28"/>
        </w:rPr>
        <w:t xml:space="preserve"> задолженность по обязательствам местного бюджета отсутствует. </w:t>
      </w:r>
    </w:p>
    <w:p w:rsidR="003F3598" w:rsidRPr="00124261" w:rsidRDefault="00877FAB" w:rsidP="00D50250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F3598" w:rsidRPr="00124261">
        <w:rPr>
          <w:szCs w:val="28"/>
        </w:rPr>
        <w:t>.</w:t>
      </w:r>
      <w:r w:rsidR="00D50250">
        <w:rPr>
          <w:kern w:val="2"/>
          <w:szCs w:val="28"/>
        </w:rPr>
        <w:tab/>
      </w:r>
      <w:r w:rsidR="003F3598" w:rsidRPr="00124261">
        <w:rPr>
          <w:szCs w:val="28"/>
        </w:rPr>
        <w:t>Объем долговых обязательств города Волгодонска  составил 349,0 млн. рублей или 22,9 % от норматива.</w:t>
      </w:r>
    </w:p>
    <w:p w:rsidR="003F3598" w:rsidRPr="00AC1324" w:rsidRDefault="003F3598" w:rsidP="00D50250">
      <w:pPr>
        <w:pStyle w:val="a6"/>
        <w:widowControl w:val="0"/>
        <w:tabs>
          <w:tab w:val="left" w:pos="0"/>
        </w:tabs>
        <w:spacing w:after="120"/>
        <w:ind w:left="0" w:firstLine="709"/>
        <w:jc w:val="both"/>
        <w:rPr>
          <w:szCs w:val="28"/>
        </w:rPr>
      </w:pPr>
      <w:r w:rsidRPr="00AC1324">
        <w:rPr>
          <w:szCs w:val="28"/>
        </w:rPr>
        <w:lastRenderedPageBreak/>
        <w:t>Экономия на обслуживание муниципального долга  в результате проведения взвешенной долговой политики составила за 2019 год 298,8 тыс. рублей.</w:t>
      </w:r>
    </w:p>
    <w:p w:rsidR="003F3598" w:rsidRPr="00CE7FB9" w:rsidRDefault="003F3598" w:rsidP="00D50250">
      <w:pPr>
        <w:pStyle w:val="a6"/>
        <w:widowControl w:val="0"/>
        <w:tabs>
          <w:tab w:val="left" w:pos="0"/>
        </w:tabs>
        <w:spacing w:after="120"/>
        <w:ind w:left="0" w:firstLine="709"/>
        <w:contextualSpacing w:val="0"/>
        <w:jc w:val="both"/>
        <w:rPr>
          <w:szCs w:val="28"/>
        </w:rPr>
      </w:pPr>
      <w:r w:rsidRPr="00CE7FB9">
        <w:rPr>
          <w:szCs w:val="28"/>
        </w:rPr>
        <w:t xml:space="preserve">Обеспечено привлечение кредита ПАО Сбербанк – 150,0 млн. рублей с процентной ставкой – 7,3 </w:t>
      </w:r>
      <w:r w:rsidR="005B726F">
        <w:rPr>
          <w:szCs w:val="28"/>
        </w:rPr>
        <w:t>процентов</w:t>
      </w:r>
      <w:r w:rsidRPr="00CE7FB9">
        <w:rPr>
          <w:szCs w:val="28"/>
        </w:rPr>
        <w:t xml:space="preserve">, при действующих на момент </w:t>
      </w:r>
      <w:r>
        <w:rPr>
          <w:szCs w:val="28"/>
        </w:rPr>
        <w:t>привлечения кредита</w:t>
      </w:r>
      <w:r w:rsidRPr="00CE7FB9">
        <w:rPr>
          <w:szCs w:val="28"/>
        </w:rPr>
        <w:t xml:space="preserve"> контрактах с процентной ставкой – </w:t>
      </w:r>
      <w:r>
        <w:rPr>
          <w:szCs w:val="28"/>
        </w:rPr>
        <w:t>7</w:t>
      </w:r>
      <w:r w:rsidRPr="00CE7FB9">
        <w:rPr>
          <w:szCs w:val="28"/>
        </w:rPr>
        <w:t>,</w:t>
      </w:r>
      <w:r>
        <w:rPr>
          <w:szCs w:val="28"/>
        </w:rPr>
        <w:t>9</w:t>
      </w:r>
      <w:r w:rsidRPr="00CE7FB9">
        <w:rPr>
          <w:szCs w:val="28"/>
        </w:rPr>
        <w:t xml:space="preserve">5 </w:t>
      </w:r>
      <w:r w:rsidR="005B726F">
        <w:rPr>
          <w:szCs w:val="28"/>
        </w:rPr>
        <w:t>процентов</w:t>
      </w:r>
      <w:r w:rsidRPr="00CE7FB9">
        <w:rPr>
          <w:szCs w:val="28"/>
        </w:rPr>
        <w:t>.</w:t>
      </w:r>
    </w:p>
    <w:p w:rsidR="003F3598" w:rsidRPr="00F33B01" w:rsidRDefault="00877FAB" w:rsidP="00D50250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3F3598" w:rsidRPr="00F33B01">
        <w:rPr>
          <w:szCs w:val="28"/>
        </w:rPr>
        <w:t>.</w:t>
      </w:r>
      <w:r w:rsidR="00D50250">
        <w:rPr>
          <w:kern w:val="2"/>
          <w:szCs w:val="28"/>
        </w:rPr>
        <w:tab/>
      </w:r>
      <w:r w:rsidR="003F3598" w:rsidRPr="00F33B01">
        <w:rPr>
          <w:szCs w:val="28"/>
        </w:rPr>
        <w:t xml:space="preserve">Обеспечено соблюдение норматива формирования расходов на содержание органов </w:t>
      </w:r>
      <w:r w:rsidR="003F3598">
        <w:rPr>
          <w:szCs w:val="28"/>
        </w:rPr>
        <w:t>местного самоуправления города Волгодонска</w:t>
      </w:r>
      <w:r w:rsidR="003F3598" w:rsidRPr="00F33B01">
        <w:rPr>
          <w:szCs w:val="28"/>
        </w:rPr>
        <w:t>.</w:t>
      </w:r>
    </w:p>
    <w:p w:rsidR="003F3598" w:rsidRPr="000A1210" w:rsidRDefault="003F3598" w:rsidP="00D50250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 w:rsidRPr="007C55A8">
        <w:rPr>
          <w:szCs w:val="28"/>
        </w:rPr>
        <w:t xml:space="preserve">Фактическое исполнение расходов на </w:t>
      </w:r>
      <w:r w:rsidRPr="000A1210">
        <w:rPr>
          <w:szCs w:val="28"/>
        </w:rPr>
        <w:t>содержание органов местного самоуправления города Волгодонска в 2019 году составило 12,99</w:t>
      </w:r>
      <w:r w:rsidR="005B726F">
        <w:rPr>
          <w:szCs w:val="28"/>
        </w:rPr>
        <w:t xml:space="preserve"> процентов</w:t>
      </w:r>
      <w:r w:rsidRPr="000A1210">
        <w:rPr>
          <w:szCs w:val="28"/>
        </w:rPr>
        <w:t xml:space="preserve"> от поступивших налоговых и неналоговых доходов местного бюджета  при установленном нормативе в размере 14,75</w:t>
      </w:r>
      <w:r w:rsidR="005B726F">
        <w:rPr>
          <w:szCs w:val="28"/>
        </w:rPr>
        <w:t xml:space="preserve"> процентов</w:t>
      </w:r>
      <w:r w:rsidRPr="000A1210">
        <w:rPr>
          <w:szCs w:val="28"/>
        </w:rPr>
        <w:t>.</w:t>
      </w:r>
    </w:p>
    <w:p w:rsidR="003F3598" w:rsidRPr="00191DDA" w:rsidRDefault="00F624A0" w:rsidP="00D50250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3F3598" w:rsidRPr="00191DDA">
        <w:rPr>
          <w:szCs w:val="28"/>
        </w:rPr>
        <w:t>.</w:t>
      </w:r>
      <w:r w:rsidR="00D50250">
        <w:rPr>
          <w:szCs w:val="28"/>
        </w:rPr>
        <w:tab/>
      </w:r>
      <w:r w:rsidR="003F3598" w:rsidRPr="00191DDA">
        <w:rPr>
          <w:szCs w:val="28"/>
        </w:rPr>
        <w:t xml:space="preserve">Созданы условия для обеспечения эффективного планирования бюджетных ассигнований </w:t>
      </w:r>
      <w:r w:rsidR="003F3598">
        <w:rPr>
          <w:szCs w:val="28"/>
        </w:rPr>
        <w:t>местного</w:t>
      </w:r>
      <w:r w:rsidR="003F3598" w:rsidRPr="00191DDA">
        <w:rPr>
          <w:szCs w:val="28"/>
        </w:rPr>
        <w:t xml:space="preserve"> бюджета.</w:t>
      </w:r>
    </w:p>
    <w:p w:rsidR="003F3598" w:rsidRDefault="003F3598" w:rsidP="00D50250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Cs w:val="28"/>
        </w:rPr>
      </w:pPr>
      <w:r w:rsidRPr="00191DDA">
        <w:rPr>
          <w:szCs w:val="28"/>
        </w:rPr>
        <w:t xml:space="preserve">Внесены изменения в Методику и порядок планирования бюджетных ассигнований </w:t>
      </w:r>
      <w:r>
        <w:rPr>
          <w:szCs w:val="28"/>
        </w:rPr>
        <w:t>местного</w:t>
      </w:r>
      <w:r w:rsidRPr="00191DDA">
        <w:rPr>
          <w:szCs w:val="28"/>
        </w:rPr>
        <w:t xml:space="preserve"> бюджета в целях формирования </w:t>
      </w:r>
      <w:r>
        <w:rPr>
          <w:szCs w:val="28"/>
        </w:rPr>
        <w:t>местного</w:t>
      </w:r>
      <w:r w:rsidRPr="00191DDA">
        <w:rPr>
          <w:szCs w:val="28"/>
        </w:rPr>
        <w:t xml:space="preserve"> бюджета на 2020-2022 годы.</w:t>
      </w:r>
    </w:p>
    <w:p w:rsidR="003F40E2" w:rsidRPr="00B24DB9" w:rsidRDefault="00F624A0" w:rsidP="00D50250">
      <w:pPr>
        <w:tabs>
          <w:tab w:val="left" w:pos="1276"/>
        </w:tabs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D50250">
        <w:rPr>
          <w:kern w:val="2"/>
          <w:sz w:val="28"/>
          <w:szCs w:val="28"/>
        </w:rPr>
        <w:t>.</w:t>
      </w:r>
      <w:r w:rsidR="00D50250">
        <w:rPr>
          <w:kern w:val="2"/>
          <w:sz w:val="28"/>
          <w:szCs w:val="28"/>
        </w:rPr>
        <w:tab/>
      </w:r>
      <w:r w:rsidR="003F40E2">
        <w:rPr>
          <w:kern w:val="2"/>
          <w:sz w:val="28"/>
          <w:szCs w:val="28"/>
        </w:rPr>
        <w:t>Сформирован и представлен реестр расходных обязательств города Волгодонска по форме, установленной Министерством финансов Российской Федерации, в срок, установленный министерством финансов Ростовской области.</w:t>
      </w:r>
    </w:p>
    <w:p w:rsidR="003F3598" w:rsidRPr="00B24DB9" w:rsidRDefault="00F624A0" w:rsidP="00D50250">
      <w:pPr>
        <w:tabs>
          <w:tab w:val="left" w:pos="1276"/>
        </w:tabs>
        <w:spacing w:after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D50250">
        <w:rPr>
          <w:kern w:val="2"/>
          <w:sz w:val="28"/>
          <w:szCs w:val="28"/>
        </w:rPr>
        <w:t>.</w:t>
      </w:r>
      <w:r w:rsidR="00D50250">
        <w:rPr>
          <w:kern w:val="2"/>
          <w:sz w:val="28"/>
          <w:szCs w:val="28"/>
        </w:rPr>
        <w:tab/>
      </w:r>
      <w:r w:rsidR="003F3598" w:rsidRPr="00B24DB9">
        <w:rPr>
          <w:kern w:val="2"/>
          <w:sz w:val="28"/>
          <w:szCs w:val="28"/>
        </w:rPr>
        <w:t xml:space="preserve">Внесены изменения в Типовые формы соглашений (договоров) о предоставлении из местного бюджета субсидий юридическим лицам (за исключением государственных учреждений), индивидуальным предпринимателям, физическим лицам, некоммерческим организациям, не являющимся муниципальными учреждениями, в целях </w:t>
      </w:r>
      <w:proofErr w:type="gramStart"/>
      <w:r w:rsidR="003F3598" w:rsidRPr="00B24DB9">
        <w:rPr>
          <w:kern w:val="2"/>
          <w:sz w:val="28"/>
          <w:szCs w:val="28"/>
        </w:rPr>
        <w:t>приведения правовых актов Финансового управления города Волгодонска</w:t>
      </w:r>
      <w:proofErr w:type="gramEnd"/>
      <w:r w:rsidR="003F3598" w:rsidRPr="00B24DB9">
        <w:rPr>
          <w:kern w:val="2"/>
          <w:sz w:val="28"/>
          <w:szCs w:val="28"/>
        </w:rPr>
        <w:t xml:space="preserve"> в соответствие с действующим законодательством. </w:t>
      </w:r>
    </w:p>
    <w:p w:rsidR="003F3598" w:rsidRPr="005B726F" w:rsidRDefault="00F624A0" w:rsidP="00D50250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D50250">
        <w:rPr>
          <w:szCs w:val="28"/>
        </w:rPr>
        <w:t>.</w:t>
      </w:r>
      <w:r w:rsidR="00D50250">
        <w:rPr>
          <w:szCs w:val="28"/>
        </w:rPr>
        <w:tab/>
      </w:r>
      <w:r w:rsidR="003F3598" w:rsidRPr="005B726F">
        <w:rPr>
          <w:szCs w:val="28"/>
        </w:rPr>
        <w:t>Созданы все условия для оперативного реагирования на изменения и перераспределения финансовых ресурсов для более эффективного</w:t>
      </w:r>
      <w:r w:rsidR="00AF46CE" w:rsidRPr="005B726F">
        <w:rPr>
          <w:szCs w:val="28"/>
        </w:rPr>
        <w:t xml:space="preserve"> расходования бюджетных средств.</w:t>
      </w:r>
    </w:p>
    <w:p w:rsidR="00AF46CE" w:rsidRPr="005B726F" w:rsidRDefault="00AF46CE" w:rsidP="00D50250">
      <w:pPr>
        <w:widowControl w:val="0"/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5B726F">
        <w:rPr>
          <w:bCs/>
          <w:color w:val="000000"/>
          <w:sz w:val="28"/>
          <w:szCs w:val="28"/>
        </w:rPr>
        <w:t>В течение года Финансовым управлением города Волгодонска подготовлены для внесения на рассмотрение Волгодонской городской Думы 6 проектов решени</w:t>
      </w:r>
      <w:r w:rsidR="005B726F" w:rsidRPr="005B726F">
        <w:rPr>
          <w:bCs/>
          <w:color w:val="000000"/>
          <w:sz w:val="28"/>
          <w:szCs w:val="28"/>
        </w:rPr>
        <w:t>й</w:t>
      </w:r>
      <w:r w:rsidRPr="005B726F">
        <w:rPr>
          <w:bCs/>
          <w:color w:val="000000"/>
          <w:sz w:val="28"/>
          <w:szCs w:val="28"/>
        </w:rPr>
        <w:t xml:space="preserve"> </w:t>
      </w:r>
      <w:r w:rsidR="005B726F" w:rsidRPr="005B726F">
        <w:rPr>
          <w:bCs/>
          <w:color w:val="000000"/>
          <w:sz w:val="28"/>
          <w:szCs w:val="28"/>
        </w:rPr>
        <w:t>п</w:t>
      </w:r>
      <w:r w:rsidRPr="005B726F">
        <w:rPr>
          <w:bCs/>
          <w:color w:val="000000"/>
          <w:sz w:val="28"/>
          <w:szCs w:val="28"/>
        </w:rPr>
        <w:t>о внесени</w:t>
      </w:r>
      <w:r w:rsidR="005B726F" w:rsidRPr="005B726F">
        <w:rPr>
          <w:bCs/>
          <w:color w:val="000000"/>
          <w:sz w:val="28"/>
          <w:szCs w:val="28"/>
        </w:rPr>
        <w:t>ю</w:t>
      </w:r>
      <w:r w:rsidRPr="005B726F">
        <w:rPr>
          <w:bCs/>
          <w:color w:val="000000"/>
          <w:sz w:val="28"/>
          <w:szCs w:val="28"/>
        </w:rPr>
        <w:t xml:space="preserve"> изменений в </w:t>
      </w:r>
      <w:r w:rsidR="005B726F" w:rsidRPr="005B726F">
        <w:rPr>
          <w:bCs/>
          <w:color w:val="000000"/>
          <w:sz w:val="28"/>
          <w:szCs w:val="28"/>
        </w:rPr>
        <w:t>утвержденные характеристики бюджета города Волгодонска. В</w:t>
      </w:r>
      <w:r w:rsidRPr="005B726F">
        <w:rPr>
          <w:sz w:val="28"/>
          <w:szCs w:val="28"/>
        </w:rPr>
        <w:t xml:space="preserve"> срок принят бюджет на 2020-2022 годы.</w:t>
      </w:r>
    </w:p>
    <w:p w:rsidR="00AA2E22" w:rsidRPr="00D779B6" w:rsidRDefault="00F624A0" w:rsidP="00F624A0">
      <w:pPr>
        <w:pStyle w:val="a6"/>
        <w:widowControl w:val="0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9</w:t>
      </w:r>
      <w:r w:rsidR="00D50250" w:rsidRPr="00AA2E22">
        <w:rPr>
          <w:szCs w:val="28"/>
        </w:rPr>
        <w:t>.</w:t>
      </w:r>
      <w:r w:rsidR="00D50250" w:rsidRPr="00AA2E22">
        <w:rPr>
          <w:szCs w:val="28"/>
        </w:rPr>
        <w:tab/>
      </w:r>
      <w:r w:rsidR="00AA2E22" w:rsidRPr="00D779B6">
        <w:rPr>
          <w:szCs w:val="28"/>
        </w:rPr>
        <w:t xml:space="preserve">В рамках </w:t>
      </w:r>
      <w:proofErr w:type="gramStart"/>
      <w:r w:rsidR="00AA2E22" w:rsidRPr="00D779B6">
        <w:rPr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="00AA2E22" w:rsidRPr="00D779B6">
        <w:rPr>
          <w:szCs w:val="28"/>
        </w:rPr>
        <w:t xml:space="preserve"> объем проверенных средств составил 4496,6 млн. рублей по 37732 заявкам на оплату расходов, из них отказано 496</w:t>
      </w:r>
      <w:r w:rsidR="00AA2E22">
        <w:rPr>
          <w:szCs w:val="28"/>
        </w:rPr>
        <w:t xml:space="preserve"> заявок</w:t>
      </w:r>
      <w:r w:rsidR="00AA2E22" w:rsidRPr="00D779B6">
        <w:rPr>
          <w:szCs w:val="28"/>
        </w:rPr>
        <w:t>. Доля отказанных заявок составила 1,3 %, что ниже на 7,1 % к уровню 2018 года.</w:t>
      </w:r>
    </w:p>
    <w:p w:rsidR="00AA2E22" w:rsidRDefault="008D546C" w:rsidP="00F624A0">
      <w:pPr>
        <w:spacing w:after="120"/>
        <w:ind w:firstLine="709"/>
        <w:jc w:val="both"/>
        <w:rPr>
          <w:sz w:val="28"/>
          <w:szCs w:val="28"/>
        </w:rPr>
      </w:pPr>
      <w:r w:rsidRPr="00AA2E22">
        <w:rPr>
          <w:sz w:val="28"/>
          <w:szCs w:val="28"/>
        </w:rPr>
        <w:t>1</w:t>
      </w:r>
      <w:r w:rsidR="00F624A0">
        <w:rPr>
          <w:sz w:val="28"/>
          <w:szCs w:val="28"/>
        </w:rPr>
        <w:t>0</w:t>
      </w:r>
      <w:r w:rsidR="00DB2A5A" w:rsidRPr="00AA2E22">
        <w:rPr>
          <w:sz w:val="28"/>
          <w:szCs w:val="28"/>
        </w:rPr>
        <w:t>.</w:t>
      </w:r>
      <w:r w:rsidR="00D50250" w:rsidRPr="00AA2E22">
        <w:rPr>
          <w:sz w:val="28"/>
          <w:szCs w:val="28"/>
        </w:rPr>
        <w:tab/>
      </w:r>
      <w:r w:rsidR="00AA2E22" w:rsidRPr="00AA2E22">
        <w:rPr>
          <w:sz w:val="28"/>
          <w:szCs w:val="28"/>
        </w:rPr>
        <w:t>Проведен мониторинг качества финансового менеджмента, осуществляемого главными распорядителями средств местного бюджета, за 2018 год.</w:t>
      </w:r>
      <w:r w:rsidR="00AA2E22">
        <w:rPr>
          <w:sz w:val="28"/>
          <w:szCs w:val="28"/>
        </w:rPr>
        <w:t xml:space="preserve"> </w:t>
      </w:r>
      <w:r w:rsidR="00AA2E22" w:rsidRPr="00AA2E22">
        <w:rPr>
          <w:sz w:val="28"/>
          <w:szCs w:val="28"/>
        </w:rPr>
        <w:t xml:space="preserve">Отчет о результатах годового мониторинга качества финансового менеджмента, осуществляемого главными распорядителями бюджетных средств, и мониторинг качества финансового менеджмента, осуществляемого главными распорядителями </w:t>
      </w:r>
      <w:r w:rsidR="00AA2E22" w:rsidRPr="00AA2E22">
        <w:rPr>
          <w:sz w:val="28"/>
          <w:szCs w:val="28"/>
        </w:rPr>
        <w:lastRenderedPageBreak/>
        <w:t>средств местного бюджета, размещены на официальном сайте Администрации города Волгодонска.</w:t>
      </w:r>
    </w:p>
    <w:p w:rsidR="00AA2E22" w:rsidRDefault="008D546C" w:rsidP="00AA2E22">
      <w:pPr>
        <w:pStyle w:val="a6"/>
        <w:widowControl w:val="0"/>
        <w:spacing w:after="120"/>
        <w:ind w:left="0" w:firstLine="709"/>
        <w:contextualSpacing w:val="0"/>
        <w:jc w:val="both"/>
        <w:rPr>
          <w:szCs w:val="28"/>
        </w:rPr>
      </w:pPr>
      <w:r w:rsidRPr="00AA2E22">
        <w:rPr>
          <w:szCs w:val="28"/>
        </w:rPr>
        <w:t>1</w:t>
      </w:r>
      <w:r w:rsidR="00F624A0">
        <w:rPr>
          <w:szCs w:val="28"/>
        </w:rPr>
        <w:t>1</w:t>
      </w:r>
      <w:r w:rsidR="00D50250" w:rsidRPr="00AA2E22">
        <w:rPr>
          <w:szCs w:val="28"/>
        </w:rPr>
        <w:t>.</w:t>
      </w:r>
      <w:r w:rsidR="00D50250" w:rsidRPr="00AA2E22">
        <w:rPr>
          <w:szCs w:val="28"/>
        </w:rPr>
        <w:tab/>
      </w:r>
      <w:r w:rsidR="00AA2E22" w:rsidRPr="00AA2E22">
        <w:rPr>
          <w:szCs w:val="28"/>
        </w:rPr>
        <w:t>Осуществлялся</w:t>
      </w:r>
      <w:r w:rsidR="00AA2E22" w:rsidRPr="00E06BDE">
        <w:rPr>
          <w:szCs w:val="28"/>
        </w:rPr>
        <w:t xml:space="preserve"> </w:t>
      </w:r>
      <w:proofErr w:type="gramStart"/>
      <w:r w:rsidR="00AA2E22" w:rsidRPr="00E06BDE">
        <w:rPr>
          <w:szCs w:val="28"/>
        </w:rPr>
        <w:t>контроль за</w:t>
      </w:r>
      <w:proofErr w:type="gramEnd"/>
      <w:r w:rsidR="00AA2E22" w:rsidRPr="00E06BDE">
        <w:rPr>
          <w:szCs w:val="28"/>
        </w:rPr>
        <w:t xml:space="preserve"> исполнением судебных актов</w:t>
      </w:r>
      <w:r w:rsidR="00AA2E22">
        <w:rPr>
          <w:szCs w:val="28"/>
        </w:rPr>
        <w:t xml:space="preserve"> и исполнительных документов об административных правонарушениях</w:t>
      </w:r>
      <w:r w:rsidR="00AA2E22" w:rsidRPr="00E06BDE">
        <w:rPr>
          <w:szCs w:val="28"/>
        </w:rPr>
        <w:t>, предусматривающих взыскание средств местного бюджета по денежным обязательствам казенных учреждений, средств бюджетных и автономных учреждений. В 201</w:t>
      </w:r>
      <w:r w:rsidR="00AA2E22">
        <w:rPr>
          <w:szCs w:val="28"/>
        </w:rPr>
        <w:t>9</w:t>
      </w:r>
      <w:r w:rsidR="00AA2E22" w:rsidRPr="00E06BDE">
        <w:rPr>
          <w:szCs w:val="28"/>
        </w:rPr>
        <w:t xml:space="preserve"> году обеспечено исполнение </w:t>
      </w:r>
      <w:r w:rsidR="00AA2E22">
        <w:rPr>
          <w:szCs w:val="28"/>
        </w:rPr>
        <w:t xml:space="preserve">46 </w:t>
      </w:r>
      <w:r w:rsidR="00AA2E22" w:rsidRPr="00E06BDE">
        <w:rPr>
          <w:szCs w:val="28"/>
        </w:rPr>
        <w:t>исполнительных документов</w:t>
      </w:r>
      <w:r w:rsidR="00AA2E22">
        <w:rPr>
          <w:szCs w:val="28"/>
        </w:rPr>
        <w:t xml:space="preserve"> на сумму 8,7 млн. рублей</w:t>
      </w:r>
      <w:r w:rsidR="00AA2E22" w:rsidRPr="00E06BDE">
        <w:rPr>
          <w:szCs w:val="28"/>
        </w:rPr>
        <w:t>.</w:t>
      </w:r>
    </w:p>
    <w:p w:rsidR="000A1210" w:rsidRPr="00D50250" w:rsidRDefault="000A1210" w:rsidP="00D50250">
      <w:pPr>
        <w:pStyle w:val="a6"/>
        <w:widowControl w:val="0"/>
        <w:tabs>
          <w:tab w:val="left" w:pos="1276"/>
        </w:tabs>
        <w:ind w:left="0" w:firstLine="709"/>
        <w:jc w:val="both"/>
        <w:rPr>
          <w:szCs w:val="28"/>
        </w:rPr>
      </w:pPr>
      <w:r w:rsidRPr="00D50250">
        <w:rPr>
          <w:szCs w:val="28"/>
        </w:rPr>
        <w:t>1</w:t>
      </w:r>
      <w:r w:rsidR="00F624A0">
        <w:rPr>
          <w:szCs w:val="28"/>
        </w:rPr>
        <w:t>2</w:t>
      </w:r>
      <w:r w:rsidR="00D50250" w:rsidRPr="00D50250">
        <w:rPr>
          <w:szCs w:val="28"/>
        </w:rPr>
        <w:t>.</w:t>
      </w:r>
      <w:r w:rsidR="00D50250" w:rsidRPr="00D50250">
        <w:rPr>
          <w:szCs w:val="28"/>
        </w:rPr>
        <w:tab/>
      </w:r>
      <w:r w:rsidR="00947067" w:rsidRPr="00D50250">
        <w:rPr>
          <w:szCs w:val="28"/>
        </w:rPr>
        <w:t>Обеспечено исполнение полномочий по контролю, предусмотренному частью 5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A1210" w:rsidRPr="00D50250" w:rsidRDefault="000A1210" w:rsidP="00D50250">
      <w:pPr>
        <w:pStyle w:val="a6"/>
        <w:spacing w:after="120"/>
        <w:ind w:left="0" w:firstLine="709"/>
        <w:contextualSpacing w:val="0"/>
        <w:jc w:val="both"/>
        <w:rPr>
          <w:szCs w:val="28"/>
        </w:rPr>
      </w:pPr>
      <w:r w:rsidRPr="00D50250">
        <w:rPr>
          <w:szCs w:val="28"/>
        </w:rPr>
        <w:t xml:space="preserve">Контроль </w:t>
      </w:r>
      <w:r w:rsidR="00AF46CE" w:rsidRPr="00D50250">
        <w:rPr>
          <w:szCs w:val="28"/>
        </w:rPr>
        <w:t xml:space="preserve">проводился </w:t>
      </w:r>
      <w:r w:rsidRPr="00D50250">
        <w:rPr>
          <w:szCs w:val="28"/>
        </w:rPr>
        <w:t xml:space="preserve">в отношении закупок 11 главных распорядителей средств местного бюджета и </w:t>
      </w:r>
      <w:r w:rsidRPr="00D50250">
        <w:rPr>
          <w:color w:val="000000" w:themeColor="text1"/>
          <w:szCs w:val="28"/>
        </w:rPr>
        <w:t xml:space="preserve">92 </w:t>
      </w:r>
      <w:r w:rsidRPr="00D50250">
        <w:rPr>
          <w:szCs w:val="28"/>
        </w:rPr>
        <w:t>подведомственных муниципальных учреждений.</w:t>
      </w:r>
      <w:r w:rsidR="00AF46CE" w:rsidRPr="00D50250">
        <w:rPr>
          <w:szCs w:val="28"/>
        </w:rPr>
        <w:t xml:space="preserve"> </w:t>
      </w:r>
      <w:r w:rsidRPr="00D50250">
        <w:rPr>
          <w:szCs w:val="28"/>
        </w:rPr>
        <w:t>Осуществлен контроль 1703-х планов - закупок, 1663-х планов графиков закупок, 2095-ти извещений.</w:t>
      </w:r>
    </w:p>
    <w:p w:rsidR="000A1210" w:rsidRPr="0073360B" w:rsidRDefault="00D50250" w:rsidP="00D50250">
      <w:pPr>
        <w:pStyle w:val="a6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0250">
        <w:rPr>
          <w:szCs w:val="28"/>
        </w:rPr>
        <w:t>1</w:t>
      </w:r>
      <w:r w:rsidR="00F624A0">
        <w:rPr>
          <w:szCs w:val="28"/>
        </w:rPr>
        <w:t>3</w:t>
      </w:r>
      <w:r w:rsidR="000A1210" w:rsidRPr="00D50250">
        <w:rPr>
          <w:szCs w:val="28"/>
        </w:rPr>
        <w:t>.</w:t>
      </w:r>
      <w:r w:rsidRPr="00D50250">
        <w:rPr>
          <w:kern w:val="2"/>
          <w:szCs w:val="28"/>
        </w:rPr>
        <w:tab/>
      </w:r>
      <w:r w:rsidR="000A1210" w:rsidRPr="00D50250">
        <w:rPr>
          <w:kern w:val="2"/>
          <w:szCs w:val="28"/>
        </w:rPr>
        <w:t>Обеспечены м</w:t>
      </w:r>
      <w:r w:rsidR="000A1210" w:rsidRPr="00D50250">
        <w:rPr>
          <w:szCs w:val="28"/>
        </w:rPr>
        <w:t>етодологическая</w:t>
      </w:r>
      <w:r w:rsidR="000A1210" w:rsidRPr="00D50250">
        <w:rPr>
          <w:kern w:val="2"/>
          <w:szCs w:val="28"/>
        </w:rPr>
        <w:t xml:space="preserve"> </w:t>
      </w:r>
      <w:r w:rsidR="000A1210" w:rsidRPr="00D50250">
        <w:rPr>
          <w:szCs w:val="28"/>
        </w:rPr>
        <w:t>поддержка и контроль планирования и  исполнения местного бюджета:</w:t>
      </w:r>
    </w:p>
    <w:p w:rsidR="000A1210" w:rsidRPr="00551529" w:rsidRDefault="000A1210" w:rsidP="00D50250">
      <w:pPr>
        <w:pStyle w:val="a6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551529">
        <w:rPr>
          <w:szCs w:val="28"/>
        </w:rPr>
        <w:t xml:space="preserve">проведено </w:t>
      </w:r>
      <w:r w:rsidRPr="00551529">
        <w:rPr>
          <w:bCs/>
          <w:szCs w:val="28"/>
        </w:rPr>
        <w:t>совещание по вопросам законности, эффективности, результативности и экономности использования межбюджетных трансфертов, предоставленных из областного бюджета бюджету муниципального образования «Город Волгодонск», а также соблюдения органами местного самоуправления условий их получения;</w:t>
      </w:r>
    </w:p>
    <w:p w:rsidR="000A1210" w:rsidRPr="00AF46CE" w:rsidRDefault="000A1210" w:rsidP="00D50250">
      <w:pPr>
        <w:widowControl w:val="0"/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AF46CE">
        <w:rPr>
          <w:sz w:val="28"/>
          <w:szCs w:val="28"/>
        </w:rPr>
        <w:t>в установленном порядке подготовлена бюджетная отчетность и прин</w:t>
      </w:r>
      <w:r w:rsidR="00D50250">
        <w:rPr>
          <w:sz w:val="28"/>
          <w:szCs w:val="28"/>
        </w:rPr>
        <w:t xml:space="preserve">ята </w:t>
      </w:r>
      <w:proofErr w:type="spellStart"/>
      <w:r w:rsidR="00D50250">
        <w:rPr>
          <w:sz w:val="28"/>
          <w:szCs w:val="28"/>
        </w:rPr>
        <w:t>минфином</w:t>
      </w:r>
      <w:proofErr w:type="spellEnd"/>
      <w:r w:rsidR="00D50250">
        <w:rPr>
          <w:sz w:val="28"/>
          <w:szCs w:val="28"/>
        </w:rPr>
        <w:t xml:space="preserve"> Ростовской области.</w:t>
      </w:r>
    </w:p>
    <w:p w:rsidR="000A1210" w:rsidRPr="007E5252" w:rsidRDefault="00D50250" w:rsidP="00D5025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816ACC">
        <w:rPr>
          <w:kern w:val="2"/>
          <w:sz w:val="28"/>
          <w:szCs w:val="28"/>
        </w:rPr>
        <w:t>4</w:t>
      </w:r>
      <w:r w:rsidR="005B726F">
        <w:rPr>
          <w:kern w:val="2"/>
          <w:sz w:val="28"/>
          <w:szCs w:val="28"/>
        </w:rPr>
        <w:t>.</w:t>
      </w:r>
      <w:r w:rsidR="005B726F">
        <w:rPr>
          <w:kern w:val="2"/>
          <w:sz w:val="28"/>
          <w:szCs w:val="28"/>
        </w:rPr>
        <w:tab/>
      </w:r>
      <w:r w:rsidR="000A1210" w:rsidRPr="007E5252">
        <w:rPr>
          <w:kern w:val="2"/>
          <w:sz w:val="28"/>
          <w:szCs w:val="28"/>
        </w:rPr>
        <w:t>В 2019 году п</w:t>
      </w:r>
      <w:r w:rsidR="000A1210" w:rsidRPr="007E5252">
        <w:rPr>
          <w:sz w:val="28"/>
          <w:szCs w:val="28"/>
        </w:rPr>
        <w:t xml:space="preserve">о результатам оценки качества </w:t>
      </w:r>
      <w:proofErr w:type="gramStart"/>
      <w:r w:rsidR="000A1210" w:rsidRPr="007E5252">
        <w:rPr>
          <w:sz w:val="28"/>
          <w:szCs w:val="28"/>
        </w:rPr>
        <w:t>организации бюджетного процесса, проводимой мин</w:t>
      </w:r>
      <w:r w:rsidR="000A1210">
        <w:rPr>
          <w:sz w:val="28"/>
          <w:szCs w:val="28"/>
        </w:rPr>
        <w:t xml:space="preserve">истерством </w:t>
      </w:r>
      <w:r w:rsidR="000A1210" w:rsidRPr="007E5252">
        <w:rPr>
          <w:sz w:val="28"/>
          <w:szCs w:val="28"/>
        </w:rPr>
        <w:t>фин</w:t>
      </w:r>
      <w:r w:rsidR="000A1210">
        <w:rPr>
          <w:sz w:val="28"/>
          <w:szCs w:val="28"/>
        </w:rPr>
        <w:t xml:space="preserve">ансов </w:t>
      </w:r>
      <w:r w:rsidR="000A1210" w:rsidRPr="007E5252">
        <w:rPr>
          <w:sz w:val="28"/>
          <w:szCs w:val="28"/>
        </w:rPr>
        <w:t>Ростовской области городу Волгодонску в шестой раз присвоена</w:t>
      </w:r>
      <w:proofErr w:type="gramEnd"/>
      <w:r w:rsidR="000A1210" w:rsidRPr="007E5252">
        <w:rPr>
          <w:sz w:val="28"/>
          <w:szCs w:val="28"/>
        </w:rPr>
        <w:t xml:space="preserve"> I степень качества управления бюджетным процессом за 2018 год.</w:t>
      </w:r>
    </w:p>
    <w:p w:rsidR="004E1820" w:rsidRPr="00185318" w:rsidRDefault="004E1820" w:rsidP="00D50250">
      <w:pPr>
        <w:widowControl w:val="0"/>
        <w:ind w:firstLine="709"/>
        <w:jc w:val="both"/>
        <w:rPr>
          <w:sz w:val="28"/>
          <w:szCs w:val="28"/>
        </w:rPr>
      </w:pPr>
    </w:p>
    <w:sectPr w:rsidR="004E1820" w:rsidRPr="00185318" w:rsidSect="00A5410B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2608580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566442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BDD6508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7FC4A4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6C05CC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89EB0B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36410A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962F1F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353A61B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0480257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5ADDB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4B740E1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A472D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03C9B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D66420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D6499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374CCA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594B45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DB2797"/>
    <w:multiLevelType w:val="hybridMultilevel"/>
    <w:tmpl w:val="AF42029C"/>
    <w:lvl w:ilvl="0" w:tplc="21A07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5236A"/>
    <w:multiLevelType w:val="hybridMultilevel"/>
    <w:tmpl w:val="443C0BF2"/>
    <w:lvl w:ilvl="0" w:tplc="9BEA0DC4">
      <w:start w:val="1"/>
      <w:numFmt w:val="decimal"/>
      <w:lvlText w:val="%1."/>
      <w:lvlJc w:val="left"/>
      <w:pPr>
        <w:ind w:left="2769" w:hanging="360"/>
      </w:pPr>
      <w:rPr>
        <w:rFonts w:ascii="Times New Roman" w:eastAsia="Times New Roman" w:hAnsi="Times New Roman" w:cs="Times New Roman"/>
        <w:b w:val="0"/>
      </w:rPr>
    </w:lvl>
    <w:lvl w:ilvl="1" w:tplc="901C24B0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2" w:tplc="EC6CAFD4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3" w:tplc="E46EEF04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4" w:tplc="12385A8E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5" w:tplc="8F2E6B7C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6" w:tplc="0D1AF74A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7" w:tplc="8E34C46E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8" w:tplc="3BBCE82A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10"/>
  </w:docVars>
  <w:rsids>
    <w:rsidRoot w:val="000D4BAF"/>
    <w:rsid w:val="00007B76"/>
    <w:rsid w:val="000372F0"/>
    <w:rsid w:val="000438D9"/>
    <w:rsid w:val="000730CC"/>
    <w:rsid w:val="00085A8A"/>
    <w:rsid w:val="000A1210"/>
    <w:rsid w:val="000A4DCD"/>
    <w:rsid w:val="000B134B"/>
    <w:rsid w:val="000B7EE2"/>
    <w:rsid w:val="000C1BBC"/>
    <w:rsid w:val="000D2446"/>
    <w:rsid w:val="000D4BAF"/>
    <w:rsid w:val="00121B31"/>
    <w:rsid w:val="00144769"/>
    <w:rsid w:val="00160895"/>
    <w:rsid w:val="00167979"/>
    <w:rsid w:val="001729FA"/>
    <w:rsid w:val="00185318"/>
    <w:rsid w:val="001953F0"/>
    <w:rsid w:val="001B6029"/>
    <w:rsid w:val="001D68CA"/>
    <w:rsid w:val="001E2518"/>
    <w:rsid w:val="001F5C6E"/>
    <w:rsid w:val="002464E8"/>
    <w:rsid w:val="00247189"/>
    <w:rsid w:val="002637CB"/>
    <w:rsid w:val="00264729"/>
    <w:rsid w:val="00270E05"/>
    <w:rsid w:val="002B5619"/>
    <w:rsid w:val="002D4556"/>
    <w:rsid w:val="002E232E"/>
    <w:rsid w:val="002F0096"/>
    <w:rsid w:val="00320238"/>
    <w:rsid w:val="0034264D"/>
    <w:rsid w:val="003465B1"/>
    <w:rsid w:val="00355B59"/>
    <w:rsid w:val="00360BF4"/>
    <w:rsid w:val="003627F3"/>
    <w:rsid w:val="003C062F"/>
    <w:rsid w:val="003F3598"/>
    <w:rsid w:val="003F40E2"/>
    <w:rsid w:val="00453963"/>
    <w:rsid w:val="0047305E"/>
    <w:rsid w:val="00475744"/>
    <w:rsid w:val="00486692"/>
    <w:rsid w:val="004933AF"/>
    <w:rsid w:val="004B0CAD"/>
    <w:rsid w:val="004B141F"/>
    <w:rsid w:val="004B24D1"/>
    <w:rsid w:val="004B7955"/>
    <w:rsid w:val="004D7551"/>
    <w:rsid w:val="004E1820"/>
    <w:rsid w:val="004F0728"/>
    <w:rsid w:val="004F14F1"/>
    <w:rsid w:val="0050571F"/>
    <w:rsid w:val="0050676E"/>
    <w:rsid w:val="0051133F"/>
    <w:rsid w:val="0051324D"/>
    <w:rsid w:val="00530931"/>
    <w:rsid w:val="005367F9"/>
    <w:rsid w:val="005518E1"/>
    <w:rsid w:val="00571A7C"/>
    <w:rsid w:val="005900F7"/>
    <w:rsid w:val="005A35B1"/>
    <w:rsid w:val="005B726F"/>
    <w:rsid w:val="005C5999"/>
    <w:rsid w:val="005C615F"/>
    <w:rsid w:val="005D0788"/>
    <w:rsid w:val="005F0FDB"/>
    <w:rsid w:val="00610BE7"/>
    <w:rsid w:val="00631D1C"/>
    <w:rsid w:val="0063798F"/>
    <w:rsid w:val="00646878"/>
    <w:rsid w:val="00646BC0"/>
    <w:rsid w:val="00652079"/>
    <w:rsid w:val="006778CB"/>
    <w:rsid w:val="00680EE7"/>
    <w:rsid w:val="006864C6"/>
    <w:rsid w:val="006A7BCE"/>
    <w:rsid w:val="006B3CAA"/>
    <w:rsid w:val="006E442A"/>
    <w:rsid w:val="006F24BF"/>
    <w:rsid w:val="006F52B3"/>
    <w:rsid w:val="00724D84"/>
    <w:rsid w:val="00746F33"/>
    <w:rsid w:val="00750BF9"/>
    <w:rsid w:val="00765D05"/>
    <w:rsid w:val="007807DA"/>
    <w:rsid w:val="00793BF5"/>
    <w:rsid w:val="007A2069"/>
    <w:rsid w:val="007A4BB5"/>
    <w:rsid w:val="007B03CF"/>
    <w:rsid w:val="007B224D"/>
    <w:rsid w:val="007C198F"/>
    <w:rsid w:val="007D329B"/>
    <w:rsid w:val="007D49FB"/>
    <w:rsid w:val="007E4DA5"/>
    <w:rsid w:val="007E6C82"/>
    <w:rsid w:val="007E6D7C"/>
    <w:rsid w:val="00813E73"/>
    <w:rsid w:val="00816ACC"/>
    <w:rsid w:val="00824706"/>
    <w:rsid w:val="00840241"/>
    <w:rsid w:val="0084059B"/>
    <w:rsid w:val="0084759D"/>
    <w:rsid w:val="0087643E"/>
    <w:rsid w:val="00877FAB"/>
    <w:rsid w:val="00882E56"/>
    <w:rsid w:val="00891FAE"/>
    <w:rsid w:val="008A3A00"/>
    <w:rsid w:val="008C0B01"/>
    <w:rsid w:val="008C7E83"/>
    <w:rsid w:val="008D546C"/>
    <w:rsid w:val="008F016C"/>
    <w:rsid w:val="008F43A3"/>
    <w:rsid w:val="008F6123"/>
    <w:rsid w:val="00912574"/>
    <w:rsid w:val="00912860"/>
    <w:rsid w:val="00940715"/>
    <w:rsid w:val="009421BB"/>
    <w:rsid w:val="009433FC"/>
    <w:rsid w:val="00947067"/>
    <w:rsid w:val="00953B72"/>
    <w:rsid w:val="00954A9F"/>
    <w:rsid w:val="0096774F"/>
    <w:rsid w:val="00982453"/>
    <w:rsid w:val="00984C47"/>
    <w:rsid w:val="00994F8D"/>
    <w:rsid w:val="009B67E5"/>
    <w:rsid w:val="00A01964"/>
    <w:rsid w:val="00A27833"/>
    <w:rsid w:val="00A340C5"/>
    <w:rsid w:val="00A5410B"/>
    <w:rsid w:val="00AA2E22"/>
    <w:rsid w:val="00AA4E4A"/>
    <w:rsid w:val="00AA6D27"/>
    <w:rsid w:val="00AE6FB7"/>
    <w:rsid w:val="00AF2B41"/>
    <w:rsid w:val="00AF46CE"/>
    <w:rsid w:val="00B159DF"/>
    <w:rsid w:val="00B21FD2"/>
    <w:rsid w:val="00B2597F"/>
    <w:rsid w:val="00B31564"/>
    <w:rsid w:val="00B3495A"/>
    <w:rsid w:val="00B44783"/>
    <w:rsid w:val="00B57BEC"/>
    <w:rsid w:val="00B67552"/>
    <w:rsid w:val="00B85D33"/>
    <w:rsid w:val="00B90B6C"/>
    <w:rsid w:val="00BA0184"/>
    <w:rsid w:val="00BB0CFD"/>
    <w:rsid w:val="00BC555E"/>
    <w:rsid w:val="00BF5233"/>
    <w:rsid w:val="00C34008"/>
    <w:rsid w:val="00C559F8"/>
    <w:rsid w:val="00C67134"/>
    <w:rsid w:val="00C70918"/>
    <w:rsid w:val="00C772B5"/>
    <w:rsid w:val="00C916F8"/>
    <w:rsid w:val="00CD4D3A"/>
    <w:rsid w:val="00CE0051"/>
    <w:rsid w:val="00CE6939"/>
    <w:rsid w:val="00D05584"/>
    <w:rsid w:val="00D10B6F"/>
    <w:rsid w:val="00D209C9"/>
    <w:rsid w:val="00D26B7F"/>
    <w:rsid w:val="00D34996"/>
    <w:rsid w:val="00D42EEF"/>
    <w:rsid w:val="00D43D69"/>
    <w:rsid w:val="00D50250"/>
    <w:rsid w:val="00D64EC5"/>
    <w:rsid w:val="00D71A07"/>
    <w:rsid w:val="00D73CD5"/>
    <w:rsid w:val="00D82088"/>
    <w:rsid w:val="00D837B0"/>
    <w:rsid w:val="00DB2A5A"/>
    <w:rsid w:val="00DD70AD"/>
    <w:rsid w:val="00E22C22"/>
    <w:rsid w:val="00E3658F"/>
    <w:rsid w:val="00E47F1E"/>
    <w:rsid w:val="00E54915"/>
    <w:rsid w:val="00E738FD"/>
    <w:rsid w:val="00EA3E54"/>
    <w:rsid w:val="00EA57FF"/>
    <w:rsid w:val="00EC5E77"/>
    <w:rsid w:val="00ED3C6E"/>
    <w:rsid w:val="00EE76A4"/>
    <w:rsid w:val="00F00EB2"/>
    <w:rsid w:val="00F11D1F"/>
    <w:rsid w:val="00F32222"/>
    <w:rsid w:val="00F54807"/>
    <w:rsid w:val="00F55C66"/>
    <w:rsid w:val="00F624A0"/>
    <w:rsid w:val="00F7231A"/>
    <w:rsid w:val="00F92615"/>
    <w:rsid w:val="00FE7B64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List Paragraph"/>
    <w:basedOn w:val="a"/>
    <w:uiPriority w:val="34"/>
    <w:qFormat/>
    <w:rsid w:val="004E1820"/>
    <w:pPr>
      <w:ind w:left="720"/>
      <w:contextualSpacing/>
    </w:pPr>
    <w:rPr>
      <w:sz w:val="28"/>
      <w:szCs w:val="20"/>
    </w:rPr>
  </w:style>
  <w:style w:type="paragraph" w:styleId="a7">
    <w:name w:val="Body Text"/>
    <w:basedOn w:val="a"/>
    <w:link w:val="a8"/>
    <w:rsid w:val="00746F33"/>
    <w:pPr>
      <w:spacing w:after="120"/>
    </w:pPr>
  </w:style>
  <w:style w:type="character" w:customStyle="1" w:styleId="a8">
    <w:name w:val="Основной текст Знак"/>
    <w:basedOn w:val="a0"/>
    <w:link w:val="a7"/>
    <w:rsid w:val="00746F33"/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96774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List Paragraph"/>
    <w:basedOn w:val="a"/>
    <w:uiPriority w:val="34"/>
    <w:qFormat/>
    <w:rsid w:val="004E182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EACC-8E7B-4AC6-99D8-77AD3219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843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20</cp:revision>
  <cp:lastPrinted>2020-06-11T06:49:00Z</cp:lastPrinted>
  <dcterms:created xsi:type="dcterms:W3CDTF">2020-06-08T11:45:00Z</dcterms:created>
  <dcterms:modified xsi:type="dcterms:W3CDTF">2020-06-11T13:19:00Z</dcterms:modified>
</cp:coreProperties>
</file>