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73D" w:rsidRPr="002E2C1F" w:rsidRDefault="00AA173D" w:rsidP="00AA173D">
      <w:pPr>
        <w:jc w:val="center"/>
        <w:rPr>
          <w:b/>
        </w:rPr>
      </w:pPr>
      <w:r w:rsidRPr="002E2C1F">
        <w:rPr>
          <w:b/>
        </w:rPr>
        <w:t xml:space="preserve">«Об итогах социально-экономическом развитии города Волгодонска </w:t>
      </w:r>
    </w:p>
    <w:p w:rsidR="00AA173D" w:rsidRPr="002E2C1F" w:rsidRDefault="00AA173D" w:rsidP="00AA173D">
      <w:pPr>
        <w:jc w:val="center"/>
        <w:rPr>
          <w:b/>
        </w:rPr>
      </w:pPr>
      <w:r w:rsidRPr="002E2C1F">
        <w:rPr>
          <w:b/>
        </w:rPr>
        <w:t xml:space="preserve">за </w:t>
      </w:r>
      <w:r w:rsidR="00601FAC" w:rsidRPr="002E2C1F">
        <w:rPr>
          <w:b/>
        </w:rPr>
        <w:t>9 месяцев</w:t>
      </w:r>
      <w:r w:rsidRPr="002E2C1F">
        <w:rPr>
          <w:b/>
        </w:rPr>
        <w:t xml:space="preserve"> 20</w:t>
      </w:r>
      <w:r w:rsidR="00F959F0" w:rsidRPr="002E2C1F">
        <w:rPr>
          <w:b/>
        </w:rPr>
        <w:t>20</w:t>
      </w:r>
      <w:r w:rsidRPr="002E2C1F">
        <w:rPr>
          <w:b/>
        </w:rPr>
        <w:t xml:space="preserve"> года»</w:t>
      </w:r>
      <w:r w:rsidR="00BF05F0">
        <w:rPr>
          <w:b/>
        </w:rPr>
        <w:t xml:space="preserve"> (кратко)</w:t>
      </w:r>
    </w:p>
    <w:tbl>
      <w:tblPr>
        <w:tblW w:w="10065" w:type="dxa"/>
        <w:tblInd w:w="-34" w:type="dxa"/>
        <w:tblLayout w:type="fixed"/>
        <w:tblLook w:val="04A0"/>
      </w:tblPr>
      <w:tblGrid>
        <w:gridCol w:w="5671"/>
        <w:gridCol w:w="1559"/>
        <w:gridCol w:w="1417"/>
        <w:gridCol w:w="1418"/>
      </w:tblGrid>
      <w:tr w:rsidR="00CE08E2" w:rsidRPr="00F3633E" w:rsidTr="00CE08E2">
        <w:trPr>
          <w:trHeight w:val="1101"/>
        </w:trPr>
        <w:tc>
          <w:tcPr>
            <w:tcW w:w="567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E08E2" w:rsidRPr="00F3633E" w:rsidRDefault="00CE08E2" w:rsidP="00352BA0">
            <w:pPr>
              <w:jc w:val="center"/>
              <w:rPr>
                <w:b/>
                <w:bCs/>
                <w:color w:val="000000"/>
                <w:sz w:val="27"/>
                <w:szCs w:val="27"/>
              </w:rPr>
            </w:pPr>
            <w:r w:rsidRPr="00F3633E">
              <w:rPr>
                <w:b/>
                <w:bCs/>
                <w:color w:val="000000"/>
                <w:sz w:val="27"/>
                <w:szCs w:val="27"/>
              </w:rPr>
              <w:t>Показатель</w:t>
            </w:r>
          </w:p>
        </w:tc>
        <w:tc>
          <w:tcPr>
            <w:tcW w:w="1559" w:type="dxa"/>
            <w:tcBorders>
              <w:top w:val="single" w:sz="8" w:space="0" w:color="000000"/>
              <w:left w:val="nil"/>
              <w:bottom w:val="single" w:sz="8" w:space="0" w:color="000000"/>
              <w:right w:val="single" w:sz="8" w:space="0" w:color="000000"/>
            </w:tcBorders>
            <w:shd w:val="clear" w:color="auto" w:fill="auto"/>
            <w:vAlign w:val="center"/>
            <w:hideMark/>
          </w:tcPr>
          <w:p w:rsidR="00CE08E2" w:rsidRPr="00F3633E" w:rsidRDefault="00CE08E2" w:rsidP="00352BA0">
            <w:pPr>
              <w:jc w:val="center"/>
              <w:rPr>
                <w:b/>
                <w:bCs/>
                <w:color w:val="000000"/>
                <w:sz w:val="27"/>
                <w:szCs w:val="27"/>
              </w:rPr>
            </w:pPr>
            <w:r w:rsidRPr="00F3633E">
              <w:rPr>
                <w:b/>
                <w:bCs/>
                <w:color w:val="000000"/>
                <w:sz w:val="27"/>
                <w:szCs w:val="27"/>
              </w:rPr>
              <w:t>2020</w:t>
            </w:r>
          </w:p>
        </w:tc>
        <w:tc>
          <w:tcPr>
            <w:tcW w:w="1417" w:type="dxa"/>
            <w:tcBorders>
              <w:top w:val="single" w:sz="8" w:space="0" w:color="000000"/>
              <w:left w:val="nil"/>
              <w:bottom w:val="single" w:sz="8" w:space="0" w:color="000000"/>
              <w:right w:val="single" w:sz="8" w:space="0" w:color="000000"/>
            </w:tcBorders>
            <w:shd w:val="clear" w:color="auto" w:fill="auto"/>
            <w:vAlign w:val="center"/>
            <w:hideMark/>
          </w:tcPr>
          <w:p w:rsidR="00CE08E2" w:rsidRPr="00F3633E" w:rsidRDefault="00CE08E2" w:rsidP="00352BA0">
            <w:pPr>
              <w:jc w:val="center"/>
              <w:rPr>
                <w:b/>
                <w:bCs/>
                <w:color w:val="000000"/>
                <w:sz w:val="27"/>
                <w:szCs w:val="27"/>
              </w:rPr>
            </w:pPr>
            <w:r w:rsidRPr="00F3633E">
              <w:rPr>
                <w:b/>
                <w:bCs/>
                <w:color w:val="000000"/>
                <w:sz w:val="27"/>
                <w:szCs w:val="27"/>
              </w:rPr>
              <w:t>2019</w:t>
            </w:r>
          </w:p>
        </w:tc>
        <w:tc>
          <w:tcPr>
            <w:tcW w:w="1418" w:type="dxa"/>
            <w:tcBorders>
              <w:top w:val="single" w:sz="8" w:space="0" w:color="000000"/>
              <w:left w:val="nil"/>
              <w:bottom w:val="single" w:sz="8" w:space="0" w:color="000000"/>
              <w:right w:val="single" w:sz="8" w:space="0" w:color="000000"/>
            </w:tcBorders>
            <w:shd w:val="clear" w:color="auto" w:fill="auto"/>
            <w:vAlign w:val="center"/>
            <w:hideMark/>
          </w:tcPr>
          <w:p w:rsidR="00CE08E2" w:rsidRPr="00F3633E" w:rsidRDefault="00CE08E2" w:rsidP="00352BA0">
            <w:pPr>
              <w:jc w:val="center"/>
              <w:rPr>
                <w:b/>
                <w:bCs/>
                <w:color w:val="000000"/>
                <w:sz w:val="27"/>
                <w:szCs w:val="27"/>
              </w:rPr>
            </w:pPr>
            <w:r w:rsidRPr="00F3633E">
              <w:rPr>
                <w:b/>
                <w:bCs/>
                <w:color w:val="000000"/>
                <w:sz w:val="27"/>
                <w:szCs w:val="27"/>
              </w:rPr>
              <w:t xml:space="preserve">Темп роста (снижения), </w:t>
            </w:r>
            <w:r w:rsidRPr="00F3633E">
              <w:rPr>
                <w:i/>
                <w:iCs/>
                <w:color w:val="000000"/>
                <w:sz w:val="27"/>
                <w:szCs w:val="27"/>
              </w:rPr>
              <w:t>%</w:t>
            </w:r>
          </w:p>
        </w:tc>
      </w:tr>
      <w:tr w:rsidR="00CE08E2" w:rsidRPr="00F3633E" w:rsidTr="00CE08E2">
        <w:trPr>
          <w:trHeight w:val="360"/>
        </w:trPr>
        <w:tc>
          <w:tcPr>
            <w:tcW w:w="5671" w:type="dxa"/>
            <w:tcBorders>
              <w:top w:val="nil"/>
              <w:left w:val="single" w:sz="8" w:space="0" w:color="000000"/>
              <w:bottom w:val="single" w:sz="8" w:space="0" w:color="000000"/>
              <w:right w:val="single" w:sz="8" w:space="0" w:color="000000"/>
            </w:tcBorders>
            <w:shd w:val="clear" w:color="auto" w:fill="auto"/>
            <w:hideMark/>
          </w:tcPr>
          <w:p w:rsidR="00CE08E2" w:rsidRPr="00F3633E" w:rsidRDefault="00CE08E2" w:rsidP="00352BA0">
            <w:pPr>
              <w:rPr>
                <w:b/>
                <w:bCs/>
                <w:color w:val="000000"/>
                <w:sz w:val="27"/>
                <w:szCs w:val="27"/>
              </w:rPr>
            </w:pPr>
            <w:r w:rsidRPr="00F3633E">
              <w:rPr>
                <w:b/>
                <w:bCs/>
                <w:color w:val="000000"/>
                <w:sz w:val="27"/>
                <w:szCs w:val="27"/>
              </w:rPr>
              <w:t>Промышленность (январь-</w:t>
            </w:r>
            <w:r>
              <w:rPr>
                <w:b/>
                <w:bCs/>
                <w:color w:val="000000"/>
                <w:sz w:val="27"/>
                <w:szCs w:val="27"/>
              </w:rPr>
              <w:t>август</w:t>
            </w:r>
            <w:r w:rsidRPr="00F3633E">
              <w:rPr>
                <w:b/>
                <w:bCs/>
                <w:color w:val="000000"/>
                <w:sz w:val="27"/>
                <w:szCs w:val="27"/>
              </w:rPr>
              <w:t>)</w:t>
            </w:r>
          </w:p>
        </w:tc>
        <w:tc>
          <w:tcPr>
            <w:tcW w:w="1559" w:type="dxa"/>
            <w:tcBorders>
              <w:top w:val="nil"/>
              <w:left w:val="nil"/>
              <w:bottom w:val="single" w:sz="8" w:space="0" w:color="000000"/>
              <w:right w:val="single" w:sz="8" w:space="0" w:color="000000"/>
            </w:tcBorders>
            <w:shd w:val="clear" w:color="auto" w:fill="auto"/>
            <w:vAlign w:val="bottom"/>
            <w:hideMark/>
          </w:tcPr>
          <w:p w:rsidR="00CE08E2" w:rsidRPr="00F3633E" w:rsidRDefault="00CE08E2" w:rsidP="00352BA0">
            <w:pPr>
              <w:jc w:val="right"/>
              <w:rPr>
                <w:color w:val="000000"/>
                <w:sz w:val="27"/>
                <w:szCs w:val="27"/>
              </w:rPr>
            </w:pPr>
            <w:r w:rsidRPr="00F3633E">
              <w:rPr>
                <w:color w:val="000000"/>
                <w:sz w:val="27"/>
                <w:szCs w:val="27"/>
              </w:rPr>
              <w:t> </w:t>
            </w:r>
          </w:p>
        </w:tc>
        <w:tc>
          <w:tcPr>
            <w:tcW w:w="1417" w:type="dxa"/>
            <w:tcBorders>
              <w:top w:val="nil"/>
              <w:left w:val="nil"/>
              <w:bottom w:val="single" w:sz="8" w:space="0" w:color="000000"/>
              <w:right w:val="single" w:sz="8" w:space="0" w:color="000000"/>
            </w:tcBorders>
            <w:shd w:val="clear" w:color="auto" w:fill="auto"/>
            <w:vAlign w:val="bottom"/>
            <w:hideMark/>
          </w:tcPr>
          <w:p w:rsidR="00CE08E2" w:rsidRPr="00F3633E" w:rsidRDefault="00CE08E2" w:rsidP="00352BA0">
            <w:pPr>
              <w:jc w:val="right"/>
              <w:rPr>
                <w:color w:val="000000"/>
                <w:sz w:val="27"/>
                <w:szCs w:val="27"/>
              </w:rPr>
            </w:pPr>
            <w:r w:rsidRPr="00F3633E">
              <w:rPr>
                <w:color w:val="000000"/>
                <w:sz w:val="27"/>
                <w:szCs w:val="27"/>
              </w:rPr>
              <w:t> </w:t>
            </w:r>
          </w:p>
        </w:tc>
        <w:tc>
          <w:tcPr>
            <w:tcW w:w="1418" w:type="dxa"/>
            <w:tcBorders>
              <w:top w:val="nil"/>
              <w:left w:val="nil"/>
              <w:bottom w:val="single" w:sz="8" w:space="0" w:color="000000"/>
              <w:right w:val="single" w:sz="8" w:space="0" w:color="000000"/>
            </w:tcBorders>
            <w:shd w:val="clear" w:color="auto" w:fill="auto"/>
            <w:vAlign w:val="bottom"/>
            <w:hideMark/>
          </w:tcPr>
          <w:p w:rsidR="00CE08E2" w:rsidRPr="00F3633E" w:rsidRDefault="00CE08E2" w:rsidP="00352BA0">
            <w:pPr>
              <w:jc w:val="right"/>
              <w:rPr>
                <w:color w:val="000000"/>
                <w:sz w:val="27"/>
                <w:szCs w:val="27"/>
              </w:rPr>
            </w:pPr>
            <w:r w:rsidRPr="00F3633E">
              <w:rPr>
                <w:color w:val="000000"/>
                <w:sz w:val="27"/>
                <w:szCs w:val="27"/>
              </w:rPr>
              <w:t> </w:t>
            </w:r>
          </w:p>
        </w:tc>
      </w:tr>
      <w:tr w:rsidR="00CE08E2" w:rsidRPr="00F3633E" w:rsidTr="00CE08E2">
        <w:trPr>
          <w:trHeight w:val="882"/>
        </w:trPr>
        <w:tc>
          <w:tcPr>
            <w:tcW w:w="5671" w:type="dxa"/>
            <w:tcBorders>
              <w:top w:val="nil"/>
              <w:left w:val="single" w:sz="8" w:space="0" w:color="000000"/>
              <w:bottom w:val="single" w:sz="8" w:space="0" w:color="000000"/>
              <w:right w:val="single" w:sz="8" w:space="0" w:color="000000"/>
            </w:tcBorders>
            <w:shd w:val="clear" w:color="auto" w:fill="auto"/>
            <w:hideMark/>
          </w:tcPr>
          <w:p w:rsidR="00CE08E2" w:rsidRPr="00F3633E" w:rsidRDefault="00CE08E2" w:rsidP="00352BA0">
            <w:pPr>
              <w:rPr>
                <w:color w:val="000000"/>
                <w:sz w:val="27"/>
                <w:szCs w:val="27"/>
              </w:rPr>
            </w:pPr>
            <w:r w:rsidRPr="00F3633E">
              <w:rPr>
                <w:color w:val="000000"/>
                <w:sz w:val="27"/>
                <w:szCs w:val="27"/>
              </w:rPr>
              <w:t xml:space="preserve">Отгружено товаров собственного производства, выполнено работ и услуг собственными силами по крупным и средним организациям всех видов экономической деятельности, </w:t>
            </w:r>
            <w:r w:rsidRPr="00F3633E">
              <w:rPr>
                <w:i/>
                <w:iCs/>
                <w:color w:val="000000"/>
                <w:sz w:val="27"/>
                <w:szCs w:val="27"/>
              </w:rPr>
              <w:t>млн</w:t>
            </w:r>
            <w:proofErr w:type="gramStart"/>
            <w:r w:rsidRPr="00F3633E">
              <w:rPr>
                <w:i/>
                <w:iCs/>
                <w:color w:val="000000"/>
                <w:sz w:val="27"/>
                <w:szCs w:val="27"/>
              </w:rPr>
              <w:t>.р</w:t>
            </w:r>
            <w:proofErr w:type="gramEnd"/>
            <w:r w:rsidRPr="00F3633E">
              <w:rPr>
                <w:i/>
                <w:iCs/>
                <w:color w:val="000000"/>
                <w:sz w:val="27"/>
                <w:szCs w:val="27"/>
              </w:rPr>
              <w:t>ублей</w:t>
            </w:r>
          </w:p>
        </w:tc>
        <w:tc>
          <w:tcPr>
            <w:tcW w:w="1559"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right"/>
              <w:rPr>
                <w:color w:val="000000"/>
                <w:sz w:val="27"/>
                <w:szCs w:val="27"/>
              </w:rPr>
            </w:pPr>
            <w:r>
              <w:rPr>
                <w:color w:val="000000"/>
                <w:sz w:val="27"/>
                <w:szCs w:val="27"/>
              </w:rPr>
              <w:t>65600,5</w:t>
            </w:r>
          </w:p>
        </w:tc>
        <w:tc>
          <w:tcPr>
            <w:tcW w:w="1417"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right"/>
              <w:rPr>
                <w:color w:val="000000"/>
                <w:sz w:val="27"/>
                <w:szCs w:val="27"/>
              </w:rPr>
            </w:pPr>
            <w:r>
              <w:rPr>
                <w:color w:val="000000"/>
                <w:sz w:val="27"/>
                <w:szCs w:val="27"/>
              </w:rPr>
              <w:t>70467,5</w:t>
            </w:r>
          </w:p>
        </w:tc>
        <w:tc>
          <w:tcPr>
            <w:tcW w:w="1418"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right"/>
              <w:rPr>
                <w:color w:val="000000"/>
                <w:sz w:val="27"/>
                <w:szCs w:val="27"/>
              </w:rPr>
            </w:pPr>
            <w:r>
              <w:rPr>
                <w:color w:val="000000"/>
                <w:sz w:val="27"/>
                <w:szCs w:val="27"/>
              </w:rPr>
              <w:t>93,1</w:t>
            </w:r>
          </w:p>
        </w:tc>
      </w:tr>
      <w:tr w:rsidR="00CE08E2" w:rsidRPr="00F3633E" w:rsidTr="00CE08E2">
        <w:trPr>
          <w:trHeight w:val="291"/>
        </w:trPr>
        <w:tc>
          <w:tcPr>
            <w:tcW w:w="5671" w:type="dxa"/>
            <w:tcBorders>
              <w:top w:val="nil"/>
              <w:left w:val="single" w:sz="8" w:space="0" w:color="000000"/>
              <w:bottom w:val="single" w:sz="8" w:space="0" w:color="000000"/>
              <w:right w:val="single" w:sz="8" w:space="0" w:color="000000"/>
            </w:tcBorders>
            <w:shd w:val="clear" w:color="auto" w:fill="auto"/>
            <w:hideMark/>
          </w:tcPr>
          <w:p w:rsidR="00CE08E2" w:rsidRPr="00F3633E" w:rsidRDefault="00CE08E2" w:rsidP="00352BA0">
            <w:pPr>
              <w:ind w:firstLine="474"/>
              <w:rPr>
                <w:color w:val="000000"/>
                <w:sz w:val="27"/>
                <w:szCs w:val="27"/>
              </w:rPr>
            </w:pPr>
            <w:r w:rsidRPr="00F3633E">
              <w:rPr>
                <w:color w:val="000000"/>
                <w:sz w:val="27"/>
                <w:szCs w:val="27"/>
              </w:rPr>
              <w:t>в том числе:</w:t>
            </w:r>
          </w:p>
        </w:tc>
        <w:tc>
          <w:tcPr>
            <w:tcW w:w="1559"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right"/>
              <w:rPr>
                <w:color w:val="000000"/>
                <w:sz w:val="27"/>
                <w:szCs w:val="27"/>
              </w:rPr>
            </w:pPr>
          </w:p>
        </w:tc>
        <w:tc>
          <w:tcPr>
            <w:tcW w:w="1417"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right"/>
              <w:rPr>
                <w:color w:val="000000"/>
                <w:sz w:val="27"/>
                <w:szCs w:val="27"/>
              </w:rPr>
            </w:pPr>
          </w:p>
        </w:tc>
        <w:tc>
          <w:tcPr>
            <w:tcW w:w="1418"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right"/>
              <w:rPr>
                <w:color w:val="000000"/>
                <w:sz w:val="27"/>
                <w:szCs w:val="27"/>
              </w:rPr>
            </w:pPr>
          </w:p>
        </w:tc>
      </w:tr>
      <w:tr w:rsidR="00CE08E2" w:rsidRPr="00F3633E" w:rsidTr="00CE08E2">
        <w:trPr>
          <w:trHeight w:val="99"/>
        </w:trPr>
        <w:tc>
          <w:tcPr>
            <w:tcW w:w="5671" w:type="dxa"/>
            <w:tcBorders>
              <w:top w:val="nil"/>
              <w:left w:val="single" w:sz="8" w:space="0" w:color="000000"/>
              <w:bottom w:val="single" w:sz="8" w:space="0" w:color="000000"/>
              <w:right w:val="single" w:sz="8" w:space="0" w:color="000000"/>
            </w:tcBorders>
            <w:shd w:val="clear" w:color="auto" w:fill="auto"/>
            <w:hideMark/>
          </w:tcPr>
          <w:p w:rsidR="00CE08E2" w:rsidRPr="00F3633E" w:rsidRDefault="00CE08E2" w:rsidP="00352BA0">
            <w:pPr>
              <w:ind w:firstLine="474"/>
              <w:rPr>
                <w:color w:val="000000"/>
                <w:sz w:val="27"/>
                <w:szCs w:val="27"/>
              </w:rPr>
            </w:pPr>
            <w:r w:rsidRPr="00F3633E">
              <w:rPr>
                <w:color w:val="000000"/>
                <w:sz w:val="27"/>
                <w:szCs w:val="27"/>
              </w:rPr>
              <w:t xml:space="preserve">Обрабатывающие производства, </w:t>
            </w:r>
            <w:r w:rsidRPr="00F3633E">
              <w:rPr>
                <w:i/>
                <w:iCs/>
                <w:color w:val="000000"/>
                <w:sz w:val="27"/>
                <w:szCs w:val="27"/>
              </w:rPr>
              <w:t>млн</w:t>
            </w:r>
            <w:proofErr w:type="gramStart"/>
            <w:r w:rsidRPr="00F3633E">
              <w:rPr>
                <w:i/>
                <w:iCs/>
                <w:color w:val="000000"/>
                <w:sz w:val="27"/>
                <w:szCs w:val="27"/>
              </w:rPr>
              <w:t>.р</w:t>
            </w:r>
            <w:proofErr w:type="gramEnd"/>
            <w:r w:rsidRPr="00F3633E">
              <w:rPr>
                <w:i/>
                <w:iCs/>
                <w:color w:val="000000"/>
                <w:sz w:val="27"/>
                <w:szCs w:val="27"/>
              </w:rPr>
              <w:t>ублей</w:t>
            </w:r>
          </w:p>
        </w:tc>
        <w:tc>
          <w:tcPr>
            <w:tcW w:w="1559"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right"/>
              <w:rPr>
                <w:color w:val="000000"/>
                <w:sz w:val="27"/>
                <w:szCs w:val="27"/>
              </w:rPr>
            </w:pPr>
            <w:r>
              <w:rPr>
                <w:color w:val="000000"/>
                <w:sz w:val="27"/>
                <w:szCs w:val="27"/>
              </w:rPr>
              <w:t>13569,9</w:t>
            </w:r>
          </w:p>
        </w:tc>
        <w:tc>
          <w:tcPr>
            <w:tcW w:w="1417"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right"/>
              <w:rPr>
                <w:color w:val="000000"/>
                <w:sz w:val="27"/>
                <w:szCs w:val="27"/>
              </w:rPr>
            </w:pPr>
            <w:r>
              <w:rPr>
                <w:color w:val="000000"/>
                <w:sz w:val="27"/>
                <w:szCs w:val="27"/>
              </w:rPr>
              <w:t>12698,4</w:t>
            </w:r>
          </w:p>
        </w:tc>
        <w:tc>
          <w:tcPr>
            <w:tcW w:w="1418"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right"/>
              <w:rPr>
                <w:color w:val="000000"/>
                <w:sz w:val="27"/>
                <w:szCs w:val="27"/>
              </w:rPr>
            </w:pPr>
            <w:r>
              <w:rPr>
                <w:color w:val="000000"/>
                <w:sz w:val="27"/>
                <w:szCs w:val="27"/>
              </w:rPr>
              <w:t>106,9</w:t>
            </w:r>
          </w:p>
        </w:tc>
      </w:tr>
      <w:tr w:rsidR="00CE08E2" w:rsidRPr="00F3633E" w:rsidTr="00CE08E2">
        <w:trPr>
          <w:trHeight w:val="705"/>
        </w:trPr>
        <w:tc>
          <w:tcPr>
            <w:tcW w:w="5671" w:type="dxa"/>
            <w:tcBorders>
              <w:top w:val="nil"/>
              <w:left w:val="single" w:sz="8" w:space="0" w:color="000000"/>
              <w:bottom w:val="single" w:sz="8" w:space="0" w:color="000000"/>
              <w:right w:val="single" w:sz="8" w:space="0" w:color="000000"/>
            </w:tcBorders>
            <w:shd w:val="clear" w:color="auto" w:fill="auto"/>
            <w:hideMark/>
          </w:tcPr>
          <w:p w:rsidR="00CE08E2" w:rsidRPr="00F3633E" w:rsidRDefault="00CE08E2" w:rsidP="00352BA0">
            <w:pPr>
              <w:ind w:left="474"/>
              <w:rPr>
                <w:color w:val="000000"/>
                <w:sz w:val="27"/>
                <w:szCs w:val="27"/>
              </w:rPr>
            </w:pPr>
            <w:r w:rsidRPr="00F3633E">
              <w:rPr>
                <w:color w:val="000000"/>
                <w:sz w:val="27"/>
                <w:szCs w:val="27"/>
              </w:rPr>
              <w:t xml:space="preserve">Обеспечение электрической энергией, газом и паром; кондиционирование воздуха, </w:t>
            </w:r>
            <w:r w:rsidRPr="00F3633E">
              <w:rPr>
                <w:i/>
                <w:iCs/>
                <w:color w:val="000000"/>
                <w:sz w:val="27"/>
                <w:szCs w:val="27"/>
              </w:rPr>
              <w:t>млн</w:t>
            </w:r>
            <w:proofErr w:type="gramStart"/>
            <w:r w:rsidRPr="00F3633E">
              <w:rPr>
                <w:i/>
                <w:iCs/>
                <w:color w:val="000000"/>
                <w:sz w:val="27"/>
                <w:szCs w:val="27"/>
              </w:rPr>
              <w:t>.р</w:t>
            </w:r>
            <w:proofErr w:type="gramEnd"/>
            <w:r w:rsidRPr="00F3633E">
              <w:rPr>
                <w:i/>
                <w:iCs/>
                <w:color w:val="000000"/>
                <w:sz w:val="27"/>
                <w:szCs w:val="27"/>
              </w:rPr>
              <w:t>ублей</w:t>
            </w:r>
          </w:p>
        </w:tc>
        <w:tc>
          <w:tcPr>
            <w:tcW w:w="1559"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right"/>
              <w:rPr>
                <w:color w:val="000000"/>
                <w:sz w:val="27"/>
                <w:szCs w:val="27"/>
              </w:rPr>
            </w:pPr>
            <w:r>
              <w:rPr>
                <w:color w:val="000000"/>
                <w:sz w:val="27"/>
                <w:szCs w:val="27"/>
              </w:rPr>
              <w:t>48105,1</w:t>
            </w:r>
          </w:p>
        </w:tc>
        <w:tc>
          <w:tcPr>
            <w:tcW w:w="1417"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right"/>
              <w:rPr>
                <w:color w:val="000000"/>
                <w:sz w:val="27"/>
                <w:szCs w:val="27"/>
              </w:rPr>
            </w:pPr>
            <w:r>
              <w:rPr>
                <w:color w:val="000000"/>
                <w:sz w:val="27"/>
                <w:szCs w:val="27"/>
              </w:rPr>
              <w:t>54185,5</w:t>
            </w:r>
          </w:p>
        </w:tc>
        <w:tc>
          <w:tcPr>
            <w:tcW w:w="1418"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right"/>
              <w:rPr>
                <w:color w:val="000000"/>
                <w:sz w:val="27"/>
                <w:szCs w:val="27"/>
              </w:rPr>
            </w:pPr>
            <w:r>
              <w:rPr>
                <w:color w:val="000000"/>
                <w:sz w:val="27"/>
                <w:szCs w:val="27"/>
              </w:rPr>
              <w:t>88,8</w:t>
            </w:r>
          </w:p>
        </w:tc>
      </w:tr>
      <w:tr w:rsidR="00CE08E2" w:rsidRPr="00F3633E" w:rsidTr="00CE08E2">
        <w:trPr>
          <w:trHeight w:val="349"/>
        </w:trPr>
        <w:tc>
          <w:tcPr>
            <w:tcW w:w="5671" w:type="dxa"/>
            <w:tcBorders>
              <w:top w:val="nil"/>
              <w:left w:val="single" w:sz="8" w:space="0" w:color="000000"/>
              <w:bottom w:val="single" w:sz="8" w:space="0" w:color="000000"/>
              <w:right w:val="single" w:sz="8" w:space="0" w:color="000000"/>
            </w:tcBorders>
            <w:shd w:val="clear" w:color="auto" w:fill="auto"/>
            <w:hideMark/>
          </w:tcPr>
          <w:p w:rsidR="00CE08E2" w:rsidRPr="00F3633E" w:rsidRDefault="00CE08E2" w:rsidP="00352BA0">
            <w:pPr>
              <w:ind w:firstLine="474"/>
              <w:rPr>
                <w:color w:val="000000"/>
                <w:sz w:val="27"/>
                <w:szCs w:val="27"/>
              </w:rPr>
            </w:pPr>
            <w:r w:rsidRPr="00F3633E">
              <w:rPr>
                <w:color w:val="000000"/>
                <w:sz w:val="27"/>
                <w:szCs w:val="27"/>
              </w:rPr>
              <w:t xml:space="preserve">Строительство, </w:t>
            </w:r>
            <w:r w:rsidRPr="00F3633E">
              <w:rPr>
                <w:i/>
                <w:iCs/>
                <w:color w:val="000000"/>
                <w:sz w:val="27"/>
                <w:szCs w:val="27"/>
              </w:rPr>
              <w:t>млн</w:t>
            </w:r>
            <w:proofErr w:type="gramStart"/>
            <w:r w:rsidRPr="00F3633E">
              <w:rPr>
                <w:i/>
                <w:iCs/>
                <w:color w:val="000000"/>
                <w:sz w:val="27"/>
                <w:szCs w:val="27"/>
              </w:rPr>
              <w:t>.р</w:t>
            </w:r>
            <w:proofErr w:type="gramEnd"/>
            <w:r w:rsidRPr="00F3633E">
              <w:rPr>
                <w:i/>
                <w:iCs/>
                <w:color w:val="000000"/>
                <w:sz w:val="27"/>
                <w:szCs w:val="27"/>
              </w:rPr>
              <w:t>ублей</w:t>
            </w:r>
          </w:p>
        </w:tc>
        <w:tc>
          <w:tcPr>
            <w:tcW w:w="1559"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right"/>
              <w:rPr>
                <w:color w:val="000000"/>
                <w:sz w:val="27"/>
                <w:szCs w:val="27"/>
              </w:rPr>
            </w:pPr>
            <w:r>
              <w:rPr>
                <w:color w:val="000000"/>
                <w:sz w:val="27"/>
                <w:szCs w:val="27"/>
              </w:rPr>
              <w:t>727,3</w:t>
            </w:r>
          </w:p>
        </w:tc>
        <w:tc>
          <w:tcPr>
            <w:tcW w:w="1417"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right"/>
              <w:rPr>
                <w:color w:val="000000"/>
                <w:sz w:val="27"/>
                <w:szCs w:val="27"/>
              </w:rPr>
            </w:pPr>
            <w:r>
              <w:rPr>
                <w:color w:val="000000"/>
                <w:sz w:val="27"/>
                <w:szCs w:val="27"/>
              </w:rPr>
              <w:t>341,0</w:t>
            </w:r>
          </w:p>
        </w:tc>
        <w:tc>
          <w:tcPr>
            <w:tcW w:w="1418"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right"/>
              <w:rPr>
                <w:color w:val="000000"/>
                <w:sz w:val="27"/>
                <w:szCs w:val="27"/>
              </w:rPr>
            </w:pPr>
            <w:r w:rsidRPr="00F3633E">
              <w:rPr>
                <w:color w:val="000000"/>
                <w:sz w:val="27"/>
                <w:szCs w:val="27"/>
              </w:rPr>
              <w:t>в 2,1р.</w:t>
            </w:r>
          </w:p>
        </w:tc>
      </w:tr>
      <w:tr w:rsidR="00CE08E2" w:rsidRPr="00F3633E" w:rsidTr="00CE08E2">
        <w:trPr>
          <w:trHeight w:val="349"/>
        </w:trPr>
        <w:tc>
          <w:tcPr>
            <w:tcW w:w="5671" w:type="dxa"/>
            <w:tcBorders>
              <w:top w:val="nil"/>
              <w:left w:val="single" w:sz="8" w:space="0" w:color="000000"/>
              <w:bottom w:val="single" w:sz="8" w:space="0" w:color="000000"/>
              <w:right w:val="single" w:sz="8" w:space="0" w:color="000000"/>
            </w:tcBorders>
            <w:shd w:val="clear" w:color="auto" w:fill="auto"/>
            <w:hideMark/>
          </w:tcPr>
          <w:p w:rsidR="00CE08E2" w:rsidRPr="00F3633E" w:rsidRDefault="00CE08E2" w:rsidP="00352BA0">
            <w:pPr>
              <w:rPr>
                <w:color w:val="000000"/>
                <w:sz w:val="27"/>
                <w:szCs w:val="27"/>
              </w:rPr>
            </w:pPr>
            <w:r w:rsidRPr="00F3633E">
              <w:rPr>
                <w:color w:val="000000"/>
                <w:sz w:val="27"/>
                <w:szCs w:val="27"/>
              </w:rPr>
              <w:t xml:space="preserve">Индекс промышленного производства и отгрузка товаров собственного производства, работ и услуг по промышленным видам экономической деятельности (по крупным и средним организациям в </w:t>
            </w:r>
            <w:proofErr w:type="spellStart"/>
            <w:r w:rsidRPr="00F3633E">
              <w:rPr>
                <w:color w:val="000000"/>
                <w:sz w:val="27"/>
                <w:szCs w:val="27"/>
              </w:rPr>
              <w:t>январе-июнь</w:t>
            </w:r>
            <w:proofErr w:type="spellEnd"/>
            <w:r w:rsidRPr="00F3633E">
              <w:rPr>
                <w:color w:val="000000"/>
                <w:sz w:val="27"/>
                <w:szCs w:val="27"/>
              </w:rPr>
              <w:t xml:space="preserve"> 2020 </w:t>
            </w:r>
            <w:proofErr w:type="gramStart"/>
            <w:r w:rsidRPr="00F3633E">
              <w:rPr>
                <w:color w:val="000000"/>
                <w:sz w:val="27"/>
                <w:szCs w:val="27"/>
              </w:rPr>
              <w:t>в</w:t>
            </w:r>
            <w:proofErr w:type="gramEnd"/>
            <w:r w:rsidRPr="00F3633E">
              <w:rPr>
                <w:color w:val="000000"/>
                <w:sz w:val="27"/>
                <w:szCs w:val="27"/>
              </w:rPr>
              <w:t xml:space="preserve"> % к январю-июню 2019)</w:t>
            </w:r>
          </w:p>
        </w:tc>
        <w:tc>
          <w:tcPr>
            <w:tcW w:w="1559"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right"/>
              <w:rPr>
                <w:color w:val="000000"/>
                <w:sz w:val="27"/>
                <w:szCs w:val="27"/>
              </w:rPr>
            </w:pPr>
            <w:r>
              <w:rPr>
                <w:color w:val="000000"/>
                <w:sz w:val="27"/>
                <w:szCs w:val="27"/>
              </w:rPr>
              <w:t>98,5</w:t>
            </w:r>
          </w:p>
        </w:tc>
        <w:tc>
          <w:tcPr>
            <w:tcW w:w="1417"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right"/>
              <w:rPr>
                <w:color w:val="000000"/>
                <w:sz w:val="27"/>
                <w:szCs w:val="27"/>
              </w:rPr>
            </w:pPr>
            <w:r>
              <w:rPr>
                <w:color w:val="000000"/>
                <w:sz w:val="27"/>
                <w:szCs w:val="27"/>
              </w:rPr>
              <w:t>112,3</w:t>
            </w:r>
          </w:p>
        </w:tc>
        <w:tc>
          <w:tcPr>
            <w:tcW w:w="1418"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right"/>
              <w:rPr>
                <w:color w:val="000000"/>
                <w:sz w:val="27"/>
                <w:szCs w:val="27"/>
              </w:rPr>
            </w:pPr>
            <w:r>
              <w:rPr>
                <w:color w:val="000000"/>
                <w:sz w:val="27"/>
                <w:szCs w:val="27"/>
              </w:rPr>
              <w:t>87,7</w:t>
            </w:r>
          </w:p>
        </w:tc>
      </w:tr>
      <w:tr w:rsidR="00CE08E2" w:rsidRPr="00936F8A" w:rsidTr="00CE08E2">
        <w:trPr>
          <w:trHeight w:val="218"/>
        </w:trPr>
        <w:tc>
          <w:tcPr>
            <w:tcW w:w="5671" w:type="dxa"/>
            <w:tcBorders>
              <w:top w:val="nil"/>
              <w:left w:val="single" w:sz="8" w:space="0" w:color="000000"/>
              <w:bottom w:val="single" w:sz="8" w:space="0" w:color="000000"/>
              <w:right w:val="single" w:sz="8" w:space="0" w:color="000000"/>
            </w:tcBorders>
            <w:shd w:val="clear" w:color="auto" w:fill="auto"/>
            <w:hideMark/>
          </w:tcPr>
          <w:p w:rsidR="00CE08E2" w:rsidRPr="00936F8A" w:rsidRDefault="00CE08E2" w:rsidP="00352BA0">
            <w:pPr>
              <w:rPr>
                <w:b/>
                <w:bCs/>
                <w:color w:val="000000"/>
                <w:sz w:val="27"/>
                <w:szCs w:val="27"/>
              </w:rPr>
            </w:pPr>
            <w:r w:rsidRPr="00936F8A">
              <w:rPr>
                <w:b/>
                <w:bCs/>
                <w:color w:val="000000"/>
                <w:sz w:val="27"/>
                <w:szCs w:val="27"/>
              </w:rPr>
              <w:t>Торговля (январь-июнь)</w:t>
            </w:r>
          </w:p>
        </w:tc>
        <w:tc>
          <w:tcPr>
            <w:tcW w:w="1559" w:type="dxa"/>
            <w:tcBorders>
              <w:top w:val="nil"/>
              <w:left w:val="nil"/>
              <w:bottom w:val="single" w:sz="8" w:space="0" w:color="000000"/>
              <w:right w:val="single" w:sz="8" w:space="0" w:color="000000"/>
            </w:tcBorders>
            <w:shd w:val="clear" w:color="auto" w:fill="auto"/>
            <w:vAlign w:val="center"/>
            <w:hideMark/>
          </w:tcPr>
          <w:p w:rsidR="00CE08E2" w:rsidRPr="00936F8A" w:rsidRDefault="00CE08E2" w:rsidP="00352BA0">
            <w:pPr>
              <w:jc w:val="right"/>
              <w:rPr>
                <w:color w:val="000000"/>
                <w:sz w:val="27"/>
                <w:szCs w:val="27"/>
              </w:rPr>
            </w:pPr>
          </w:p>
        </w:tc>
        <w:tc>
          <w:tcPr>
            <w:tcW w:w="1417" w:type="dxa"/>
            <w:tcBorders>
              <w:top w:val="nil"/>
              <w:left w:val="nil"/>
              <w:bottom w:val="single" w:sz="8" w:space="0" w:color="000000"/>
              <w:right w:val="single" w:sz="8" w:space="0" w:color="000000"/>
            </w:tcBorders>
            <w:shd w:val="clear" w:color="auto" w:fill="auto"/>
            <w:vAlign w:val="center"/>
            <w:hideMark/>
          </w:tcPr>
          <w:p w:rsidR="00CE08E2" w:rsidRPr="00936F8A" w:rsidRDefault="00CE08E2" w:rsidP="00352BA0">
            <w:pPr>
              <w:jc w:val="right"/>
              <w:rPr>
                <w:color w:val="000000"/>
                <w:sz w:val="27"/>
                <w:szCs w:val="27"/>
              </w:rPr>
            </w:pPr>
          </w:p>
        </w:tc>
        <w:tc>
          <w:tcPr>
            <w:tcW w:w="1418" w:type="dxa"/>
            <w:tcBorders>
              <w:top w:val="nil"/>
              <w:left w:val="nil"/>
              <w:bottom w:val="single" w:sz="8" w:space="0" w:color="000000"/>
              <w:right w:val="single" w:sz="8" w:space="0" w:color="000000"/>
            </w:tcBorders>
            <w:shd w:val="clear" w:color="auto" w:fill="auto"/>
            <w:vAlign w:val="center"/>
            <w:hideMark/>
          </w:tcPr>
          <w:p w:rsidR="00CE08E2" w:rsidRPr="00936F8A" w:rsidRDefault="00CE08E2" w:rsidP="00352BA0">
            <w:pPr>
              <w:jc w:val="right"/>
              <w:rPr>
                <w:color w:val="000000"/>
                <w:sz w:val="27"/>
                <w:szCs w:val="27"/>
              </w:rPr>
            </w:pPr>
          </w:p>
        </w:tc>
      </w:tr>
      <w:tr w:rsidR="00CE08E2" w:rsidRPr="00936F8A" w:rsidTr="00CE08E2">
        <w:trPr>
          <w:trHeight w:val="705"/>
        </w:trPr>
        <w:tc>
          <w:tcPr>
            <w:tcW w:w="5671" w:type="dxa"/>
            <w:tcBorders>
              <w:top w:val="nil"/>
              <w:left w:val="single" w:sz="8" w:space="0" w:color="000000"/>
              <w:bottom w:val="single" w:sz="8" w:space="0" w:color="000000"/>
              <w:right w:val="single" w:sz="8" w:space="0" w:color="000000"/>
            </w:tcBorders>
            <w:shd w:val="clear" w:color="auto" w:fill="auto"/>
            <w:hideMark/>
          </w:tcPr>
          <w:p w:rsidR="00CE08E2" w:rsidRPr="00936F8A" w:rsidRDefault="00CE08E2" w:rsidP="00352BA0">
            <w:pPr>
              <w:rPr>
                <w:color w:val="000000"/>
                <w:sz w:val="27"/>
                <w:szCs w:val="27"/>
              </w:rPr>
            </w:pPr>
            <w:r w:rsidRPr="00936F8A">
              <w:rPr>
                <w:color w:val="000000"/>
                <w:sz w:val="27"/>
                <w:szCs w:val="27"/>
              </w:rPr>
              <w:t xml:space="preserve">Оборот розничной торговли по всем каналам реализации, </w:t>
            </w:r>
            <w:r w:rsidRPr="00936F8A">
              <w:rPr>
                <w:i/>
                <w:iCs/>
                <w:color w:val="000000"/>
                <w:sz w:val="27"/>
                <w:szCs w:val="27"/>
              </w:rPr>
              <w:t>млрд</w:t>
            </w:r>
            <w:proofErr w:type="gramStart"/>
            <w:r w:rsidRPr="00936F8A">
              <w:rPr>
                <w:i/>
                <w:iCs/>
                <w:color w:val="000000"/>
                <w:sz w:val="27"/>
                <w:szCs w:val="27"/>
              </w:rPr>
              <w:t>.р</w:t>
            </w:r>
            <w:proofErr w:type="gramEnd"/>
            <w:r w:rsidRPr="00936F8A">
              <w:rPr>
                <w:i/>
                <w:iCs/>
                <w:color w:val="000000"/>
                <w:sz w:val="27"/>
                <w:szCs w:val="27"/>
              </w:rPr>
              <w:t>ублей</w:t>
            </w:r>
          </w:p>
        </w:tc>
        <w:tc>
          <w:tcPr>
            <w:tcW w:w="1559" w:type="dxa"/>
            <w:tcBorders>
              <w:top w:val="nil"/>
              <w:left w:val="nil"/>
              <w:bottom w:val="single" w:sz="8" w:space="0" w:color="000000"/>
              <w:right w:val="single" w:sz="8" w:space="0" w:color="000000"/>
            </w:tcBorders>
            <w:shd w:val="clear" w:color="auto" w:fill="auto"/>
            <w:vAlign w:val="center"/>
            <w:hideMark/>
          </w:tcPr>
          <w:p w:rsidR="00CE08E2" w:rsidRPr="00936F8A" w:rsidRDefault="00936F8A" w:rsidP="00352BA0">
            <w:pPr>
              <w:jc w:val="right"/>
              <w:rPr>
                <w:sz w:val="27"/>
                <w:szCs w:val="27"/>
                <w:vertAlign w:val="superscript"/>
              </w:rPr>
            </w:pPr>
            <w:r w:rsidRPr="00936F8A">
              <w:rPr>
                <w:sz w:val="27"/>
                <w:szCs w:val="27"/>
              </w:rPr>
              <w:t>29,7</w:t>
            </w:r>
          </w:p>
        </w:tc>
        <w:tc>
          <w:tcPr>
            <w:tcW w:w="1417" w:type="dxa"/>
            <w:tcBorders>
              <w:top w:val="nil"/>
              <w:left w:val="nil"/>
              <w:bottom w:val="single" w:sz="8" w:space="0" w:color="000000"/>
              <w:right w:val="single" w:sz="8" w:space="0" w:color="000000"/>
            </w:tcBorders>
            <w:shd w:val="clear" w:color="auto" w:fill="auto"/>
            <w:vAlign w:val="center"/>
            <w:hideMark/>
          </w:tcPr>
          <w:p w:rsidR="00CE08E2" w:rsidRPr="00936F8A" w:rsidRDefault="00936F8A" w:rsidP="00352BA0">
            <w:pPr>
              <w:jc w:val="right"/>
              <w:rPr>
                <w:sz w:val="27"/>
                <w:szCs w:val="27"/>
              </w:rPr>
            </w:pPr>
            <w:r w:rsidRPr="00936F8A">
              <w:rPr>
                <w:sz w:val="27"/>
                <w:szCs w:val="27"/>
              </w:rPr>
              <w:t>30,4</w:t>
            </w:r>
          </w:p>
        </w:tc>
        <w:tc>
          <w:tcPr>
            <w:tcW w:w="1418" w:type="dxa"/>
            <w:tcBorders>
              <w:top w:val="nil"/>
              <w:left w:val="nil"/>
              <w:bottom w:val="single" w:sz="8" w:space="0" w:color="000000"/>
              <w:right w:val="single" w:sz="8" w:space="0" w:color="000000"/>
            </w:tcBorders>
            <w:shd w:val="clear" w:color="auto" w:fill="auto"/>
            <w:vAlign w:val="center"/>
            <w:hideMark/>
          </w:tcPr>
          <w:p w:rsidR="00CE08E2" w:rsidRPr="00936F8A" w:rsidRDefault="00936F8A" w:rsidP="00352BA0">
            <w:pPr>
              <w:jc w:val="right"/>
              <w:rPr>
                <w:sz w:val="27"/>
                <w:szCs w:val="27"/>
              </w:rPr>
            </w:pPr>
            <w:r w:rsidRPr="00936F8A">
              <w:rPr>
                <w:sz w:val="27"/>
                <w:szCs w:val="27"/>
              </w:rPr>
              <w:t>97,7</w:t>
            </w:r>
          </w:p>
        </w:tc>
      </w:tr>
      <w:tr w:rsidR="00CE08E2" w:rsidRPr="00936F8A" w:rsidTr="00CE08E2">
        <w:trPr>
          <w:trHeight w:val="390"/>
        </w:trPr>
        <w:tc>
          <w:tcPr>
            <w:tcW w:w="5671" w:type="dxa"/>
            <w:tcBorders>
              <w:top w:val="nil"/>
              <w:left w:val="single" w:sz="8" w:space="0" w:color="000000"/>
              <w:bottom w:val="single" w:sz="8" w:space="0" w:color="000000"/>
              <w:right w:val="single" w:sz="8" w:space="0" w:color="000000"/>
            </w:tcBorders>
            <w:shd w:val="clear" w:color="auto" w:fill="auto"/>
            <w:hideMark/>
          </w:tcPr>
          <w:p w:rsidR="00CE08E2" w:rsidRPr="00936F8A" w:rsidRDefault="00CE08E2" w:rsidP="00352BA0">
            <w:pPr>
              <w:rPr>
                <w:i/>
                <w:color w:val="000000"/>
                <w:sz w:val="27"/>
                <w:szCs w:val="27"/>
              </w:rPr>
            </w:pPr>
            <w:r w:rsidRPr="00936F8A">
              <w:rPr>
                <w:color w:val="000000"/>
                <w:sz w:val="27"/>
                <w:szCs w:val="27"/>
              </w:rPr>
              <w:t xml:space="preserve">Оборот общественного питания, </w:t>
            </w:r>
            <w:r w:rsidRPr="00936F8A">
              <w:rPr>
                <w:i/>
                <w:color w:val="000000"/>
                <w:sz w:val="27"/>
                <w:szCs w:val="27"/>
              </w:rPr>
              <w:t>млн</w:t>
            </w:r>
            <w:proofErr w:type="gramStart"/>
            <w:r w:rsidRPr="00936F8A">
              <w:rPr>
                <w:i/>
                <w:color w:val="000000"/>
                <w:sz w:val="27"/>
                <w:szCs w:val="27"/>
              </w:rPr>
              <w:t>.р</w:t>
            </w:r>
            <w:proofErr w:type="gramEnd"/>
            <w:r w:rsidRPr="00936F8A">
              <w:rPr>
                <w:i/>
                <w:color w:val="000000"/>
                <w:sz w:val="27"/>
                <w:szCs w:val="27"/>
              </w:rPr>
              <w:t>уб.</w:t>
            </w:r>
          </w:p>
        </w:tc>
        <w:tc>
          <w:tcPr>
            <w:tcW w:w="1559" w:type="dxa"/>
            <w:tcBorders>
              <w:top w:val="nil"/>
              <w:left w:val="nil"/>
              <w:bottom w:val="single" w:sz="8" w:space="0" w:color="000000"/>
              <w:right w:val="single" w:sz="8" w:space="0" w:color="000000"/>
            </w:tcBorders>
            <w:shd w:val="clear" w:color="auto" w:fill="auto"/>
            <w:vAlign w:val="center"/>
            <w:hideMark/>
          </w:tcPr>
          <w:p w:rsidR="00CE08E2" w:rsidRPr="00936F8A" w:rsidRDefault="00936F8A" w:rsidP="00352BA0">
            <w:pPr>
              <w:jc w:val="right"/>
              <w:rPr>
                <w:color w:val="000000"/>
                <w:sz w:val="27"/>
                <w:szCs w:val="27"/>
              </w:rPr>
            </w:pPr>
            <w:r w:rsidRPr="00936F8A">
              <w:rPr>
                <w:sz w:val="27"/>
                <w:szCs w:val="27"/>
              </w:rPr>
              <w:t>1095,01</w:t>
            </w:r>
          </w:p>
        </w:tc>
        <w:tc>
          <w:tcPr>
            <w:tcW w:w="1417" w:type="dxa"/>
            <w:tcBorders>
              <w:top w:val="nil"/>
              <w:left w:val="nil"/>
              <w:bottom w:val="single" w:sz="8" w:space="0" w:color="000000"/>
              <w:right w:val="single" w:sz="8" w:space="0" w:color="000000"/>
            </w:tcBorders>
            <w:shd w:val="clear" w:color="auto" w:fill="auto"/>
            <w:vAlign w:val="center"/>
            <w:hideMark/>
          </w:tcPr>
          <w:p w:rsidR="00CE08E2" w:rsidRPr="00936F8A" w:rsidRDefault="00936F8A" w:rsidP="00352BA0">
            <w:pPr>
              <w:jc w:val="right"/>
              <w:rPr>
                <w:color w:val="000000"/>
                <w:sz w:val="27"/>
                <w:szCs w:val="27"/>
              </w:rPr>
            </w:pPr>
            <w:r w:rsidRPr="00936F8A">
              <w:rPr>
                <w:sz w:val="27"/>
                <w:szCs w:val="27"/>
              </w:rPr>
              <w:t>1352,9</w:t>
            </w:r>
          </w:p>
        </w:tc>
        <w:tc>
          <w:tcPr>
            <w:tcW w:w="1418" w:type="dxa"/>
            <w:tcBorders>
              <w:top w:val="nil"/>
              <w:left w:val="nil"/>
              <w:bottom w:val="single" w:sz="8" w:space="0" w:color="000000"/>
              <w:right w:val="single" w:sz="8" w:space="0" w:color="000000"/>
            </w:tcBorders>
            <w:shd w:val="clear" w:color="auto" w:fill="auto"/>
            <w:vAlign w:val="center"/>
            <w:hideMark/>
          </w:tcPr>
          <w:p w:rsidR="00CE08E2" w:rsidRPr="00936F8A" w:rsidRDefault="00936F8A" w:rsidP="00352BA0">
            <w:pPr>
              <w:jc w:val="right"/>
              <w:rPr>
                <w:color w:val="000000"/>
                <w:sz w:val="27"/>
                <w:szCs w:val="27"/>
              </w:rPr>
            </w:pPr>
            <w:r w:rsidRPr="00936F8A">
              <w:rPr>
                <w:color w:val="000000"/>
                <w:sz w:val="27"/>
                <w:szCs w:val="27"/>
              </w:rPr>
              <w:t>80,94</w:t>
            </w:r>
          </w:p>
        </w:tc>
      </w:tr>
      <w:tr w:rsidR="00CE08E2" w:rsidRPr="00936F8A" w:rsidTr="00CE08E2">
        <w:trPr>
          <w:trHeight w:val="390"/>
        </w:trPr>
        <w:tc>
          <w:tcPr>
            <w:tcW w:w="5671" w:type="dxa"/>
            <w:tcBorders>
              <w:top w:val="nil"/>
              <w:left w:val="single" w:sz="8" w:space="0" w:color="000000"/>
              <w:bottom w:val="single" w:sz="8" w:space="0" w:color="000000"/>
              <w:right w:val="single" w:sz="8" w:space="0" w:color="000000"/>
            </w:tcBorders>
            <w:shd w:val="clear" w:color="auto" w:fill="auto"/>
            <w:hideMark/>
          </w:tcPr>
          <w:p w:rsidR="00CE08E2" w:rsidRPr="00936F8A" w:rsidRDefault="00CE08E2" w:rsidP="00352BA0">
            <w:pPr>
              <w:rPr>
                <w:color w:val="000000"/>
                <w:sz w:val="27"/>
                <w:szCs w:val="27"/>
              </w:rPr>
            </w:pPr>
            <w:r w:rsidRPr="00936F8A">
              <w:rPr>
                <w:color w:val="000000"/>
                <w:sz w:val="27"/>
                <w:szCs w:val="27"/>
              </w:rPr>
              <w:t xml:space="preserve">Оборот розничной торговли на душу населения, </w:t>
            </w:r>
            <w:r w:rsidRPr="00936F8A">
              <w:rPr>
                <w:i/>
                <w:iCs/>
                <w:color w:val="000000"/>
                <w:sz w:val="27"/>
                <w:szCs w:val="27"/>
              </w:rPr>
              <w:t>тыс</w:t>
            </w:r>
            <w:proofErr w:type="gramStart"/>
            <w:r w:rsidRPr="00936F8A">
              <w:rPr>
                <w:i/>
                <w:iCs/>
                <w:color w:val="000000"/>
                <w:sz w:val="27"/>
                <w:szCs w:val="27"/>
              </w:rPr>
              <w:t>.р</w:t>
            </w:r>
            <w:proofErr w:type="gramEnd"/>
            <w:r w:rsidRPr="00936F8A">
              <w:rPr>
                <w:i/>
                <w:iCs/>
                <w:color w:val="000000"/>
                <w:sz w:val="27"/>
                <w:szCs w:val="27"/>
              </w:rPr>
              <w:t>ублей</w:t>
            </w:r>
          </w:p>
        </w:tc>
        <w:tc>
          <w:tcPr>
            <w:tcW w:w="1559" w:type="dxa"/>
            <w:tcBorders>
              <w:top w:val="nil"/>
              <w:left w:val="nil"/>
              <w:bottom w:val="single" w:sz="8" w:space="0" w:color="000000"/>
              <w:right w:val="single" w:sz="8" w:space="0" w:color="000000"/>
            </w:tcBorders>
            <w:shd w:val="clear" w:color="auto" w:fill="auto"/>
            <w:vAlign w:val="center"/>
            <w:hideMark/>
          </w:tcPr>
          <w:p w:rsidR="00CE08E2" w:rsidRPr="00936F8A" w:rsidRDefault="00936F8A" w:rsidP="00352BA0">
            <w:pPr>
              <w:jc w:val="right"/>
              <w:rPr>
                <w:color w:val="000000"/>
                <w:sz w:val="27"/>
                <w:szCs w:val="27"/>
              </w:rPr>
            </w:pPr>
            <w:r w:rsidRPr="00936F8A">
              <w:rPr>
                <w:sz w:val="27"/>
                <w:szCs w:val="27"/>
              </w:rPr>
              <w:t>173,5</w:t>
            </w:r>
          </w:p>
        </w:tc>
        <w:tc>
          <w:tcPr>
            <w:tcW w:w="1417" w:type="dxa"/>
            <w:tcBorders>
              <w:top w:val="nil"/>
              <w:left w:val="nil"/>
              <w:bottom w:val="single" w:sz="8" w:space="0" w:color="000000"/>
              <w:right w:val="single" w:sz="8" w:space="0" w:color="000000"/>
            </w:tcBorders>
            <w:shd w:val="clear" w:color="auto" w:fill="auto"/>
            <w:vAlign w:val="center"/>
            <w:hideMark/>
          </w:tcPr>
          <w:p w:rsidR="00CE08E2" w:rsidRPr="00936F8A" w:rsidRDefault="00936F8A" w:rsidP="00352BA0">
            <w:pPr>
              <w:jc w:val="right"/>
              <w:rPr>
                <w:sz w:val="27"/>
                <w:szCs w:val="27"/>
              </w:rPr>
            </w:pPr>
            <w:r w:rsidRPr="00936F8A">
              <w:rPr>
                <w:sz w:val="27"/>
                <w:szCs w:val="27"/>
              </w:rPr>
              <w:t>176,5</w:t>
            </w:r>
          </w:p>
        </w:tc>
        <w:tc>
          <w:tcPr>
            <w:tcW w:w="1418" w:type="dxa"/>
            <w:tcBorders>
              <w:top w:val="nil"/>
              <w:left w:val="nil"/>
              <w:bottom w:val="single" w:sz="8" w:space="0" w:color="000000"/>
              <w:right w:val="single" w:sz="8" w:space="0" w:color="000000"/>
            </w:tcBorders>
            <w:shd w:val="clear" w:color="auto" w:fill="auto"/>
            <w:vAlign w:val="center"/>
            <w:hideMark/>
          </w:tcPr>
          <w:p w:rsidR="00CE08E2" w:rsidRPr="00936F8A" w:rsidRDefault="00936F8A" w:rsidP="00352BA0">
            <w:pPr>
              <w:jc w:val="right"/>
              <w:rPr>
                <w:color w:val="000000"/>
                <w:sz w:val="27"/>
                <w:szCs w:val="27"/>
              </w:rPr>
            </w:pPr>
            <w:r w:rsidRPr="00936F8A">
              <w:rPr>
                <w:color w:val="000000"/>
                <w:sz w:val="27"/>
                <w:szCs w:val="27"/>
              </w:rPr>
              <w:t>98,3</w:t>
            </w:r>
          </w:p>
        </w:tc>
      </w:tr>
      <w:tr w:rsidR="00CE08E2" w:rsidRPr="00936F8A" w:rsidTr="00CE08E2">
        <w:trPr>
          <w:trHeight w:val="361"/>
        </w:trPr>
        <w:tc>
          <w:tcPr>
            <w:tcW w:w="5671" w:type="dxa"/>
            <w:tcBorders>
              <w:top w:val="nil"/>
              <w:left w:val="single" w:sz="8" w:space="0" w:color="000000"/>
              <w:bottom w:val="single" w:sz="8" w:space="0" w:color="000000"/>
              <w:right w:val="single" w:sz="8" w:space="0" w:color="000000"/>
            </w:tcBorders>
            <w:shd w:val="clear" w:color="auto" w:fill="auto"/>
            <w:hideMark/>
          </w:tcPr>
          <w:p w:rsidR="00CE08E2" w:rsidRPr="00936F8A" w:rsidRDefault="00CE08E2" w:rsidP="00352BA0">
            <w:pPr>
              <w:rPr>
                <w:b/>
                <w:bCs/>
                <w:sz w:val="27"/>
                <w:szCs w:val="27"/>
              </w:rPr>
            </w:pPr>
            <w:r w:rsidRPr="00936F8A">
              <w:rPr>
                <w:b/>
                <w:bCs/>
                <w:sz w:val="27"/>
                <w:szCs w:val="27"/>
              </w:rPr>
              <w:t>Инвестиции (январь-июнь)</w:t>
            </w:r>
          </w:p>
        </w:tc>
        <w:tc>
          <w:tcPr>
            <w:tcW w:w="1559" w:type="dxa"/>
            <w:tcBorders>
              <w:top w:val="nil"/>
              <w:left w:val="nil"/>
              <w:bottom w:val="single" w:sz="8" w:space="0" w:color="000000"/>
              <w:right w:val="single" w:sz="8" w:space="0" w:color="000000"/>
            </w:tcBorders>
            <w:shd w:val="clear" w:color="auto" w:fill="auto"/>
            <w:vAlign w:val="center"/>
            <w:hideMark/>
          </w:tcPr>
          <w:p w:rsidR="00CE08E2" w:rsidRPr="00936F8A" w:rsidRDefault="00CE08E2" w:rsidP="00352BA0">
            <w:pPr>
              <w:jc w:val="right"/>
              <w:rPr>
                <w:sz w:val="27"/>
                <w:szCs w:val="27"/>
              </w:rPr>
            </w:pPr>
          </w:p>
        </w:tc>
        <w:tc>
          <w:tcPr>
            <w:tcW w:w="1417" w:type="dxa"/>
            <w:tcBorders>
              <w:top w:val="nil"/>
              <w:left w:val="nil"/>
              <w:bottom w:val="single" w:sz="8" w:space="0" w:color="000000"/>
              <w:right w:val="single" w:sz="8" w:space="0" w:color="000000"/>
            </w:tcBorders>
            <w:shd w:val="clear" w:color="auto" w:fill="auto"/>
            <w:vAlign w:val="center"/>
            <w:hideMark/>
          </w:tcPr>
          <w:p w:rsidR="00CE08E2" w:rsidRPr="00936F8A" w:rsidRDefault="00CE08E2" w:rsidP="00352BA0">
            <w:pPr>
              <w:jc w:val="right"/>
              <w:rPr>
                <w:sz w:val="27"/>
                <w:szCs w:val="27"/>
              </w:rPr>
            </w:pPr>
          </w:p>
        </w:tc>
        <w:tc>
          <w:tcPr>
            <w:tcW w:w="1418" w:type="dxa"/>
            <w:tcBorders>
              <w:top w:val="nil"/>
              <w:left w:val="nil"/>
              <w:bottom w:val="single" w:sz="8" w:space="0" w:color="000000"/>
              <w:right w:val="single" w:sz="8" w:space="0" w:color="000000"/>
            </w:tcBorders>
            <w:shd w:val="clear" w:color="auto" w:fill="auto"/>
            <w:vAlign w:val="center"/>
            <w:hideMark/>
          </w:tcPr>
          <w:p w:rsidR="00CE08E2" w:rsidRPr="00936F8A" w:rsidRDefault="00CE08E2" w:rsidP="00352BA0">
            <w:pPr>
              <w:jc w:val="right"/>
              <w:rPr>
                <w:sz w:val="27"/>
                <w:szCs w:val="27"/>
              </w:rPr>
            </w:pPr>
          </w:p>
        </w:tc>
      </w:tr>
      <w:tr w:rsidR="00CE08E2" w:rsidRPr="00F3633E" w:rsidTr="00CE08E2">
        <w:trPr>
          <w:trHeight w:val="705"/>
        </w:trPr>
        <w:tc>
          <w:tcPr>
            <w:tcW w:w="5671" w:type="dxa"/>
            <w:tcBorders>
              <w:top w:val="nil"/>
              <w:left w:val="single" w:sz="8" w:space="0" w:color="000000"/>
              <w:bottom w:val="single" w:sz="8" w:space="0" w:color="000000"/>
              <w:right w:val="single" w:sz="8" w:space="0" w:color="000000"/>
            </w:tcBorders>
            <w:shd w:val="clear" w:color="auto" w:fill="auto"/>
            <w:hideMark/>
          </w:tcPr>
          <w:p w:rsidR="00CE08E2" w:rsidRPr="00F3633E" w:rsidRDefault="00CE08E2" w:rsidP="00352BA0">
            <w:pPr>
              <w:rPr>
                <w:color w:val="000000"/>
                <w:sz w:val="27"/>
                <w:szCs w:val="27"/>
              </w:rPr>
            </w:pPr>
            <w:r w:rsidRPr="00F3633E">
              <w:rPr>
                <w:color w:val="000000"/>
                <w:sz w:val="27"/>
                <w:szCs w:val="27"/>
              </w:rPr>
              <w:t xml:space="preserve">Инвестиции в основной капитал по крупным и средним предприятиям, </w:t>
            </w:r>
            <w:r w:rsidRPr="00F3633E">
              <w:rPr>
                <w:i/>
                <w:color w:val="000000"/>
                <w:sz w:val="27"/>
                <w:szCs w:val="27"/>
              </w:rPr>
              <w:t>млн</w:t>
            </w:r>
            <w:proofErr w:type="gramStart"/>
            <w:r w:rsidRPr="00F3633E">
              <w:rPr>
                <w:i/>
                <w:iCs/>
                <w:color w:val="000000"/>
                <w:sz w:val="27"/>
                <w:szCs w:val="27"/>
              </w:rPr>
              <w:t>.р</w:t>
            </w:r>
            <w:proofErr w:type="gramEnd"/>
            <w:r w:rsidRPr="00F3633E">
              <w:rPr>
                <w:i/>
                <w:iCs/>
                <w:color w:val="000000"/>
                <w:sz w:val="27"/>
                <w:szCs w:val="27"/>
              </w:rPr>
              <w:t>ублей</w:t>
            </w:r>
          </w:p>
        </w:tc>
        <w:tc>
          <w:tcPr>
            <w:tcW w:w="1559"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right"/>
              <w:rPr>
                <w:sz w:val="27"/>
                <w:szCs w:val="27"/>
              </w:rPr>
            </w:pPr>
            <w:r>
              <w:rPr>
                <w:sz w:val="27"/>
                <w:szCs w:val="27"/>
              </w:rPr>
              <w:t>58</w:t>
            </w:r>
            <w:r w:rsidRPr="00F3633E">
              <w:rPr>
                <w:sz w:val="27"/>
                <w:szCs w:val="27"/>
              </w:rPr>
              <w:t>00,0*</w:t>
            </w:r>
          </w:p>
        </w:tc>
        <w:tc>
          <w:tcPr>
            <w:tcW w:w="1417"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right"/>
              <w:rPr>
                <w:sz w:val="27"/>
                <w:szCs w:val="27"/>
              </w:rPr>
            </w:pPr>
            <w:r>
              <w:rPr>
                <w:sz w:val="27"/>
                <w:szCs w:val="27"/>
              </w:rPr>
              <w:t>3543,3</w:t>
            </w:r>
          </w:p>
        </w:tc>
        <w:tc>
          <w:tcPr>
            <w:tcW w:w="1418"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right"/>
              <w:rPr>
                <w:sz w:val="27"/>
                <w:szCs w:val="27"/>
              </w:rPr>
            </w:pPr>
            <w:r>
              <w:rPr>
                <w:sz w:val="27"/>
                <w:szCs w:val="27"/>
              </w:rPr>
              <w:t>163,7</w:t>
            </w:r>
          </w:p>
        </w:tc>
      </w:tr>
      <w:tr w:rsidR="00CE08E2" w:rsidRPr="00F3633E" w:rsidTr="00CE08E2">
        <w:trPr>
          <w:trHeight w:val="249"/>
        </w:trPr>
        <w:tc>
          <w:tcPr>
            <w:tcW w:w="5671" w:type="dxa"/>
            <w:tcBorders>
              <w:top w:val="nil"/>
              <w:left w:val="single" w:sz="8" w:space="0" w:color="000000"/>
              <w:bottom w:val="single" w:sz="8" w:space="0" w:color="000000"/>
              <w:right w:val="single" w:sz="8" w:space="0" w:color="000000"/>
            </w:tcBorders>
            <w:shd w:val="clear" w:color="auto" w:fill="auto"/>
            <w:hideMark/>
          </w:tcPr>
          <w:p w:rsidR="00CE08E2" w:rsidRPr="00F3633E" w:rsidRDefault="00CE08E2" w:rsidP="00352BA0">
            <w:pPr>
              <w:rPr>
                <w:b/>
                <w:bCs/>
                <w:color w:val="000000"/>
                <w:sz w:val="27"/>
                <w:szCs w:val="27"/>
              </w:rPr>
            </w:pPr>
            <w:r w:rsidRPr="00F3633E">
              <w:rPr>
                <w:b/>
                <w:bCs/>
                <w:color w:val="000000"/>
                <w:sz w:val="27"/>
                <w:szCs w:val="27"/>
              </w:rPr>
              <w:t xml:space="preserve">Рынок труда </w:t>
            </w:r>
          </w:p>
        </w:tc>
        <w:tc>
          <w:tcPr>
            <w:tcW w:w="1559"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right"/>
              <w:rPr>
                <w:color w:val="000000"/>
                <w:sz w:val="27"/>
                <w:szCs w:val="27"/>
              </w:rPr>
            </w:pPr>
          </w:p>
        </w:tc>
        <w:tc>
          <w:tcPr>
            <w:tcW w:w="1417"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right"/>
              <w:rPr>
                <w:color w:val="000000"/>
                <w:sz w:val="27"/>
                <w:szCs w:val="27"/>
              </w:rPr>
            </w:pPr>
          </w:p>
        </w:tc>
        <w:tc>
          <w:tcPr>
            <w:tcW w:w="1418"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right"/>
              <w:rPr>
                <w:color w:val="000000"/>
                <w:sz w:val="27"/>
                <w:szCs w:val="27"/>
              </w:rPr>
            </w:pPr>
          </w:p>
        </w:tc>
      </w:tr>
      <w:tr w:rsidR="00CE08E2" w:rsidRPr="00F3633E" w:rsidTr="00CE08E2">
        <w:trPr>
          <w:trHeight w:val="623"/>
        </w:trPr>
        <w:tc>
          <w:tcPr>
            <w:tcW w:w="5671" w:type="dxa"/>
            <w:tcBorders>
              <w:top w:val="nil"/>
              <w:left w:val="single" w:sz="8" w:space="0" w:color="000000"/>
              <w:bottom w:val="single" w:sz="8" w:space="0" w:color="000000"/>
              <w:right w:val="single" w:sz="8" w:space="0" w:color="000000"/>
            </w:tcBorders>
            <w:shd w:val="clear" w:color="auto" w:fill="auto"/>
            <w:hideMark/>
          </w:tcPr>
          <w:p w:rsidR="00CE08E2" w:rsidRPr="00F3633E" w:rsidRDefault="00CE08E2" w:rsidP="00352BA0">
            <w:pPr>
              <w:rPr>
                <w:color w:val="000000"/>
                <w:sz w:val="27"/>
                <w:szCs w:val="27"/>
              </w:rPr>
            </w:pPr>
            <w:r w:rsidRPr="00F3633E">
              <w:rPr>
                <w:color w:val="000000"/>
                <w:sz w:val="27"/>
                <w:szCs w:val="27"/>
              </w:rPr>
              <w:t xml:space="preserve">Среднесписочная численность работников по полному кругу предприятий и организаций, </w:t>
            </w:r>
            <w:r w:rsidRPr="00F3633E">
              <w:rPr>
                <w:i/>
                <w:iCs/>
                <w:color w:val="000000"/>
                <w:sz w:val="27"/>
                <w:szCs w:val="27"/>
              </w:rPr>
              <w:t xml:space="preserve">человек </w:t>
            </w:r>
            <w:r w:rsidRPr="00F3633E">
              <w:rPr>
                <w:b/>
                <w:iCs/>
                <w:color w:val="000000"/>
                <w:sz w:val="27"/>
                <w:szCs w:val="27"/>
              </w:rPr>
              <w:t>(январь-</w:t>
            </w:r>
            <w:r>
              <w:rPr>
                <w:b/>
                <w:iCs/>
                <w:color w:val="000000"/>
                <w:sz w:val="27"/>
                <w:szCs w:val="27"/>
              </w:rPr>
              <w:t>июль)</w:t>
            </w:r>
          </w:p>
        </w:tc>
        <w:tc>
          <w:tcPr>
            <w:tcW w:w="1559"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right"/>
              <w:rPr>
                <w:color w:val="000000"/>
                <w:sz w:val="27"/>
                <w:szCs w:val="27"/>
              </w:rPr>
            </w:pPr>
            <w:r w:rsidRPr="00F3633E">
              <w:rPr>
                <w:color w:val="000000"/>
                <w:sz w:val="27"/>
                <w:szCs w:val="27"/>
              </w:rPr>
              <w:t>46</w:t>
            </w:r>
            <w:r>
              <w:rPr>
                <w:color w:val="000000"/>
                <w:sz w:val="27"/>
                <w:szCs w:val="27"/>
              </w:rPr>
              <w:t>392,0</w:t>
            </w:r>
          </w:p>
        </w:tc>
        <w:tc>
          <w:tcPr>
            <w:tcW w:w="1417"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right"/>
              <w:rPr>
                <w:color w:val="000000"/>
                <w:sz w:val="27"/>
                <w:szCs w:val="27"/>
              </w:rPr>
            </w:pPr>
            <w:r w:rsidRPr="00F3633E">
              <w:rPr>
                <w:color w:val="000000"/>
                <w:sz w:val="27"/>
                <w:szCs w:val="27"/>
              </w:rPr>
              <w:t>48</w:t>
            </w:r>
            <w:r>
              <w:rPr>
                <w:color w:val="000000"/>
                <w:sz w:val="27"/>
                <w:szCs w:val="27"/>
              </w:rPr>
              <w:t>162</w:t>
            </w:r>
            <w:r w:rsidRPr="00F3633E">
              <w:rPr>
                <w:color w:val="000000"/>
                <w:sz w:val="27"/>
                <w:szCs w:val="27"/>
              </w:rPr>
              <w:t>,0</w:t>
            </w:r>
          </w:p>
        </w:tc>
        <w:tc>
          <w:tcPr>
            <w:tcW w:w="1418"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right"/>
              <w:rPr>
                <w:color w:val="000000"/>
                <w:sz w:val="27"/>
                <w:szCs w:val="27"/>
              </w:rPr>
            </w:pPr>
            <w:r w:rsidRPr="00F3633E">
              <w:rPr>
                <w:color w:val="000000"/>
                <w:sz w:val="27"/>
                <w:szCs w:val="27"/>
              </w:rPr>
              <w:t>96,3</w:t>
            </w:r>
          </w:p>
        </w:tc>
      </w:tr>
      <w:tr w:rsidR="00CE08E2" w:rsidRPr="00F3633E" w:rsidTr="00CE08E2">
        <w:trPr>
          <w:trHeight w:val="477"/>
        </w:trPr>
        <w:tc>
          <w:tcPr>
            <w:tcW w:w="5671" w:type="dxa"/>
            <w:tcBorders>
              <w:top w:val="nil"/>
              <w:left w:val="single" w:sz="8" w:space="0" w:color="000000"/>
              <w:bottom w:val="single" w:sz="8" w:space="0" w:color="000000"/>
              <w:right w:val="single" w:sz="8" w:space="0" w:color="000000"/>
            </w:tcBorders>
            <w:shd w:val="clear" w:color="auto" w:fill="auto"/>
            <w:hideMark/>
          </w:tcPr>
          <w:p w:rsidR="00CE08E2" w:rsidRPr="00F3633E" w:rsidRDefault="00CE08E2" w:rsidP="00352BA0">
            <w:pPr>
              <w:rPr>
                <w:color w:val="000000"/>
                <w:sz w:val="27"/>
                <w:szCs w:val="27"/>
              </w:rPr>
            </w:pPr>
            <w:r w:rsidRPr="00F3633E">
              <w:rPr>
                <w:color w:val="000000"/>
                <w:sz w:val="27"/>
                <w:szCs w:val="27"/>
              </w:rPr>
              <w:t xml:space="preserve">Среднесписочная численность работников крупных и средних предприятий, </w:t>
            </w:r>
            <w:r w:rsidRPr="00F3633E">
              <w:rPr>
                <w:i/>
                <w:iCs/>
                <w:color w:val="000000"/>
                <w:sz w:val="27"/>
                <w:szCs w:val="27"/>
              </w:rPr>
              <w:t>человек</w:t>
            </w:r>
            <w:r>
              <w:rPr>
                <w:i/>
                <w:iCs/>
                <w:color w:val="000000"/>
                <w:sz w:val="27"/>
                <w:szCs w:val="27"/>
              </w:rPr>
              <w:t xml:space="preserve"> </w:t>
            </w:r>
            <w:r w:rsidRPr="00973487">
              <w:rPr>
                <w:b/>
                <w:iCs/>
                <w:color w:val="000000"/>
                <w:sz w:val="27"/>
                <w:szCs w:val="27"/>
              </w:rPr>
              <w:t>(январь-август)</w:t>
            </w:r>
          </w:p>
        </w:tc>
        <w:tc>
          <w:tcPr>
            <w:tcW w:w="1559"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right"/>
              <w:rPr>
                <w:color w:val="000000"/>
                <w:sz w:val="27"/>
                <w:szCs w:val="27"/>
              </w:rPr>
            </w:pPr>
            <w:r w:rsidRPr="00F3633E">
              <w:rPr>
                <w:color w:val="000000"/>
                <w:sz w:val="27"/>
                <w:szCs w:val="27"/>
              </w:rPr>
              <w:t>34</w:t>
            </w:r>
            <w:r>
              <w:rPr>
                <w:color w:val="000000"/>
                <w:sz w:val="27"/>
                <w:szCs w:val="27"/>
              </w:rPr>
              <w:t>645</w:t>
            </w:r>
            <w:r w:rsidRPr="00F3633E">
              <w:rPr>
                <w:color w:val="000000"/>
                <w:sz w:val="27"/>
                <w:szCs w:val="27"/>
              </w:rPr>
              <w:t>,0</w:t>
            </w:r>
          </w:p>
        </w:tc>
        <w:tc>
          <w:tcPr>
            <w:tcW w:w="1417"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right"/>
              <w:rPr>
                <w:color w:val="000000"/>
                <w:sz w:val="27"/>
                <w:szCs w:val="27"/>
              </w:rPr>
            </w:pPr>
            <w:r>
              <w:rPr>
                <w:color w:val="000000"/>
                <w:sz w:val="27"/>
                <w:szCs w:val="27"/>
              </w:rPr>
              <w:t>35543,</w:t>
            </w:r>
            <w:r w:rsidRPr="00F3633E">
              <w:rPr>
                <w:color w:val="000000"/>
                <w:sz w:val="27"/>
                <w:szCs w:val="27"/>
              </w:rPr>
              <w:t>0</w:t>
            </w:r>
          </w:p>
        </w:tc>
        <w:tc>
          <w:tcPr>
            <w:tcW w:w="1418"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right"/>
              <w:rPr>
                <w:color w:val="000000"/>
                <w:sz w:val="27"/>
                <w:szCs w:val="27"/>
              </w:rPr>
            </w:pPr>
            <w:r w:rsidRPr="00F3633E">
              <w:rPr>
                <w:color w:val="000000"/>
                <w:sz w:val="27"/>
                <w:szCs w:val="27"/>
              </w:rPr>
              <w:t>97,</w:t>
            </w:r>
            <w:r>
              <w:rPr>
                <w:color w:val="000000"/>
                <w:sz w:val="27"/>
                <w:szCs w:val="27"/>
              </w:rPr>
              <w:t>47</w:t>
            </w:r>
          </w:p>
        </w:tc>
      </w:tr>
      <w:tr w:rsidR="00CE08E2" w:rsidRPr="00F3633E" w:rsidTr="00CE08E2">
        <w:trPr>
          <w:trHeight w:val="318"/>
        </w:trPr>
        <w:tc>
          <w:tcPr>
            <w:tcW w:w="5671" w:type="dxa"/>
            <w:tcBorders>
              <w:top w:val="nil"/>
              <w:left w:val="single" w:sz="8" w:space="0" w:color="000000"/>
              <w:bottom w:val="single" w:sz="8" w:space="0" w:color="000000"/>
              <w:right w:val="single" w:sz="8" w:space="0" w:color="000000"/>
            </w:tcBorders>
            <w:shd w:val="clear" w:color="auto" w:fill="auto"/>
            <w:hideMark/>
          </w:tcPr>
          <w:p w:rsidR="00CE08E2" w:rsidRPr="00F3633E" w:rsidRDefault="00CE08E2" w:rsidP="00352BA0">
            <w:pPr>
              <w:rPr>
                <w:color w:val="000000"/>
                <w:sz w:val="27"/>
                <w:szCs w:val="27"/>
              </w:rPr>
            </w:pPr>
            <w:r w:rsidRPr="00F3633E">
              <w:rPr>
                <w:color w:val="000000"/>
                <w:sz w:val="27"/>
                <w:szCs w:val="27"/>
              </w:rPr>
              <w:t xml:space="preserve">Уровень регистрируемой безработицы, </w:t>
            </w:r>
            <w:r w:rsidRPr="00F3633E">
              <w:rPr>
                <w:i/>
                <w:iCs/>
                <w:color w:val="000000"/>
                <w:sz w:val="27"/>
                <w:szCs w:val="27"/>
              </w:rPr>
              <w:t>%</w:t>
            </w:r>
          </w:p>
        </w:tc>
        <w:tc>
          <w:tcPr>
            <w:tcW w:w="1559"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right"/>
              <w:rPr>
                <w:color w:val="000000"/>
                <w:sz w:val="27"/>
                <w:szCs w:val="27"/>
              </w:rPr>
            </w:pPr>
            <w:r>
              <w:rPr>
                <w:color w:val="000000"/>
                <w:sz w:val="27"/>
                <w:szCs w:val="27"/>
              </w:rPr>
              <w:t>4,4</w:t>
            </w:r>
          </w:p>
        </w:tc>
        <w:tc>
          <w:tcPr>
            <w:tcW w:w="1417"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right"/>
              <w:rPr>
                <w:color w:val="000000"/>
                <w:sz w:val="27"/>
                <w:szCs w:val="27"/>
              </w:rPr>
            </w:pPr>
            <w:r w:rsidRPr="00F3633E">
              <w:rPr>
                <w:color w:val="000000"/>
                <w:sz w:val="27"/>
                <w:szCs w:val="27"/>
              </w:rPr>
              <w:t>0,6</w:t>
            </w:r>
          </w:p>
        </w:tc>
        <w:tc>
          <w:tcPr>
            <w:tcW w:w="1418"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right"/>
              <w:rPr>
                <w:color w:val="000000"/>
                <w:sz w:val="27"/>
                <w:szCs w:val="27"/>
              </w:rPr>
            </w:pPr>
            <w:r>
              <w:rPr>
                <w:color w:val="000000"/>
                <w:sz w:val="27"/>
                <w:szCs w:val="27"/>
              </w:rPr>
              <w:t>733,33</w:t>
            </w:r>
          </w:p>
        </w:tc>
      </w:tr>
      <w:tr w:rsidR="00CE08E2" w:rsidRPr="00F3633E" w:rsidTr="00CE08E2">
        <w:trPr>
          <w:trHeight w:val="390"/>
        </w:trPr>
        <w:tc>
          <w:tcPr>
            <w:tcW w:w="5671" w:type="dxa"/>
            <w:tcBorders>
              <w:top w:val="nil"/>
              <w:left w:val="single" w:sz="8" w:space="0" w:color="000000"/>
              <w:bottom w:val="single" w:sz="8" w:space="0" w:color="000000"/>
              <w:right w:val="single" w:sz="8" w:space="0" w:color="000000"/>
            </w:tcBorders>
            <w:shd w:val="clear" w:color="auto" w:fill="auto"/>
            <w:hideMark/>
          </w:tcPr>
          <w:p w:rsidR="00CE08E2" w:rsidRPr="00F3633E" w:rsidRDefault="00CE08E2" w:rsidP="00352BA0">
            <w:pPr>
              <w:rPr>
                <w:b/>
                <w:bCs/>
                <w:color w:val="000000"/>
                <w:sz w:val="27"/>
                <w:szCs w:val="27"/>
              </w:rPr>
            </w:pPr>
            <w:r w:rsidRPr="00F3633E">
              <w:rPr>
                <w:b/>
                <w:bCs/>
                <w:color w:val="000000"/>
                <w:sz w:val="27"/>
                <w:szCs w:val="27"/>
              </w:rPr>
              <w:t>Уровень жизни населения (январь-</w:t>
            </w:r>
            <w:r>
              <w:rPr>
                <w:b/>
                <w:bCs/>
                <w:color w:val="000000"/>
                <w:sz w:val="27"/>
                <w:szCs w:val="27"/>
              </w:rPr>
              <w:t>август</w:t>
            </w:r>
            <w:r w:rsidRPr="00F3633E">
              <w:rPr>
                <w:b/>
                <w:bCs/>
                <w:color w:val="000000"/>
                <w:sz w:val="27"/>
                <w:szCs w:val="27"/>
              </w:rPr>
              <w:t>)</w:t>
            </w:r>
          </w:p>
        </w:tc>
        <w:tc>
          <w:tcPr>
            <w:tcW w:w="1559"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right"/>
              <w:rPr>
                <w:color w:val="000000"/>
                <w:sz w:val="27"/>
                <w:szCs w:val="27"/>
              </w:rPr>
            </w:pPr>
          </w:p>
        </w:tc>
        <w:tc>
          <w:tcPr>
            <w:tcW w:w="1417"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right"/>
              <w:rPr>
                <w:color w:val="000000"/>
                <w:sz w:val="27"/>
                <w:szCs w:val="27"/>
              </w:rPr>
            </w:pPr>
          </w:p>
        </w:tc>
        <w:tc>
          <w:tcPr>
            <w:tcW w:w="1418"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right"/>
              <w:rPr>
                <w:color w:val="000000"/>
                <w:sz w:val="27"/>
                <w:szCs w:val="27"/>
              </w:rPr>
            </w:pPr>
          </w:p>
        </w:tc>
      </w:tr>
      <w:tr w:rsidR="00CE08E2" w:rsidRPr="00F3633E" w:rsidTr="00CE08E2">
        <w:trPr>
          <w:trHeight w:val="705"/>
        </w:trPr>
        <w:tc>
          <w:tcPr>
            <w:tcW w:w="5671" w:type="dxa"/>
            <w:tcBorders>
              <w:top w:val="nil"/>
              <w:left w:val="single" w:sz="8" w:space="0" w:color="000000"/>
              <w:bottom w:val="single" w:sz="8" w:space="0" w:color="000000"/>
              <w:right w:val="single" w:sz="8" w:space="0" w:color="000000"/>
            </w:tcBorders>
            <w:shd w:val="clear" w:color="auto" w:fill="auto"/>
            <w:hideMark/>
          </w:tcPr>
          <w:p w:rsidR="00CE08E2" w:rsidRPr="00F3633E" w:rsidRDefault="00CE08E2" w:rsidP="00352BA0">
            <w:pPr>
              <w:rPr>
                <w:color w:val="000000"/>
                <w:sz w:val="27"/>
                <w:szCs w:val="27"/>
              </w:rPr>
            </w:pPr>
            <w:r w:rsidRPr="00F3633E">
              <w:rPr>
                <w:color w:val="000000"/>
                <w:sz w:val="27"/>
                <w:szCs w:val="27"/>
              </w:rPr>
              <w:lastRenderedPageBreak/>
              <w:t xml:space="preserve">Среднемесячная номинальная начисленная заработная плата по полному кругу предприятий и организаций, </w:t>
            </w:r>
            <w:r w:rsidRPr="00F3633E">
              <w:rPr>
                <w:i/>
                <w:iCs/>
                <w:color w:val="000000"/>
                <w:sz w:val="27"/>
                <w:szCs w:val="27"/>
              </w:rPr>
              <w:t>рублей</w:t>
            </w:r>
          </w:p>
        </w:tc>
        <w:tc>
          <w:tcPr>
            <w:tcW w:w="1559"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right"/>
              <w:rPr>
                <w:color w:val="000000"/>
                <w:sz w:val="27"/>
                <w:szCs w:val="27"/>
              </w:rPr>
            </w:pPr>
            <w:r>
              <w:rPr>
                <w:color w:val="000000"/>
                <w:sz w:val="27"/>
                <w:szCs w:val="27"/>
              </w:rPr>
              <w:t>37307,6</w:t>
            </w:r>
          </w:p>
        </w:tc>
        <w:tc>
          <w:tcPr>
            <w:tcW w:w="1417"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right"/>
              <w:rPr>
                <w:color w:val="000000"/>
                <w:sz w:val="27"/>
                <w:szCs w:val="27"/>
              </w:rPr>
            </w:pPr>
            <w:r>
              <w:rPr>
                <w:color w:val="000000"/>
                <w:sz w:val="27"/>
                <w:szCs w:val="27"/>
              </w:rPr>
              <w:t>34486,0</w:t>
            </w:r>
          </w:p>
        </w:tc>
        <w:tc>
          <w:tcPr>
            <w:tcW w:w="1418"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right"/>
              <w:rPr>
                <w:color w:val="000000"/>
                <w:sz w:val="27"/>
                <w:szCs w:val="27"/>
              </w:rPr>
            </w:pPr>
            <w:r>
              <w:rPr>
                <w:color w:val="000000"/>
                <w:sz w:val="27"/>
                <w:szCs w:val="27"/>
              </w:rPr>
              <w:t>108,18</w:t>
            </w:r>
          </w:p>
        </w:tc>
      </w:tr>
      <w:tr w:rsidR="00CE08E2" w:rsidRPr="00F3633E" w:rsidTr="00CE08E2">
        <w:trPr>
          <w:trHeight w:val="266"/>
        </w:trPr>
        <w:tc>
          <w:tcPr>
            <w:tcW w:w="5671" w:type="dxa"/>
            <w:tcBorders>
              <w:top w:val="nil"/>
              <w:left w:val="single" w:sz="8" w:space="0" w:color="000000"/>
              <w:bottom w:val="single" w:sz="8" w:space="0" w:color="000000"/>
              <w:right w:val="single" w:sz="8" w:space="0" w:color="000000"/>
            </w:tcBorders>
            <w:shd w:val="clear" w:color="auto" w:fill="auto"/>
            <w:hideMark/>
          </w:tcPr>
          <w:p w:rsidR="00CE08E2" w:rsidRPr="00F3633E" w:rsidRDefault="00CE08E2" w:rsidP="00352BA0">
            <w:pPr>
              <w:rPr>
                <w:color w:val="000000"/>
                <w:sz w:val="27"/>
                <w:szCs w:val="27"/>
              </w:rPr>
            </w:pPr>
            <w:r w:rsidRPr="00F3633E">
              <w:rPr>
                <w:color w:val="000000"/>
                <w:sz w:val="27"/>
                <w:szCs w:val="27"/>
              </w:rPr>
              <w:t xml:space="preserve">Среднемесячная номинальная начисленная заработная плата работников крупных и средних предприятий, </w:t>
            </w:r>
            <w:r w:rsidRPr="00F3633E">
              <w:rPr>
                <w:i/>
                <w:iCs/>
                <w:color w:val="000000"/>
                <w:sz w:val="27"/>
                <w:szCs w:val="27"/>
              </w:rPr>
              <w:t>рублей</w:t>
            </w:r>
          </w:p>
        </w:tc>
        <w:tc>
          <w:tcPr>
            <w:tcW w:w="1559"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right"/>
              <w:rPr>
                <w:color w:val="000000"/>
                <w:sz w:val="27"/>
                <w:szCs w:val="27"/>
              </w:rPr>
            </w:pPr>
            <w:r>
              <w:rPr>
                <w:color w:val="000000"/>
                <w:sz w:val="27"/>
                <w:szCs w:val="27"/>
              </w:rPr>
              <w:t>42424,6</w:t>
            </w:r>
          </w:p>
        </w:tc>
        <w:tc>
          <w:tcPr>
            <w:tcW w:w="1417"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right"/>
              <w:rPr>
                <w:color w:val="000000"/>
                <w:sz w:val="27"/>
                <w:szCs w:val="27"/>
              </w:rPr>
            </w:pPr>
            <w:r>
              <w:rPr>
                <w:color w:val="000000"/>
                <w:sz w:val="27"/>
                <w:szCs w:val="27"/>
              </w:rPr>
              <w:t>39454,2</w:t>
            </w:r>
          </w:p>
        </w:tc>
        <w:tc>
          <w:tcPr>
            <w:tcW w:w="1418"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right"/>
              <w:rPr>
                <w:color w:val="000000"/>
                <w:sz w:val="27"/>
                <w:szCs w:val="27"/>
              </w:rPr>
            </w:pPr>
            <w:r w:rsidRPr="00F3633E">
              <w:rPr>
                <w:color w:val="000000"/>
                <w:sz w:val="27"/>
                <w:szCs w:val="27"/>
              </w:rPr>
              <w:t>107,</w:t>
            </w:r>
            <w:r>
              <w:rPr>
                <w:color w:val="000000"/>
                <w:sz w:val="27"/>
                <w:szCs w:val="27"/>
              </w:rPr>
              <w:t>53</w:t>
            </w:r>
          </w:p>
        </w:tc>
      </w:tr>
      <w:tr w:rsidR="00CE08E2" w:rsidRPr="00F3633E" w:rsidTr="00CE08E2">
        <w:trPr>
          <w:trHeight w:val="390"/>
        </w:trPr>
        <w:tc>
          <w:tcPr>
            <w:tcW w:w="5671" w:type="dxa"/>
            <w:tcBorders>
              <w:top w:val="nil"/>
              <w:left w:val="single" w:sz="8" w:space="0" w:color="000000"/>
              <w:bottom w:val="single" w:sz="8" w:space="0" w:color="000000"/>
              <w:right w:val="single" w:sz="8" w:space="0" w:color="000000"/>
            </w:tcBorders>
            <w:shd w:val="clear" w:color="auto" w:fill="auto"/>
            <w:hideMark/>
          </w:tcPr>
          <w:p w:rsidR="00CE08E2" w:rsidRPr="00F3633E" w:rsidRDefault="00CE08E2" w:rsidP="00352BA0">
            <w:pPr>
              <w:rPr>
                <w:b/>
                <w:bCs/>
                <w:color w:val="000000"/>
                <w:sz w:val="27"/>
                <w:szCs w:val="27"/>
              </w:rPr>
            </w:pPr>
            <w:r w:rsidRPr="00F3633E">
              <w:rPr>
                <w:b/>
                <w:bCs/>
                <w:color w:val="000000"/>
                <w:sz w:val="27"/>
                <w:szCs w:val="27"/>
              </w:rPr>
              <w:t>Строительство (январь-</w:t>
            </w:r>
            <w:r>
              <w:rPr>
                <w:b/>
                <w:bCs/>
                <w:color w:val="000000"/>
                <w:sz w:val="27"/>
                <w:szCs w:val="27"/>
              </w:rPr>
              <w:t>сентябрь</w:t>
            </w:r>
            <w:r w:rsidRPr="00F3633E">
              <w:rPr>
                <w:b/>
                <w:bCs/>
                <w:color w:val="000000"/>
                <w:sz w:val="27"/>
                <w:szCs w:val="27"/>
              </w:rPr>
              <w:t>)</w:t>
            </w:r>
          </w:p>
        </w:tc>
        <w:tc>
          <w:tcPr>
            <w:tcW w:w="1559"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right"/>
              <w:rPr>
                <w:color w:val="000000"/>
                <w:sz w:val="27"/>
                <w:szCs w:val="27"/>
              </w:rPr>
            </w:pPr>
          </w:p>
        </w:tc>
        <w:tc>
          <w:tcPr>
            <w:tcW w:w="1417"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right"/>
              <w:rPr>
                <w:color w:val="000000"/>
                <w:sz w:val="27"/>
                <w:szCs w:val="27"/>
              </w:rPr>
            </w:pPr>
          </w:p>
        </w:tc>
        <w:tc>
          <w:tcPr>
            <w:tcW w:w="1418"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right"/>
              <w:rPr>
                <w:color w:val="000000"/>
                <w:sz w:val="27"/>
                <w:szCs w:val="27"/>
              </w:rPr>
            </w:pPr>
          </w:p>
        </w:tc>
      </w:tr>
      <w:tr w:rsidR="00CE08E2" w:rsidRPr="00F3633E" w:rsidTr="00CE08E2">
        <w:trPr>
          <w:trHeight w:val="620"/>
        </w:trPr>
        <w:tc>
          <w:tcPr>
            <w:tcW w:w="5671" w:type="dxa"/>
            <w:tcBorders>
              <w:top w:val="nil"/>
              <w:left w:val="single" w:sz="8" w:space="0" w:color="000000"/>
              <w:bottom w:val="single" w:sz="8" w:space="0" w:color="000000"/>
              <w:right w:val="single" w:sz="8" w:space="0" w:color="000000"/>
            </w:tcBorders>
            <w:shd w:val="clear" w:color="auto" w:fill="auto"/>
            <w:hideMark/>
          </w:tcPr>
          <w:p w:rsidR="00CE08E2" w:rsidRPr="00F3633E" w:rsidRDefault="00CE08E2" w:rsidP="00352BA0">
            <w:pPr>
              <w:rPr>
                <w:color w:val="000000"/>
                <w:sz w:val="27"/>
                <w:szCs w:val="27"/>
              </w:rPr>
            </w:pPr>
            <w:r w:rsidRPr="00F3633E">
              <w:rPr>
                <w:color w:val="000000"/>
                <w:sz w:val="27"/>
                <w:szCs w:val="27"/>
              </w:rPr>
              <w:t xml:space="preserve">Ввод в действие жилых домов, </w:t>
            </w:r>
            <w:r w:rsidRPr="00F3633E">
              <w:rPr>
                <w:i/>
                <w:color w:val="000000"/>
                <w:sz w:val="27"/>
                <w:szCs w:val="27"/>
              </w:rPr>
              <w:t>тыс.</w:t>
            </w:r>
            <w:r w:rsidRPr="00F3633E">
              <w:rPr>
                <w:i/>
                <w:iCs/>
                <w:color w:val="000000"/>
                <w:sz w:val="27"/>
                <w:szCs w:val="27"/>
              </w:rPr>
              <w:t>кв. м общей площади</w:t>
            </w:r>
          </w:p>
        </w:tc>
        <w:tc>
          <w:tcPr>
            <w:tcW w:w="1559"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right"/>
              <w:rPr>
                <w:color w:val="000000"/>
                <w:sz w:val="27"/>
                <w:szCs w:val="27"/>
              </w:rPr>
            </w:pPr>
            <w:r>
              <w:rPr>
                <w:color w:val="000000"/>
                <w:sz w:val="27"/>
                <w:szCs w:val="27"/>
              </w:rPr>
              <w:t>25,34</w:t>
            </w:r>
          </w:p>
        </w:tc>
        <w:tc>
          <w:tcPr>
            <w:tcW w:w="1417"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center"/>
              <w:rPr>
                <w:color w:val="000000"/>
                <w:sz w:val="27"/>
                <w:szCs w:val="27"/>
              </w:rPr>
            </w:pPr>
            <w:r>
              <w:rPr>
                <w:color w:val="000000"/>
                <w:sz w:val="27"/>
                <w:szCs w:val="27"/>
              </w:rPr>
              <w:t>48,55</w:t>
            </w:r>
          </w:p>
        </w:tc>
        <w:tc>
          <w:tcPr>
            <w:tcW w:w="1418"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center"/>
              <w:rPr>
                <w:color w:val="000000"/>
                <w:sz w:val="27"/>
                <w:szCs w:val="27"/>
              </w:rPr>
            </w:pPr>
            <w:r>
              <w:rPr>
                <w:color w:val="000000"/>
                <w:sz w:val="27"/>
                <w:szCs w:val="27"/>
              </w:rPr>
              <w:t>52,2</w:t>
            </w:r>
          </w:p>
        </w:tc>
      </w:tr>
      <w:tr w:rsidR="00CE08E2" w:rsidRPr="00F3633E" w:rsidTr="00CE08E2">
        <w:trPr>
          <w:trHeight w:val="276"/>
        </w:trPr>
        <w:tc>
          <w:tcPr>
            <w:tcW w:w="5671" w:type="dxa"/>
            <w:tcBorders>
              <w:top w:val="nil"/>
              <w:left w:val="single" w:sz="8" w:space="0" w:color="000000"/>
              <w:bottom w:val="single" w:sz="8" w:space="0" w:color="000000"/>
              <w:right w:val="single" w:sz="8" w:space="0" w:color="000000"/>
            </w:tcBorders>
            <w:shd w:val="clear" w:color="auto" w:fill="auto"/>
            <w:hideMark/>
          </w:tcPr>
          <w:p w:rsidR="00CE08E2" w:rsidRPr="00F3633E" w:rsidRDefault="00CE08E2" w:rsidP="00352BA0">
            <w:pPr>
              <w:ind w:firstLineChars="200" w:firstLine="540"/>
              <w:rPr>
                <w:color w:val="000000"/>
                <w:sz w:val="27"/>
                <w:szCs w:val="27"/>
              </w:rPr>
            </w:pPr>
            <w:r w:rsidRPr="00F3633E">
              <w:rPr>
                <w:color w:val="000000"/>
                <w:sz w:val="27"/>
                <w:szCs w:val="27"/>
              </w:rPr>
              <w:t>в т.ч.:</w:t>
            </w:r>
          </w:p>
        </w:tc>
        <w:tc>
          <w:tcPr>
            <w:tcW w:w="1559"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right"/>
              <w:rPr>
                <w:color w:val="000000"/>
                <w:sz w:val="27"/>
                <w:szCs w:val="27"/>
              </w:rPr>
            </w:pPr>
          </w:p>
        </w:tc>
        <w:tc>
          <w:tcPr>
            <w:tcW w:w="1417"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center"/>
              <w:rPr>
                <w:color w:val="000000"/>
                <w:sz w:val="27"/>
                <w:szCs w:val="27"/>
              </w:rPr>
            </w:pPr>
          </w:p>
        </w:tc>
        <w:tc>
          <w:tcPr>
            <w:tcW w:w="1418"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center"/>
              <w:rPr>
                <w:color w:val="000000"/>
                <w:sz w:val="27"/>
                <w:szCs w:val="27"/>
              </w:rPr>
            </w:pPr>
          </w:p>
        </w:tc>
      </w:tr>
      <w:tr w:rsidR="00CE08E2" w:rsidRPr="00F3633E" w:rsidTr="00CE08E2">
        <w:trPr>
          <w:trHeight w:val="390"/>
        </w:trPr>
        <w:tc>
          <w:tcPr>
            <w:tcW w:w="5671" w:type="dxa"/>
            <w:tcBorders>
              <w:top w:val="nil"/>
              <w:left w:val="single" w:sz="8" w:space="0" w:color="000000"/>
              <w:bottom w:val="single" w:sz="8" w:space="0" w:color="000000"/>
              <w:right w:val="single" w:sz="8" w:space="0" w:color="000000"/>
            </w:tcBorders>
            <w:shd w:val="clear" w:color="auto" w:fill="auto"/>
            <w:hideMark/>
          </w:tcPr>
          <w:p w:rsidR="00CE08E2" w:rsidRPr="00F3633E" w:rsidRDefault="00CE08E2" w:rsidP="00352BA0">
            <w:pPr>
              <w:ind w:firstLineChars="200" w:firstLine="540"/>
              <w:rPr>
                <w:color w:val="000000"/>
                <w:sz w:val="27"/>
                <w:szCs w:val="27"/>
              </w:rPr>
            </w:pPr>
            <w:r w:rsidRPr="00F3633E">
              <w:rPr>
                <w:color w:val="000000"/>
                <w:sz w:val="27"/>
                <w:szCs w:val="27"/>
              </w:rPr>
              <w:t xml:space="preserve">индивидуальных жилых домов, </w:t>
            </w:r>
            <w:r w:rsidRPr="00F3633E">
              <w:rPr>
                <w:i/>
                <w:color w:val="000000"/>
                <w:sz w:val="27"/>
                <w:szCs w:val="27"/>
              </w:rPr>
              <w:t>тыс.</w:t>
            </w:r>
            <w:r w:rsidRPr="00F3633E">
              <w:rPr>
                <w:i/>
                <w:iCs/>
                <w:color w:val="000000"/>
                <w:sz w:val="27"/>
                <w:szCs w:val="27"/>
              </w:rPr>
              <w:t>кв. м</w:t>
            </w:r>
          </w:p>
        </w:tc>
        <w:tc>
          <w:tcPr>
            <w:tcW w:w="1559"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right"/>
              <w:rPr>
                <w:color w:val="000000"/>
                <w:sz w:val="27"/>
                <w:szCs w:val="27"/>
              </w:rPr>
            </w:pPr>
            <w:r>
              <w:rPr>
                <w:color w:val="000000"/>
                <w:sz w:val="27"/>
                <w:szCs w:val="27"/>
              </w:rPr>
              <w:t>25,34</w:t>
            </w:r>
          </w:p>
        </w:tc>
        <w:tc>
          <w:tcPr>
            <w:tcW w:w="1417"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center"/>
              <w:rPr>
                <w:color w:val="000000"/>
                <w:sz w:val="27"/>
                <w:szCs w:val="27"/>
              </w:rPr>
            </w:pPr>
            <w:r>
              <w:rPr>
                <w:color w:val="000000"/>
                <w:sz w:val="27"/>
                <w:szCs w:val="27"/>
              </w:rPr>
              <w:t>48,55</w:t>
            </w:r>
          </w:p>
        </w:tc>
        <w:tc>
          <w:tcPr>
            <w:tcW w:w="1418" w:type="dxa"/>
            <w:tcBorders>
              <w:top w:val="nil"/>
              <w:left w:val="nil"/>
              <w:bottom w:val="single" w:sz="8" w:space="0" w:color="000000"/>
              <w:right w:val="single" w:sz="8" w:space="0" w:color="000000"/>
            </w:tcBorders>
            <w:shd w:val="clear" w:color="auto" w:fill="auto"/>
            <w:vAlign w:val="center"/>
            <w:hideMark/>
          </w:tcPr>
          <w:p w:rsidR="00CE08E2" w:rsidRPr="00F3633E" w:rsidRDefault="00CE08E2" w:rsidP="00352BA0">
            <w:pPr>
              <w:jc w:val="center"/>
              <w:rPr>
                <w:color w:val="000000"/>
                <w:sz w:val="27"/>
                <w:szCs w:val="27"/>
              </w:rPr>
            </w:pPr>
            <w:r>
              <w:rPr>
                <w:color w:val="000000"/>
                <w:sz w:val="27"/>
                <w:szCs w:val="27"/>
              </w:rPr>
              <w:t>52,2</w:t>
            </w:r>
          </w:p>
        </w:tc>
      </w:tr>
    </w:tbl>
    <w:p w:rsidR="00CE08E2" w:rsidRPr="00F3633E" w:rsidRDefault="00CE08E2" w:rsidP="00CE08E2">
      <w:pPr>
        <w:rPr>
          <w:b/>
          <w:sz w:val="14"/>
          <w:szCs w:val="27"/>
        </w:rPr>
      </w:pPr>
      <w:r w:rsidRPr="00F3633E">
        <w:rPr>
          <w:b/>
          <w:sz w:val="14"/>
          <w:szCs w:val="27"/>
        </w:rPr>
        <w:t xml:space="preserve">*- предварительная оценка за </w:t>
      </w:r>
      <w:r>
        <w:rPr>
          <w:b/>
          <w:sz w:val="14"/>
          <w:szCs w:val="27"/>
        </w:rPr>
        <w:t>9 месяцев</w:t>
      </w:r>
      <w:r w:rsidRPr="00F3633E">
        <w:rPr>
          <w:b/>
          <w:sz w:val="14"/>
          <w:szCs w:val="27"/>
        </w:rPr>
        <w:t xml:space="preserve"> 2020 года</w:t>
      </w:r>
    </w:p>
    <w:p w:rsidR="00CE08E2" w:rsidRDefault="00CE08E2" w:rsidP="00CE08E2">
      <w:pPr>
        <w:ind w:left="360"/>
        <w:jc w:val="center"/>
        <w:rPr>
          <w:b/>
          <w:bCs/>
          <w:iCs/>
        </w:rPr>
      </w:pPr>
    </w:p>
    <w:p w:rsidR="00AA173D" w:rsidRPr="002E2C1F" w:rsidRDefault="00AA173D" w:rsidP="00967259">
      <w:pPr>
        <w:widowControl w:val="0"/>
        <w:spacing w:line="276" w:lineRule="auto"/>
        <w:jc w:val="both"/>
        <w:rPr>
          <w:b/>
        </w:rPr>
      </w:pPr>
      <w:r w:rsidRPr="002E2C1F">
        <w:rPr>
          <w:b/>
        </w:rPr>
        <w:t>Промышленность.</w:t>
      </w:r>
    </w:p>
    <w:p w:rsidR="002F3978" w:rsidRPr="002E2C1F" w:rsidRDefault="002F3978" w:rsidP="002F3978">
      <w:pPr>
        <w:pStyle w:val="a5"/>
        <w:ind w:firstLine="567"/>
        <w:jc w:val="both"/>
        <w:rPr>
          <w:rFonts w:ascii="Times New Roman" w:hAnsi="Times New Roman"/>
          <w:sz w:val="28"/>
          <w:szCs w:val="28"/>
        </w:rPr>
      </w:pPr>
      <w:r w:rsidRPr="002E2C1F">
        <w:rPr>
          <w:rFonts w:ascii="Times New Roman" w:hAnsi="Times New Roman"/>
          <w:sz w:val="28"/>
          <w:szCs w:val="28"/>
        </w:rPr>
        <w:t>За январь – август 2020 года крупными и средними предприятиями города всех видов экономической деятельности отгружено товаров собственного производства, выполнено работ и услуг собственными силами по городу Волгодонску на сумму 65</w:t>
      </w:r>
      <w:r w:rsidR="00C069E6" w:rsidRPr="002E2C1F">
        <w:rPr>
          <w:rFonts w:ascii="Times New Roman" w:hAnsi="Times New Roman"/>
          <w:sz w:val="28"/>
          <w:szCs w:val="28"/>
        </w:rPr>
        <w:t>,</w:t>
      </w:r>
      <w:r w:rsidRPr="002E2C1F">
        <w:rPr>
          <w:rFonts w:ascii="Times New Roman" w:hAnsi="Times New Roman"/>
          <w:sz w:val="28"/>
          <w:szCs w:val="28"/>
        </w:rPr>
        <w:t>6 мл</w:t>
      </w:r>
      <w:r w:rsidR="00C069E6" w:rsidRPr="002E2C1F">
        <w:rPr>
          <w:rFonts w:ascii="Times New Roman" w:hAnsi="Times New Roman"/>
          <w:sz w:val="28"/>
          <w:szCs w:val="28"/>
        </w:rPr>
        <w:t>рд</w:t>
      </w:r>
      <w:r w:rsidRPr="002E2C1F">
        <w:rPr>
          <w:rFonts w:ascii="Times New Roman" w:hAnsi="Times New Roman"/>
          <w:sz w:val="28"/>
          <w:szCs w:val="28"/>
        </w:rPr>
        <w:t xml:space="preserve">. рублей, что в действующих ценах на 6,9% меньше, чем годом ранее. </w:t>
      </w:r>
    </w:p>
    <w:p w:rsidR="002F3978" w:rsidRPr="002E2C1F" w:rsidRDefault="002F3978" w:rsidP="002F3978">
      <w:pPr>
        <w:pStyle w:val="a5"/>
        <w:ind w:firstLine="567"/>
        <w:jc w:val="both"/>
        <w:rPr>
          <w:rFonts w:ascii="Times New Roman" w:hAnsi="Times New Roman"/>
          <w:sz w:val="28"/>
          <w:szCs w:val="28"/>
        </w:rPr>
      </w:pPr>
      <w:r w:rsidRPr="002E2C1F">
        <w:rPr>
          <w:rFonts w:ascii="Times New Roman" w:hAnsi="Times New Roman"/>
          <w:sz w:val="28"/>
          <w:szCs w:val="28"/>
        </w:rPr>
        <w:t>Снижение объемов отгрузки товаров, работ и услуг обусловлено сокращением объемов отгрузки товаров, работ и услуг предприятиями промышленного комплекса, доля которых в общем объеме отгрузки составляет 94,0%. Индекс промышленного производства составил 98,5% (в Ростовской области 99,5%).</w:t>
      </w:r>
    </w:p>
    <w:p w:rsidR="002F3978" w:rsidRDefault="001C0EC8" w:rsidP="002F3978">
      <w:pPr>
        <w:pStyle w:val="a5"/>
        <w:ind w:firstLine="567"/>
        <w:jc w:val="both"/>
        <w:rPr>
          <w:rFonts w:ascii="Times New Roman" w:hAnsi="Times New Roman"/>
          <w:sz w:val="28"/>
          <w:szCs w:val="28"/>
        </w:rPr>
      </w:pPr>
      <w:r w:rsidRPr="002E2C1F">
        <w:rPr>
          <w:b/>
        </w:rPr>
        <w:tab/>
      </w:r>
      <w:r w:rsidR="002F3978" w:rsidRPr="002E2C1F">
        <w:rPr>
          <w:rFonts w:ascii="Times New Roman" w:hAnsi="Times New Roman"/>
          <w:sz w:val="28"/>
          <w:szCs w:val="28"/>
        </w:rPr>
        <w:t>По итогам января-августа 2020 года на предприятиях обрабатывающих производств отмечался рост объемов производства на 6,9% к соответствующему периоду 2019 года.</w:t>
      </w:r>
      <w:r w:rsidR="00A05C8C">
        <w:rPr>
          <w:rFonts w:ascii="Times New Roman" w:hAnsi="Times New Roman"/>
          <w:sz w:val="28"/>
          <w:szCs w:val="28"/>
        </w:rPr>
        <w:t xml:space="preserve"> В том числе:</w:t>
      </w:r>
    </w:p>
    <w:p w:rsidR="00A05C8C" w:rsidRDefault="00A05C8C" w:rsidP="002F3978">
      <w:pPr>
        <w:pStyle w:val="a5"/>
        <w:ind w:firstLine="567"/>
        <w:jc w:val="both"/>
        <w:rPr>
          <w:rFonts w:ascii="Times New Roman" w:hAnsi="Times New Roman"/>
          <w:sz w:val="28"/>
          <w:szCs w:val="28"/>
        </w:rPr>
      </w:pPr>
      <w:r>
        <w:rPr>
          <w:rFonts w:ascii="Times New Roman" w:hAnsi="Times New Roman"/>
          <w:sz w:val="28"/>
          <w:szCs w:val="28"/>
        </w:rPr>
        <w:t>-Производство готовых металлических изделий, кроме машин и оборудования – рост на 24,6% (55,1% в общем объеме отгруженной  продукции предприятий обрабатывающих производств).</w:t>
      </w:r>
    </w:p>
    <w:p w:rsidR="00A05C8C" w:rsidRDefault="00830B41" w:rsidP="002F3978">
      <w:pPr>
        <w:pStyle w:val="a5"/>
        <w:ind w:firstLine="567"/>
        <w:jc w:val="both"/>
        <w:rPr>
          <w:rFonts w:ascii="Times New Roman" w:hAnsi="Times New Roman"/>
          <w:sz w:val="28"/>
          <w:szCs w:val="28"/>
        </w:rPr>
      </w:pPr>
      <w:r>
        <w:rPr>
          <w:rFonts w:ascii="Times New Roman" w:hAnsi="Times New Roman"/>
          <w:sz w:val="28"/>
          <w:szCs w:val="28"/>
        </w:rPr>
        <w:t>-</w:t>
      </w:r>
      <w:r w:rsidR="00A05C8C">
        <w:rPr>
          <w:rFonts w:ascii="Times New Roman" w:hAnsi="Times New Roman"/>
          <w:sz w:val="28"/>
          <w:szCs w:val="28"/>
        </w:rPr>
        <w:t xml:space="preserve">Производство машин и оборудования, не включенные в другие группировки </w:t>
      </w:r>
      <w:r>
        <w:rPr>
          <w:rFonts w:ascii="Times New Roman" w:hAnsi="Times New Roman"/>
          <w:sz w:val="28"/>
          <w:szCs w:val="28"/>
        </w:rPr>
        <w:t>– рост на 3,4% (8,9% в общем объеме отгруженной  продукции предприятий обрабатывающих производств).</w:t>
      </w:r>
    </w:p>
    <w:p w:rsidR="00A05C8C" w:rsidRPr="002E2C1F" w:rsidRDefault="00830B41" w:rsidP="002F3978">
      <w:pPr>
        <w:pStyle w:val="a5"/>
        <w:ind w:firstLine="567"/>
        <w:jc w:val="both"/>
        <w:rPr>
          <w:rFonts w:ascii="Times New Roman" w:hAnsi="Times New Roman"/>
          <w:sz w:val="28"/>
          <w:szCs w:val="28"/>
        </w:rPr>
      </w:pPr>
      <w:r>
        <w:rPr>
          <w:rFonts w:ascii="Times New Roman" w:hAnsi="Times New Roman"/>
          <w:sz w:val="28"/>
          <w:szCs w:val="28"/>
        </w:rPr>
        <w:t>-Производство мебели – снижение на 28,8% (14,3% в общем объеме отгруженной  продукции предприятий обрабатывающих производств).</w:t>
      </w:r>
    </w:p>
    <w:p w:rsidR="002F3978" w:rsidRPr="002E2C1F" w:rsidRDefault="002F3978" w:rsidP="002F3978">
      <w:pPr>
        <w:pStyle w:val="a5"/>
        <w:ind w:firstLine="567"/>
        <w:jc w:val="both"/>
        <w:rPr>
          <w:rFonts w:ascii="Times New Roman" w:hAnsi="Times New Roman"/>
          <w:sz w:val="28"/>
          <w:szCs w:val="28"/>
        </w:rPr>
      </w:pPr>
      <w:r w:rsidRPr="002E2C1F">
        <w:rPr>
          <w:rFonts w:ascii="Times New Roman" w:hAnsi="Times New Roman"/>
          <w:sz w:val="28"/>
          <w:szCs w:val="28"/>
        </w:rPr>
        <w:t>Положительная динамика роста объема производства отмечена на предприятиях: ООО «Полесье», ОАО ВХЗ Кристалл, АО «</w:t>
      </w:r>
      <w:proofErr w:type="spellStart"/>
      <w:r w:rsidRPr="002E2C1F">
        <w:rPr>
          <w:rFonts w:ascii="Times New Roman" w:hAnsi="Times New Roman"/>
          <w:sz w:val="28"/>
          <w:szCs w:val="28"/>
        </w:rPr>
        <w:t>Атоммашэкспорт</w:t>
      </w:r>
      <w:proofErr w:type="spellEnd"/>
      <w:r w:rsidRPr="002E2C1F">
        <w:rPr>
          <w:rFonts w:ascii="Times New Roman" w:hAnsi="Times New Roman"/>
          <w:sz w:val="28"/>
          <w:szCs w:val="28"/>
        </w:rPr>
        <w:t>», ООО НПО «НИИПАВ», филиал АО «</w:t>
      </w:r>
      <w:proofErr w:type="spellStart"/>
      <w:r w:rsidRPr="002E2C1F">
        <w:rPr>
          <w:rFonts w:ascii="Times New Roman" w:hAnsi="Times New Roman"/>
          <w:sz w:val="28"/>
          <w:szCs w:val="28"/>
        </w:rPr>
        <w:t>АЭМ-технологии</w:t>
      </w:r>
      <w:proofErr w:type="spellEnd"/>
      <w:r w:rsidRPr="002E2C1F">
        <w:rPr>
          <w:rFonts w:ascii="Times New Roman" w:hAnsi="Times New Roman"/>
          <w:sz w:val="28"/>
          <w:szCs w:val="28"/>
        </w:rPr>
        <w:t>» «</w:t>
      </w:r>
      <w:proofErr w:type="spellStart"/>
      <w:r w:rsidRPr="002E2C1F">
        <w:rPr>
          <w:rFonts w:ascii="Times New Roman" w:hAnsi="Times New Roman"/>
          <w:sz w:val="28"/>
          <w:szCs w:val="28"/>
        </w:rPr>
        <w:t>Атоммаш</w:t>
      </w:r>
      <w:proofErr w:type="spellEnd"/>
      <w:r w:rsidRPr="002E2C1F">
        <w:rPr>
          <w:rFonts w:ascii="Times New Roman" w:hAnsi="Times New Roman"/>
          <w:sz w:val="28"/>
          <w:szCs w:val="28"/>
        </w:rPr>
        <w:t>» в г</w:t>
      </w:r>
      <w:proofErr w:type="gramStart"/>
      <w:r w:rsidRPr="002E2C1F">
        <w:rPr>
          <w:rFonts w:ascii="Times New Roman" w:hAnsi="Times New Roman"/>
          <w:sz w:val="28"/>
          <w:szCs w:val="28"/>
        </w:rPr>
        <w:t>.В</w:t>
      </w:r>
      <w:proofErr w:type="gramEnd"/>
      <w:r w:rsidRPr="002E2C1F">
        <w:rPr>
          <w:rFonts w:ascii="Times New Roman" w:hAnsi="Times New Roman"/>
          <w:sz w:val="28"/>
          <w:szCs w:val="28"/>
        </w:rPr>
        <w:t>олгодонск, ООО «Топаз-сервис», ООО «</w:t>
      </w:r>
      <w:proofErr w:type="spellStart"/>
      <w:r w:rsidRPr="002E2C1F">
        <w:rPr>
          <w:rFonts w:ascii="Times New Roman" w:hAnsi="Times New Roman"/>
          <w:sz w:val="28"/>
          <w:szCs w:val="28"/>
        </w:rPr>
        <w:t>Атоммаш-сервис</w:t>
      </w:r>
      <w:proofErr w:type="spellEnd"/>
      <w:r w:rsidRPr="002E2C1F">
        <w:rPr>
          <w:rFonts w:ascii="Times New Roman" w:hAnsi="Times New Roman"/>
          <w:sz w:val="28"/>
          <w:szCs w:val="28"/>
        </w:rPr>
        <w:t xml:space="preserve">», АО «ВЗМЭО», ООО «Ванта», АО НПО «Импульс». </w:t>
      </w:r>
    </w:p>
    <w:p w:rsidR="002F3978" w:rsidRPr="002E2C1F" w:rsidRDefault="002F3978" w:rsidP="002F3978">
      <w:pPr>
        <w:pStyle w:val="a5"/>
        <w:ind w:firstLine="567"/>
        <w:jc w:val="both"/>
        <w:rPr>
          <w:rFonts w:ascii="Times New Roman" w:hAnsi="Times New Roman"/>
          <w:sz w:val="28"/>
          <w:szCs w:val="28"/>
        </w:rPr>
      </w:pPr>
      <w:r w:rsidRPr="002E2C1F">
        <w:rPr>
          <w:rFonts w:ascii="Times New Roman" w:hAnsi="Times New Roman"/>
          <w:sz w:val="28"/>
          <w:szCs w:val="28"/>
        </w:rPr>
        <w:t>Снижение объема отгруженной продукции произошло на предприятиях: ООО «Алмаз», ОАО «Завод КПД 210», ООО УК «</w:t>
      </w:r>
      <w:proofErr w:type="spellStart"/>
      <w:r w:rsidRPr="002E2C1F">
        <w:rPr>
          <w:rFonts w:ascii="Times New Roman" w:hAnsi="Times New Roman"/>
          <w:sz w:val="28"/>
          <w:szCs w:val="28"/>
        </w:rPr>
        <w:t>Алпас</w:t>
      </w:r>
      <w:proofErr w:type="spellEnd"/>
      <w:r w:rsidRPr="002E2C1F">
        <w:rPr>
          <w:rFonts w:ascii="Times New Roman" w:hAnsi="Times New Roman"/>
          <w:sz w:val="28"/>
          <w:szCs w:val="28"/>
        </w:rPr>
        <w:t>», ООО «МТМ», филиал АО «</w:t>
      </w:r>
      <w:proofErr w:type="spellStart"/>
      <w:r w:rsidRPr="002E2C1F">
        <w:rPr>
          <w:rFonts w:ascii="Times New Roman" w:hAnsi="Times New Roman"/>
          <w:sz w:val="28"/>
          <w:szCs w:val="28"/>
        </w:rPr>
        <w:t>Росэнергоатом</w:t>
      </w:r>
      <w:proofErr w:type="spellEnd"/>
      <w:r w:rsidRPr="002E2C1F">
        <w:rPr>
          <w:rFonts w:ascii="Times New Roman" w:hAnsi="Times New Roman"/>
          <w:sz w:val="28"/>
          <w:szCs w:val="28"/>
        </w:rPr>
        <w:t>» «Ростовская АЭС», ООО «Дриада».</w:t>
      </w:r>
    </w:p>
    <w:p w:rsidR="002F3978" w:rsidRDefault="002F3978" w:rsidP="002F3978">
      <w:pPr>
        <w:pStyle w:val="a5"/>
        <w:ind w:firstLine="567"/>
        <w:jc w:val="both"/>
        <w:rPr>
          <w:rFonts w:ascii="Times New Roman" w:hAnsi="Times New Roman"/>
          <w:sz w:val="28"/>
          <w:szCs w:val="28"/>
        </w:rPr>
      </w:pPr>
      <w:r w:rsidRPr="002E2C1F">
        <w:rPr>
          <w:rFonts w:ascii="Times New Roman" w:hAnsi="Times New Roman"/>
          <w:sz w:val="28"/>
          <w:szCs w:val="28"/>
        </w:rPr>
        <w:lastRenderedPageBreak/>
        <w:t xml:space="preserve">Производство электроэнергии за отчетный период сократилось на </w:t>
      </w:r>
      <w:r w:rsidR="00823F93" w:rsidRPr="00534075">
        <w:rPr>
          <w:rFonts w:ascii="Times New Roman" w:hAnsi="Times New Roman"/>
          <w:sz w:val="28"/>
          <w:szCs w:val="28"/>
        </w:rPr>
        <w:t>9,5</w:t>
      </w:r>
      <w:r w:rsidRPr="00534075">
        <w:rPr>
          <w:rFonts w:ascii="Times New Roman" w:hAnsi="Times New Roman"/>
          <w:sz w:val="28"/>
          <w:szCs w:val="28"/>
        </w:rPr>
        <w:t>%</w:t>
      </w:r>
      <w:r w:rsidRPr="002E2C1F">
        <w:rPr>
          <w:rFonts w:ascii="Times New Roman" w:hAnsi="Times New Roman"/>
          <w:sz w:val="28"/>
          <w:szCs w:val="28"/>
        </w:rPr>
        <w:t xml:space="preserve"> к уровню соответствующего периода прошлого года. </w:t>
      </w:r>
      <w:proofErr w:type="spellStart"/>
      <w:r w:rsidRPr="002E2C1F">
        <w:rPr>
          <w:rFonts w:ascii="Times New Roman" w:hAnsi="Times New Roman"/>
          <w:sz w:val="28"/>
          <w:szCs w:val="28"/>
        </w:rPr>
        <w:t>Теплоэнергии</w:t>
      </w:r>
      <w:proofErr w:type="spellEnd"/>
      <w:r w:rsidRPr="002E2C1F">
        <w:rPr>
          <w:rFonts w:ascii="Times New Roman" w:hAnsi="Times New Roman"/>
          <w:sz w:val="28"/>
          <w:szCs w:val="28"/>
        </w:rPr>
        <w:t xml:space="preserve"> за этот период отпущено на 10,3% меньше, чем за аналогичный период 2019 года.</w:t>
      </w:r>
    </w:p>
    <w:p w:rsidR="00A05C8C" w:rsidRPr="002E2C1F" w:rsidRDefault="00A05C8C" w:rsidP="002F3978">
      <w:pPr>
        <w:pStyle w:val="a5"/>
        <w:ind w:firstLine="567"/>
        <w:jc w:val="both"/>
        <w:rPr>
          <w:rFonts w:ascii="Times New Roman" w:hAnsi="Times New Roman"/>
          <w:sz w:val="28"/>
          <w:szCs w:val="28"/>
        </w:rPr>
      </w:pPr>
    </w:p>
    <w:p w:rsidR="00B40011" w:rsidRPr="002E2C1F" w:rsidRDefault="00967259" w:rsidP="00967259">
      <w:pPr>
        <w:widowControl w:val="0"/>
        <w:spacing w:line="276" w:lineRule="auto"/>
        <w:jc w:val="both"/>
      </w:pPr>
      <w:r w:rsidRPr="002E2C1F">
        <w:rPr>
          <w:b/>
        </w:rPr>
        <w:t>П</w:t>
      </w:r>
      <w:r w:rsidR="00FF7DBF" w:rsidRPr="002E2C1F">
        <w:rPr>
          <w:b/>
        </w:rPr>
        <w:t>отребительск</w:t>
      </w:r>
      <w:r w:rsidRPr="002E2C1F">
        <w:rPr>
          <w:b/>
        </w:rPr>
        <w:t>ий</w:t>
      </w:r>
      <w:r w:rsidR="00FF7DBF" w:rsidRPr="002E2C1F">
        <w:rPr>
          <w:b/>
        </w:rPr>
        <w:t xml:space="preserve"> рын</w:t>
      </w:r>
      <w:r w:rsidRPr="002E2C1F">
        <w:rPr>
          <w:b/>
        </w:rPr>
        <w:t>ок.</w:t>
      </w:r>
      <w:r w:rsidR="00FF7DBF" w:rsidRPr="002E2C1F">
        <w:rPr>
          <w:b/>
        </w:rPr>
        <w:t xml:space="preserve"> </w:t>
      </w:r>
    </w:p>
    <w:p w:rsidR="00553461" w:rsidRPr="002E2C1F" w:rsidRDefault="00B40011" w:rsidP="00577CB0">
      <w:pPr>
        <w:ind w:firstLine="708"/>
        <w:jc w:val="both"/>
      </w:pPr>
      <w:r w:rsidRPr="002E2C1F">
        <w:t xml:space="preserve">Учитывая трудности, возникшие в работе предприятий общественного питания,  </w:t>
      </w:r>
      <w:r w:rsidR="00DD7AC5" w:rsidRPr="002E2C1F">
        <w:t>за 9 месяцев</w:t>
      </w:r>
      <w:r w:rsidRPr="002E2C1F">
        <w:t xml:space="preserve"> 2020 года показатель оборота общественного питания снизился в сравнении с прошлым годом и составил </w:t>
      </w:r>
      <w:r w:rsidR="004D5039" w:rsidRPr="00936F8A">
        <w:rPr>
          <w:sz w:val="27"/>
          <w:szCs w:val="27"/>
        </w:rPr>
        <w:t>1</w:t>
      </w:r>
      <w:r w:rsidR="004D5039">
        <w:rPr>
          <w:sz w:val="27"/>
          <w:szCs w:val="27"/>
        </w:rPr>
        <w:t>,1 млрд</w:t>
      </w:r>
      <w:r w:rsidR="00DD7AC5" w:rsidRPr="002E2C1F">
        <w:t>.</w:t>
      </w:r>
      <w:r w:rsidR="004D5039">
        <w:t xml:space="preserve"> </w:t>
      </w:r>
      <w:r w:rsidR="00DD7AC5" w:rsidRPr="002E2C1F">
        <w:t>руб. (1</w:t>
      </w:r>
      <w:r w:rsidR="00EB60A6" w:rsidRPr="002E2C1F">
        <w:t>,4 млрд</w:t>
      </w:r>
      <w:proofErr w:type="gramStart"/>
      <w:r w:rsidR="00DD7AC5" w:rsidRPr="002E2C1F">
        <w:t>.р</w:t>
      </w:r>
      <w:proofErr w:type="gramEnd"/>
      <w:r w:rsidR="00DD7AC5" w:rsidRPr="002E2C1F">
        <w:t>уб. в январе-сентябре 2019 года).</w:t>
      </w:r>
    </w:p>
    <w:p w:rsidR="00DD7AC5" w:rsidRPr="002E2C1F" w:rsidRDefault="00DD7AC5" w:rsidP="00DD7AC5">
      <w:pPr>
        <w:ind w:firstLine="708"/>
        <w:jc w:val="both"/>
      </w:pPr>
      <w:r w:rsidRPr="002E2C1F">
        <w:t xml:space="preserve">По оперативным данным за январь-сентябрь 2020 года населению города реализовано потребительских товаров на сумму </w:t>
      </w:r>
      <w:r w:rsidR="00936F8A">
        <w:t>29,7</w:t>
      </w:r>
      <w:r w:rsidRPr="002E2C1F">
        <w:t xml:space="preserve"> млрд</w:t>
      </w:r>
      <w:proofErr w:type="gramStart"/>
      <w:r w:rsidRPr="002E2C1F">
        <w:t>.р</w:t>
      </w:r>
      <w:proofErr w:type="gramEnd"/>
      <w:r w:rsidRPr="002E2C1F">
        <w:t xml:space="preserve">уб. Оборот розничной торговли на душу населения  составил </w:t>
      </w:r>
      <w:r w:rsidR="00936F8A">
        <w:t>173,5</w:t>
      </w:r>
      <w:r w:rsidRPr="002E2C1F">
        <w:t xml:space="preserve"> тыс.руб. (176,5 тыс.руб. в январе-сентябре 2019 года), уменьшившись в сравнении с аналогичным периодом прошлого года на 1,</w:t>
      </w:r>
      <w:r w:rsidR="00936F8A">
        <w:t>7</w:t>
      </w:r>
      <w:r w:rsidRPr="002E2C1F">
        <w:t xml:space="preserve"> %.</w:t>
      </w:r>
    </w:p>
    <w:p w:rsidR="00601FAC" w:rsidRPr="002E2C1F" w:rsidRDefault="00C3209B" w:rsidP="00B06528">
      <w:pPr>
        <w:jc w:val="both"/>
        <w:rPr>
          <w:b/>
        </w:rPr>
      </w:pPr>
      <w:r w:rsidRPr="002E2C1F">
        <w:rPr>
          <w:b/>
        </w:rPr>
        <w:t>Бюджет.</w:t>
      </w:r>
      <w:r w:rsidR="00601FAC" w:rsidRPr="002E2C1F">
        <w:rPr>
          <w:b/>
        </w:rPr>
        <w:t xml:space="preserve"> </w:t>
      </w:r>
    </w:p>
    <w:p w:rsidR="00B93FA3" w:rsidRPr="002E2C1F" w:rsidRDefault="00601FAC" w:rsidP="00B06528">
      <w:pPr>
        <w:ind w:firstLine="709"/>
        <w:jc w:val="both"/>
      </w:pPr>
      <w:r w:rsidRPr="002E2C1F">
        <w:t>Бюджетная политика в сфере расходов бюджета города Волгодонска была направлена на решение социальных и экономических задач города, на обеспечение эффективности и результативности бюджетных расходов, на недопущение образования просроченной кредиторской задолженности.</w:t>
      </w:r>
      <w:r w:rsidR="00FB016A" w:rsidRPr="002E2C1F">
        <w:t xml:space="preserve"> </w:t>
      </w:r>
      <w:r w:rsidR="004C182F" w:rsidRPr="002E2C1F">
        <w:t>Исполнение местного бюджета за 9 месяцев 2020 года составило по доходам 4</w:t>
      </w:r>
      <w:r w:rsidR="00B06528" w:rsidRPr="002E2C1F">
        <w:t>,2 млрд. рублей, или 71,9%</w:t>
      </w:r>
      <w:r w:rsidR="004C182F" w:rsidRPr="002E2C1F">
        <w:t xml:space="preserve"> к годовому плану, и по расходам 3</w:t>
      </w:r>
      <w:r w:rsidR="00B06528" w:rsidRPr="002E2C1F">
        <w:t>,8</w:t>
      </w:r>
      <w:r w:rsidR="00C65FCB">
        <w:t xml:space="preserve"> </w:t>
      </w:r>
      <w:r w:rsidR="00B06528" w:rsidRPr="002E2C1F">
        <w:t>млрд.</w:t>
      </w:r>
      <w:r w:rsidR="004C182F" w:rsidRPr="002E2C1F">
        <w:t xml:space="preserve"> рублей  (в том числе за счет собственных средств – 1</w:t>
      </w:r>
      <w:r w:rsidR="00B06528" w:rsidRPr="002E2C1F">
        <w:t>,2 млрд</w:t>
      </w:r>
      <w:r w:rsidR="004C182F" w:rsidRPr="002E2C1F">
        <w:t>. рублей, за счет средств областного бюджета – 2</w:t>
      </w:r>
      <w:r w:rsidR="00B06528" w:rsidRPr="002E2C1F">
        <w:t>,6 млрд. р</w:t>
      </w:r>
      <w:r w:rsidR="004C182F" w:rsidRPr="002E2C1F">
        <w:t>ублей) или 60</w:t>
      </w:r>
      <w:r w:rsidR="00B06528" w:rsidRPr="002E2C1F">
        <w:t>%</w:t>
      </w:r>
      <w:r w:rsidR="004C182F" w:rsidRPr="002E2C1F">
        <w:t xml:space="preserve"> к годовому плану.</w:t>
      </w:r>
    </w:p>
    <w:p w:rsidR="004C182F" w:rsidRPr="002E2C1F" w:rsidRDefault="00FF493E" w:rsidP="00FF493E">
      <w:pPr>
        <w:ind w:firstLine="851"/>
        <w:jc w:val="both"/>
      </w:pPr>
      <w:proofErr w:type="gramStart"/>
      <w:r w:rsidRPr="002E2C1F">
        <w:t>Безвозмездные поступления за 9 месяцев 2020 года составили 3</w:t>
      </w:r>
      <w:r w:rsidR="00071C3A" w:rsidRPr="002E2C1F">
        <w:t xml:space="preserve">,1 млрд. </w:t>
      </w:r>
      <w:r w:rsidRPr="002E2C1F">
        <w:t>рублей, что больше на 1</w:t>
      </w:r>
      <w:r w:rsidR="00071C3A" w:rsidRPr="002E2C1F">
        <w:t>,2 млрд. рублей, или на 66,2%</w:t>
      </w:r>
      <w:r w:rsidRPr="002E2C1F">
        <w:t>. По сравнению с аналогичным периодом прошлого года объем поступлений собственных доходов бюджета города возрос на 24</w:t>
      </w:r>
      <w:r w:rsidR="00071C3A" w:rsidRPr="002E2C1F">
        <w:t>,</w:t>
      </w:r>
      <w:r w:rsidRPr="002E2C1F">
        <w:t>5</w:t>
      </w:r>
      <w:r w:rsidR="00071C3A" w:rsidRPr="002E2C1F">
        <w:t xml:space="preserve"> млн</w:t>
      </w:r>
      <w:r w:rsidRPr="002E2C1F">
        <w:t>. рублей, или на 2,3%.</w:t>
      </w:r>
      <w:r w:rsidR="004C182F" w:rsidRPr="002E2C1F">
        <w:t xml:space="preserve"> Средства областного бюджета направлены на предоставление мер по социальной поддержке отдельных категорий граждан, социальное обслуживание граждан пожилого возраста, на</w:t>
      </w:r>
      <w:proofErr w:type="gramEnd"/>
      <w:r w:rsidR="004C182F" w:rsidRPr="002E2C1F">
        <w:t xml:space="preserve"> выплату пособий, денежные выплаты медицинскому персоналу, субвенции на получение общедоступного и бесплатного образования.</w:t>
      </w:r>
    </w:p>
    <w:p w:rsidR="004C182F" w:rsidRPr="002E2C1F" w:rsidRDefault="004C182F" w:rsidP="00FF493E">
      <w:pPr>
        <w:ind w:firstLine="851"/>
        <w:jc w:val="both"/>
      </w:pPr>
      <w:r w:rsidRPr="002E2C1F">
        <w:t>Налоговые и неналоговые доходы местного бюджета исполнены в сумме 1</w:t>
      </w:r>
      <w:r w:rsidR="00071C3A" w:rsidRPr="002E2C1F">
        <w:t>,1 млрд.</w:t>
      </w:r>
      <w:r w:rsidR="00FF493E" w:rsidRPr="002E2C1F">
        <w:t xml:space="preserve"> рублей, или 69,5%</w:t>
      </w:r>
      <w:r w:rsidRPr="002E2C1F">
        <w:t xml:space="preserve"> к годовому плану. Наибольший удельный вес в структуре собственных доходов занимают: налог на доходы физических лиц – 522</w:t>
      </w:r>
      <w:r w:rsidR="00071C3A" w:rsidRPr="002E2C1F">
        <w:t xml:space="preserve">,7 млн. </w:t>
      </w:r>
      <w:r w:rsidRPr="002E2C1F">
        <w:t>рублей, или 47,7</w:t>
      </w:r>
      <w:r w:rsidR="00FF493E" w:rsidRPr="002E2C1F">
        <w:t>%</w:t>
      </w:r>
      <w:r w:rsidRPr="002E2C1F">
        <w:t xml:space="preserve">, земельный налог – </w:t>
      </w:r>
      <w:r w:rsidR="00071C3A" w:rsidRPr="002E2C1F">
        <w:t>241,2 млн.</w:t>
      </w:r>
      <w:r w:rsidR="00FF493E" w:rsidRPr="002E2C1F">
        <w:t xml:space="preserve"> рублей, или 22,0</w:t>
      </w:r>
      <w:r w:rsidR="00071C3A" w:rsidRPr="002E2C1F">
        <w:t>%</w:t>
      </w:r>
      <w:r w:rsidRPr="002E2C1F">
        <w:t>, доходы от использования имущества, находящегося в государственной и му</w:t>
      </w:r>
      <w:r w:rsidR="00071C3A" w:rsidRPr="002E2C1F">
        <w:t>ниципальной собственности – 114,4 млн.</w:t>
      </w:r>
      <w:r w:rsidRPr="002E2C1F">
        <w:t xml:space="preserve"> рублей, или 10,4</w:t>
      </w:r>
      <w:r w:rsidR="00FF493E" w:rsidRPr="002E2C1F">
        <w:t>%</w:t>
      </w:r>
      <w:r w:rsidRPr="002E2C1F">
        <w:t>.</w:t>
      </w:r>
    </w:p>
    <w:p w:rsidR="00680E48" w:rsidRPr="002E2C1F" w:rsidRDefault="00680E48" w:rsidP="0066239F">
      <w:pPr>
        <w:ind w:firstLine="851"/>
        <w:jc w:val="both"/>
      </w:pPr>
      <w:r w:rsidRPr="002E2C1F">
        <w:t xml:space="preserve">По расходам </w:t>
      </w:r>
      <w:r w:rsidR="0066239F" w:rsidRPr="002E2C1F">
        <w:t>в сравнении</w:t>
      </w:r>
      <w:r w:rsidRPr="002E2C1F">
        <w:t xml:space="preserve"> с аналогичным периодом прошлого года увеличение составило 923</w:t>
      </w:r>
      <w:r w:rsidR="00071C3A" w:rsidRPr="002E2C1F">
        <w:t>,8 млн.</w:t>
      </w:r>
      <w:r w:rsidR="0066239F" w:rsidRPr="002E2C1F">
        <w:t xml:space="preserve"> рублей, или на 24,5%</w:t>
      </w:r>
      <w:r w:rsidRPr="002E2C1F">
        <w:t xml:space="preserve">. По итогам исполнения бюджета за 9 месяцев 2020 года сложился </w:t>
      </w:r>
      <w:proofErr w:type="spellStart"/>
      <w:r w:rsidRPr="002E2C1F">
        <w:t>профицит</w:t>
      </w:r>
      <w:proofErr w:type="spellEnd"/>
      <w:r w:rsidRPr="002E2C1F">
        <w:t xml:space="preserve"> в сумме 394</w:t>
      </w:r>
      <w:r w:rsidR="0066239F" w:rsidRPr="002E2C1F">
        <w:t>,5 млн</w:t>
      </w:r>
      <w:r w:rsidRPr="002E2C1F">
        <w:t>. рублей, в связи с тем, что доходы превысили расходы.</w:t>
      </w:r>
    </w:p>
    <w:p w:rsidR="00680E48" w:rsidRPr="002E2C1F" w:rsidRDefault="00680E48" w:rsidP="00680E48">
      <w:pPr>
        <w:ind w:firstLine="851"/>
        <w:jc w:val="both"/>
      </w:pPr>
      <w:r w:rsidRPr="002E2C1F">
        <w:t xml:space="preserve">Расходы на социальную сферу, включая расходы на финансовое обеспечение муниципального задания, подведомственным учреждениям за 9 </w:t>
      </w:r>
      <w:r w:rsidRPr="002E2C1F">
        <w:lastRenderedPageBreak/>
        <w:t>месяцев 2020 года составили  2</w:t>
      </w:r>
      <w:r w:rsidR="0066239F" w:rsidRPr="002E2C1F">
        <w:t>,9 млрд.</w:t>
      </w:r>
      <w:r w:rsidRPr="002E2C1F">
        <w:t xml:space="preserve"> рублей, или 67,9</w:t>
      </w:r>
      <w:r w:rsidR="0066239F" w:rsidRPr="002E2C1F">
        <w:t>%</w:t>
      </w:r>
      <w:r w:rsidRPr="002E2C1F">
        <w:t xml:space="preserve"> годовых плановых назначений.</w:t>
      </w:r>
    </w:p>
    <w:p w:rsidR="00680E48" w:rsidRPr="002E2C1F" w:rsidRDefault="00680E48" w:rsidP="00680E48">
      <w:pPr>
        <w:ind w:firstLine="851"/>
        <w:jc w:val="both"/>
      </w:pPr>
      <w:r w:rsidRPr="002E2C1F">
        <w:t>На дорожное, лесное хозяйство, а также на другие расходы направлено   708</w:t>
      </w:r>
      <w:r w:rsidR="0066239F" w:rsidRPr="002E2C1F">
        <w:t xml:space="preserve">,4 млн. </w:t>
      </w:r>
      <w:r w:rsidRPr="002E2C1F">
        <w:t>рублей, что составляет 43,6</w:t>
      </w:r>
      <w:r w:rsidR="0066239F" w:rsidRPr="002E2C1F">
        <w:t>%</w:t>
      </w:r>
      <w:r w:rsidRPr="002E2C1F">
        <w:t xml:space="preserve"> годовых плановых назначений.</w:t>
      </w:r>
    </w:p>
    <w:p w:rsidR="00680E48" w:rsidRPr="002E2C1F" w:rsidRDefault="00680E48" w:rsidP="00680E48">
      <w:pPr>
        <w:ind w:firstLine="851"/>
        <w:jc w:val="both"/>
      </w:pPr>
      <w:r w:rsidRPr="002E2C1F">
        <w:t xml:space="preserve">На </w:t>
      </w:r>
      <w:proofErr w:type="spellStart"/>
      <w:r w:rsidRPr="002E2C1F">
        <w:t>жилищно</w:t>
      </w:r>
      <w:proofErr w:type="spellEnd"/>
      <w:r w:rsidRPr="002E2C1F">
        <w:t xml:space="preserve"> – коммунальное хозяйство направлено  182</w:t>
      </w:r>
      <w:r w:rsidR="0066239F" w:rsidRPr="002E2C1F">
        <w:t>,8млн.</w:t>
      </w:r>
      <w:r w:rsidRPr="002E2C1F">
        <w:t xml:space="preserve"> рублей, что составляет 43,2</w:t>
      </w:r>
      <w:r w:rsidR="0066239F" w:rsidRPr="002E2C1F">
        <w:t>%</w:t>
      </w:r>
      <w:r w:rsidRPr="002E2C1F">
        <w:t xml:space="preserve"> годовых плановых назначений.</w:t>
      </w:r>
    </w:p>
    <w:p w:rsidR="00680E48" w:rsidRPr="002E2C1F" w:rsidRDefault="00680E48" w:rsidP="00680E48">
      <w:pPr>
        <w:ind w:firstLine="851"/>
        <w:jc w:val="both"/>
      </w:pPr>
      <w:r w:rsidRPr="002E2C1F">
        <w:t>На реализацию муниципальных программ за 9 месяцев 2020 года направлено 3</w:t>
      </w:r>
      <w:r w:rsidR="0066239F" w:rsidRPr="002E2C1F">
        <w:t>,7 млрд.</w:t>
      </w:r>
      <w:r w:rsidRPr="002E2C1F">
        <w:t xml:space="preserve"> рублей, что составляет 97</w:t>
      </w:r>
      <w:r w:rsidR="0066239F" w:rsidRPr="002E2C1F">
        <w:t>%</w:t>
      </w:r>
      <w:r w:rsidRPr="002E2C1F">
        <w:t xml:space="preserve"> от общего объема расходов местного бюджета за 9 месяцев 2020 года.</w:t>
      </w:r>
    </w:p>
    <w:p w:rsidR="00680E48" w:rsidRPr="002E2C1F" w:rsidRDefault="00680E48" w:rsidP="00680E48">
      <w:pPr>
        <w:ind w:firstLine="851"/>
        <w:jc w:val="both"/>
      </w:pPr>
      <w:r w:rsidRPr="002E2C1F">
        <w:t>Просроченная кредиторская задолженность бюджета города Волгодонска по состоянию на 01.10.2020 года отсутствует.</w:t>
      </w:r>
    </w:p>
    <w:p w:rsidR="003C02C8" w:rsidRPr="002E2C1F" w:rsidRDefault="003C02C8" w:rsidP="003C02C8">
      <w:pPr>
        <w:widowControl w:val="0"/>
        <w:spacing w:line="276" w:lineRule="auto"/>
        <w:jc w:val="both"/>
        <w:rPr>
          <w:b/>
        </w:rPr>
      </w:pPr>
      <w:r w:rsidRPr="002E2C1F">
        <w:rPr>
          <w:b/>
        </w:rPr>
        <w:t>Поддержка многодетных семей.</w:t>
      </w:r>
    </w:p>
    <w:p w:rsidR="002E35F6" w:rsidRPr="002E2C1F" w:rsidRDefault="00126EB5" w:rsidP="002E35F6">
      <w:pPr>
        <w:ind w:firstLine="709"/>
        <w:jc w:val="both"/>
        <w:rPr>
          <w:bCs/>
          <w:spacing w:val="-3"/>
        </w:rPr>
      </w:pPr>
      <w:r w:rsidRPr="002E2C1F">
        <w:t>Продолжается поддержка многодетных семей. З</w:t>
      </w:r>
      <w:r w:rsidR="00D70107" w:rsidRPr="002E2C1F">
        <w:t xml:space="preserve">а </w:t>
      </w:r>
      <w:r w:rsidR="002E35F6" w:rsidRPr="002E2C1F">
        <w:rPr>
          <w:bCs/>
          <w:spacing w:val="-3"/>
        </w:rPr>
        <w:t xml:space="preserve">9 месяцев 2020 года </w:t>
      </w:r>
      <w:r w:rsidRPr="002E2C1F">
        <w:t>было</w:t>
      </w:r>
      <w:r w:rsidR="002E35F6" w:rsidRPr="002E2C1F">
        <w:t xml:space="preserve"> </w:t>
      </w:r>
      <w:r w:rsidR="002E35F6" w:rsidRPr="002E2C1F">
        <w:rPr>
          <w:bCs/>
          <w:spacing w:val="-3"/>
        </w:rPr>
        <w:t>предоставлено 77 земельных участков,  поставлена на учет 21 многодетная семья.</w:t>
      </w:r>
    </w:p>
    <w:p w:rsidR="00D70107" w:rsidRDefault="00D70107" w:rsidP="00D70107">
      <w:pPr>
        <w:ind w:firstLine="709"/>
        <w:jc w:val="both"/>
        <w:rPr>
          <w:bCs/>
          <w:spacing w:val="-3"/>
        </w:rPr>
      </w:pPr>
      <w:r w:rsidRPr="002E2C1F">
        <w:rPr>
          <w:bCs/>
          <w:spacing w:val="-3"/>
        </w:rPr>
        <w:t xml:space="preserve">По состоянию на 01.10.2020 года на учете для получения земельного участка состояло 26 семей. </w:t>
      </w:r>
    </w:p>
    <w:p w:rsidR="003221A7" w:rsidRPr="002E2C1F" w:rsidRDefault="003221A7" w:rsidP="003221A7">
      <w:pPr>
        <w:jc w:val="both"/>
        <w:rPr>
          <w:b/>
        </w:rPr>
      </w:pPr>
      <w:r w:rsidRPr="002E2C1F">
        <w:rPr>
          <w:b/>
        </w:rPr>
        <w:t>Инвестиции.</w:t>
      </w:r>
    </w:p>
    <w:p w:rsidR="002C4B39" w:rsidRDefault="002C4B39" w:rsidP="002C4B39">
      <w:pPr>
        <w:ind w:firstLine="709"/>
        <w:jc w:val="both"/>
        <w:rPr>
          <w:color w:val="000000"/>
        </w:rPr>
      </w:pPr>
      <w:r>
        <w:t>По прогнозным значениям з</w:t>
      </w:r>
      <w:r w:rsidRPr="003D0398">
        <w:rPr>
          <w:color w:val="000000"/>
        </w:rPr>
        <w:t xml:space="preserve">а </w:t>
      </w:r>
      <w:r>
        <w:rPr>
          <w:color w:val="000000"/>
        </w:rPr>
        <w:t>3-й</w:t>
      </w:r>
      <w:r w:rsidRPr="003D0398">
        <w:rPr>
          <w:color w:val="000000"/>
        </w:rPr>
        <w:t xml:space="preserve"> квартал 2020 года объем инвестиций в основной капитал за счет всех источников финансирования по крупным и средним организациям составил </w:t>
      </w:r>
      <w:r w:rsidRPr="004D7330">
        <w:rPr>
          <w:sz w:val="26"/>
          <w:szCs w:val="26"/>
        </w:rPr>
        <w:t xml:space="preserve">5800 </w:t>
      </w:r>
      <w:r w:rsidRPr="003D0398">
        <w:rPr>
          <w:color w:val="000000"/>
        </w:rPr>
        <w:t xml:space="preserve">млн. руб., что в </w:t>
      </w:r>
      <w:r>
        <w:rPr>
          <w:color w:val="000000"/>
        </w:rPr>
        <w:t>1,63</w:t>
      </w:r>
      <w:r w:rsidRPr="003D0398">
        <w:rPr>
          <w:color w:val="000000"/>
        </w:rPr>
        <w:t xml:space="preserve"> раза больше показателя за предыдущий аналогичный период. </w:t>
      </w:r>
    </w:p>
    <w:p w:rsidR="002C4B39" w:rsidRDefault="002C4B39" w:rsidP="002C4B39">
      <w:pPr>
        <w:ind w:firstLine="708"/>
        <w:jc w:val="both"/>
      </w:pPr>
      <w:r>
        <w:t xml:space="preserve">По виду экономической деятельности основными инвесторами являются предприятия обрабатывающего производства: </w:t>
      </w:r>
    </w:p>
    <w:p w:rsidR="002C4B39" w:rsidRDefault="002C4B39" w:rsidP="002C4B39">
      <w:pPr>
        <w:jc w:val="both"/>
      </w:pPr>
      <w:r>
        <w:t>-</w:t>
      </w:r>
      <w:r w:rsidRPr="00C82EA5">
        <w:t xml:space="preserve"> производство готовых металлических изделий, кроме машин и оборудования</w:t>
      </w:r>
      <w:r>
        <w:t>;</w:t>
      </w:r>
    </w:p>
    <w:p w:rsidR="002C4B39" w:rsidRDefault="002C4B39" w:rsidP="002C4B39">
      <w:pPr>
        <w:jc w:val="both"/>
      </w:pPr>
      <w:r>
        <w:t>-</w:t>
      </w:r>
      <w:r w:rsidRPr="00C82EA5">
        <w:t xml:space="preserve"> производство машин и оборудования, не включенных в другие группировки</w:t>
      </w:r>
      <w:r>
        <w:t>;</w:t>
      </w:r>
    </w:p>
    <w:p w:rsidR="002C4B39" w:rsidRDefault="002C4B39" w:rsidP="002C4B39">
      <w:pPr>
        <w:jc w:val="both"/>
      </w:pPr>
      <w:r>
        <w:t xml:space="preserve">- </w:t>
      </w:r>
      <w:r w:rsidRPr="00C82EA5">
        <w:t>производство мебели</w:t>
      </w:r>
      <w:r>
        <w:t>;</w:t>
      </w:r>
    </w:p>
    <w:p w:rsidR="002C4B39" w:rsidRDefault="002C4B39" w:rsidP="002C4B39">
      <w:pPr>
        <w:jc w:val="both"/>
      </w:pPr>
      <w:r>
        <w:t xml:space="preserve">- производство </w:t>
      </w:r>
      <w:proofErr w:type="gramStart"/>
      <w:r>
        <w:t>пищевых</w:t>
      </w:r>
      <w:proofErr w:type="gramEnd"/>
      <w:r>
        <w:t xml:space="preserve"> производством;</w:t>
      </w:r>
    </w:p>
    <w:p w:rsidR="002C4B39" w:rsidRDefault="002C4B39" w:rsidP="002C4B39">
      <w:pPr>
        <w:jc w:val="both"/>
      </w:pPr>
      <w:r>
        <w:t xml:space="preserve">а также, </w:t>
      </w:r>
      <w:proofErr w:type="gramStart"/>
      <w:r>
        <w:t>предприятия</w:t>
      </w:r>
      <w:proofErr w:type="gramEnd"/>
      <w:r>
        <w:t xml:space="preserve"> обеспечивающие электрической энергией, газом и паром.</w:t>
      </w:r>
    </w:p>
    <w:p w:rsidR="002C4B39" w:rsidRDefault="002C4B39" w:rsidP="002C4B39">
      <w:pPr>
        <w:ind w:firstLine="708"/>
        <w:jc w:val="both"/>
      </w:pPr>
      <w:r>
        <w:t>Источники финансирования распределяются следующим образом:</w:t>
      </w:r>
    </w:p>
    <w:p w:rsidR="002C4B39" w:rsidRDefault="002C4B39" w:rsidP="002C4B39">
      <w:pPr>
        <w:ind w:firstLine="708"/>
        <w:jc w:val="both"/>
      </w:pPr>
      <w:r>
        <w:t>- собственные средства – 65%;</w:t>
      </w:r>
    </w:p>
    <w:p w:rsidR="002C4B39" w:rsidRDefault="002C4B39" w:rsidP="002C4B39">
      <w:pPr>
        <w:ind w:firstLine="708"/>
        <w:jc w:val="both"/>
      </w:pPr>
      <w:r>
        <w:t>- привлеченные средства – 35 %.</w:t>
      </w:r>
    </w:p>
    <w:p w:rsidR="002C4B39" w:rsidRDefault="002C4B39" w:rsidP="002C4B39">
      <w:pPr>
        <w:ind w:firstLine="708"/>
        <w:jc w:val="both"/>
      </w:pPr>
      <w:r>
        <w:t xml:space="preserve">В 2020 г завершается реализация инвестиционных проектов: </w:t>
      </w:r>
    </w:p>
    <w:p w:rsidR="002C4B39" w:rsidRDefault="002C4B39" w:rsidP="002C4B39">
      <w:pPr>
        <w:ind w:firstLine="708"/>
        <w:jc w:val="both"/>
        <w:rPr>
          <w:color w:val="000000"/>
        </w:rPr>
      </w:pPr>
      <w:r w:rsidRPr="002E2C1F">
        <w:rPr>
          <w:color w:val="000000"/>
        </w:rPr>
        <w:t xml:space="preserve">- </w:t>
      </w:r>
      <w:r w:rsidRPr="002E2C1F">
        <w:t>АО «</w:t>
      </w:r>
      <w:proofErr w:type="spellStart"/>
      <w:r w:rsidRPr="002E2C1F">
        <w:t>НоваВинд</w:t>
      </w:r>
      <w:proofErr w:type="spellEnd"/>
      <w:r w:rsidRPr="002E2C1F">
        <w:t xml:space="preserve">» </w:t>
      </w:r>
      <w:r w:rsidRPr="002E2C1F">
        <w:rPr>
          <w:color w:val="000000"/>
        </w:rPr>
        <w:t>- «</w:t>
      </w:r>
      <w:r w:rsidRPr="002E2C1F">
        <w:t>Строительство ветроэнергетич</w:t>
      </w:r>
      <w:r>
        <w:t>ес</w:t>
      </w:r>
      <w:r w:rsidRPr="002E2C1F">
        <w:t>ких станций 660 МВт и завода ветроэнергетических установок</w:t>
      </w:r>
      <w:r w:rsidRPr="002E2C1F">
        <w:rPr>
          <w:color w:val="000000"/>
        </w:rPr>
        <w:t>»</w:t>
      </w:r>
      <w:r>
        <w:rPr>
          <w:color w:val="000000"/>
        </w:rPr>
        <w:t>;</w:t>
      </w:r>
    </w:p>
    <w:p w:rsidR="002C4B39" w:rsidRPr="002E2C1F" w:rsidRDefault="002C4B39" w:rsidP="002C4B39">
      <w:pPr>
        <w:ind w:firstLine="709"/>
        <w:jc w:val="both"/>
      </w:pPr>
      <w:r>
        <w:rPr>
          <w:color w:val="000000"/>
        </w:rPr>
        <w:t xml:space="preserve">- </w:t>
      </w:r>
      <w:r w:rsidRPr="002E2C1F">
        <w:t>ООО «</w:t>
      </w:r>
      <w:proofErr w:type="spellStart"/>
      <w:r w:rsidRPr="002E2C1F">
        <w:t>ВетроСтройДеталь</w:t>
      </w:r>
      <w:proofErr w:type="spellEnd"/>
      <w:r w:rsidRPr="002E2C1F">
        <w:t>» -</w:t>
      </w:r>
      <w:r w:rsidRPr="002E2C1F">
        <w:rPr>
          <w:color w:val="000000"/>
        </w:rPr>
        <w:t xml:space="preserve"> «</w:t>
      </w:r>
      <w:r w:rsidRPr="002E2C1F">
        <w:t>Создание промышленного производства модульных стальных башен для ветроэнергетических установок мощностью от 2.5 МВт</w:t>
      </w:r>
      <w:r w:rsidRPr="002E2C1F">
        <w:rPr>
          <w:color w:val="000000"/>
        </w:rPr>
        <w:t>»;</w:t>
      </w:r>
    </w:p>
    <w:p w:rsidR="002C4B39" w:rsidRPr="002E2C1F" w:rsidRDefault="002C4B39" w:rsidP="002C4B39">
      <w:pPr>
        <w:spacing w:line="221" w:lineRule="auto"/>
        <w:ind w:firstLine="708"/>
        <w:jc w:val="both"/>
      </w:pPr>
      <w:r w:rsidRPr="002E2C1F">
        <w:rPr>
          <w:color w:val="000000"/>
        </w:rPr>
        <w:t>- ООО «</w:t>
      </w:r>
      <w:proofErr w:type="spellStart"/>
      <w:r w:rsidRPr="002E2C1F">
        <w:rPr>
          <w:color w:val="000000"/>
        </w:rPr>
        <w:t>ЭкоЦентр</w:t>
      </w:r>
      <w:proofErr w:type="spellEnd"/>
      <w:r w:rsidRPr="002E2C1F">
        <w:rPr>
          <w:color w:val="000000"/>
        </w:rPr>
        <w:t xml:space="preserve">» - </w:t>
      </w:r>
      <w:r w:rsidRPr="002E2C1F">
        <w:t>«Строительство полигона захоронения, утилизации и переработки твердых промышленных, нер</w:t>
      </w:r>
      <w:r>
        <w:t>адиоактивных и бытовых отходов».</w:t>
      </w:r>
    </w:p>
    <w:p w:rsidR="003221A7" w:rsidRPr="002E2C1F" w:rsidRDefault="003221A7" w:rsidP="003221A7">
      <w:pPr>
        <w:widowControl w:val="0"/>
        <w:spacing w:line="276" w:lineRule="auto"/>
        <w:jc w:val="both"/>
        <w:rPr>
          <w:b/>
        </w:rPr>
      </w:pPr>
      <w:r w:rsidRPr="002E2C1F">
        <w:rPr>
          <w:b/>
        </w:rPr>
        <w:lastRenderedPageBreak/>
        <w:t>Рынок труда.</w:t>
      </w:r>
    </w:p>
    <w:p w:rsidR="003221A7" w:rsidRPr="002E2C1F" w:rsidRDefault="003221A7" w:rsidP="003221A7">
      <w:pPr>
        <w:pStyle w:val="af"/>
        <w:ind w:left="0" w:firstLine="709"/>
        <w:jc w:val="both"/>
        <w:rPr>
          <w:sz w:val="28"/>
          <w:szCs w:val="28"/>
        </w:rPr>
      </w:pPr>
      <w:r w:rsidRPr="002E2C1F">
        <w:rPr>
          <w:sz w:val="28"/>
          <w:szCs w:val="28"/>
        </w:rPr>
        <w:t xml:space="preserve">С 9 апреля 2020 года </w:t>
      </w:r>
      <w:r w:rsidRPr="002E2C1F">
        <w:rPr>
          <w:sz w:val="28"/>
          <w:szCs w:val="28"/>
          <w:shd w:val="clear" w:color="auto" w:fill="FEFEFE"/>
        </w:rPr>
        <w:t xml:space="preserve">введен упрощённый порядок регистрации граждан в центрах занятости населения. </w:t>
      </w:r>
      <w:proofErr w:type="gramStart"/>
      <w:r w:rsidRPr="002E2C1F">
        <w:rPr>
          <w:sz w:val="28"/>
          <w:szCs w:val="28"/>
          <w:shd w:val="clear" w:color="auto" w:fill="FEFEFE"/>
        </w:rPr>
        <w:t xml:space="preserve">Обращение  </w:t>
      </w:r>
      <w:r w:rsidRPr="002E2C1F">
        <w:rPr>
          <w:sz w:val="28"/>
          <w:szCs w:val="28"/>
          <w:shd w:val="clear" w:color="auto" w:fill="FFFFFF"/>
        </w:rPr>
        <w:t>г</w:t>
      </w:r>
      <w:r w:rsidRPr="002E2C1F">
        <w:rPr>
          <w:sz w:val="28"/>
          <w:szCs w:val="28"/>
        </w:rPr>
        <w:t xml:space="preserve">раждан в государственные учреждения службы занятости населения осуществляется в дистанционной форме на основании заявления о предоставлении государственной услуги по содействию в поиске подходящей работы, оформленного в личном кабинете информационно-аналитической системы Общероссийская база вакансий «Работа в России», либо в личном кабинете федеральной государственной информационной системы «Единый портал государственных и муниципальных услуг (функций). </w:t>
      </w:r>
      <w:proofErr w:type="gramEnd"/>
    </w:p>
    <w:p w:rsidR="003221A7" w:rsidRPr="002E2C1F" w:rsidRDefault="003221A7" w:rsidP="003221A7">
      <w:pPr>
        <w:ind w:firstLine="709"/>
        <w:jc w:val="both"/>
      </w:pPr>
      <w:r w:rsidRPr="002E2C1F">
        <w:t>Уровень регистрируемой безработицы составил 4,4%, что значительно выше соответствующего показателя прошлого года – 0,6% . В целом по Ростовской области этот показатель составляет 5,6%.</w:t>
      </w:r>
    </w:p>
    <w:p w:rsidR="003221A7" w:rsidRPr="002E2C1F" w:rsidRDefault="003221A7" w:rsidP="003221A7">
      <w:pPr>
        <w:ind w:firstLine="709"/>
        <w:jc w:val="both"/>
        <w:rPr>
          <w:rStyle w:val="af1"/>
          <w:rFonts w:ascii="Times New Roman" w:hAnsi="Times New Roman"/>
          <w:b w:val="0"/>
          <w:sz w:val="28"/>
          <w:szCs w:val="28"/>
        </w:rPr>
      </w:pPr>
      <w:r w:rsidRPr="002E2C1F">
        <w:t>Численность граждан, признанных безработными в течение  января-сентября 2020 года составила 4887</w:t>
      </w:r>
      <w:r w:rsidRPr="002E2C1F">
        <w:rPr>
          <w:rStyle w:val="af1"/>
          <w:rFonts w:ascii="Times New Roman" w:hAnsi="Times New Roman"/>
          <w:b w:val="0"/>
          <w:sz w:val="28"/>
          <w:szCs w:val="28"/>
        </w:rPr>
        <w:t xml:space="preserve"> чел. (рост более</w:t>
      </w:r>
      <w:proofErr w:type="gramStart"/>
      <w:r w:rsidRPr="002E2C1F">
        <w:rPr>
          <w:rStyle w:val="af1"/>
          <w:rFonts w:ascii="Times New Roman" w:hAnsi="Times New Roman"/>
          <w:b w:val="0"/>
          <w:sz w:val="28"/>
          <w:szCs w:val="28"/>
        </w:rPr>
        <w:t>,</w:t>
      </w:r>
      <w:proofErr w:type="gramEnd"/>
      <w:r w:rsidRPr="002E2C1F">
        <w:rPr>
          <w:rStyle w:val="af1"/>
          <w:rFonts w:ascii="Times New Roman" w:hAnsi="Times New Roman"/>
          <w:b w:val="0"/>
          <w:sz w:val="28"/>
          <w:szCs w:val="28"/>
        </w:rPr>
        <w:t xml:space="preserve"> чем в 5 раз  к  аналогичному периоду 2019 года – 972 чел.), из них с начала пандемического кризиса статус безработного получили 4564 человека.</w:t>
      </w:r>
    </w:p>
    <w:p w:rsidR="003221A7" w:rsidRPr="002E2C1F" w:rsidRDefault="003221A7" w:rsidP="003221A7">
      <w:pPr>
        <w:ind w:firstLine="709"/>
        <w:jc w:val="both"/>
        <w:rPr>
          <w:rFonts w:eastAsia="Calibri"/>
        </w:rPr>
      </w:pPr>
      <w:r w:rsidRPr="002E2C1F">
        <w:t xml:space="preserve">За январь-июль 2020 года среднемесячная заработная плата по полному кругу предприятий составила 37 549,90 рублей, превысив уровень соответствующего периода прошлого года на 8,5 %. </w:t>
      </w:r>
      <w:r w:rsidRPr="002E2C1F">
        <w:rPr>
          <w:rFonts w:eastAsia="Calibri"/>
        </w:rPr>
        <w:t xml:space="preserve">По отношению к </w:t>
      </w:r>
      <w:proofErr w:type="spellStart"/>
      <w:r w:rsidRPr="002E2C1F">
        <w:rPr>
          <w:rFonts w:eastAsia="Calibri"/>
        </w:rPr>
        <w:t>среднеобластной</w:t>
      </w:r>
      <w:proofErr w:type="spellEnd"/>
      <w:r w:rsidRPr="002E2C1F">
        <w:rPr>
          <w:rFonts w:eastAsia="Calibri"/>
        </w:rPr>
        <w:t xml:space="preserve"> величине средняя заработная плата в Волгодонске выше на 9,7 %.</w:t>
      </w:r>
    </w:p>
    <w:p w:rsidR="003221A7" w:rsidRPr="002E2C1F" w:rsidRDefault="003221A7" w:rsidP="003221A7">
      <w:pPr>
        <w:shd w:val="clear" w:color="auto" w:fill="FFFFFF"/>
        <w:tabs>
          <w:tab w:val="left" w:pos="-5103"/>
        </w:tabs>
        <w:ind w:firstLine="709"/>
        <w:jc w:val="both"/>
      </w:pPr>
      <w:r w:rsidRPr="002E2C1F">
        <w:t xml:space="preserve">Город Волгодонск занимает второе ранговое место по уровню среднемесячной заработной платы среди муниципальных образований. </w:t>
      </w:r>
    </w:p>
    <w:p w:rsidR="003221A7" w:rsidRPr="002E2C1F" w:rsidRDefault="003221A7" w:rsidP="003221A7">
      <w:pPr>
        <w:ind w:firstLine="709"/>
        <w:jc w:val="both"/>
      </w:pPr>
      <w:r w:rsidRPr="002E2C1F">
        <w:t>По крупным и средним предприятиям города среднемесячная зарплата за январь – июль 2020 года составила 42 699,2 рублей, превысив уровень соответствующего периода прошлого года на 7,6 %.</w:t>
      </w:r>
    </w:p>
    <w:p w:rsidR="003221A7" w:rsidRPr="002E2C1F" w:rsidRDefault="003221A7" w:rsidP="003221A7">
      <w:pPr>
        <w:shd w:val="clear" w:color="auto" w:fill="FFFFFF"/>
        <w:tabs>
          <w:tab w:val="left" w:pos="-5103"/>
        </w:tabs>
        <w:ind w:firstLine="709"/>
        <w:jc w:val="both"/>
        <w:rPr>
          <w:color w:val="000000"/>
        </w:rPr>
      </w:pPr>
      <w:r w:rsidRPr="002E2C1F">
        <w:rPr>
          <w:color w:val="000000"/>
        </w:rPr>
        <w:t xml:space="preserve">Покупательная способность заработной платы составляет 3,2 набора прожиточного минимума, установленного за </w:t>
      </w:r>
      <w:r w:rsidRPr="002E2C1F">
        <w:rPr>
          <w:color w:val="000000"/>
          <w:lang w:val="en-US"/>
        </w:rPr>
        <w:t>II</w:t>
      </w:r>
      <w:r w:rsidRPr="002E2C1F">
        <w:rPr>
          <w:color w:val="000000"/>
        </w:rPr>
        <w:t xml:space="preserve"> квартал 2020 года </w:t>
      </w:r>
      <w:r w:rsidRPr="002E2C1F">
        <w:t>для трудоспособного населения</w:t>
      </w:r>
      <w:r w:rsidRPr="002E2C1F">
        <w:rPr>
          <w:color w:val="000000"/>
        </w:rPr>
        <w:t>.</w:t>
      </w:r>
    </w:p>
    <w:p w:rsidR="003221A7" w:rsidRPr="002E2C1F" w:rsidRDefault="003221A7" w:rsidP="003221A7">
      <w:pPr>
        <w:shd w:val="clear" w:color="auto" w:fill="FFFFFF"/>
        <w:tabs>
          <w:tab w:val="left" w:pos="-5103"/>
        </w:tabs>
        <w:ind w:firstLine="709"/>
        <w:jc w:val="both"/>
        <w:rPr>
          <w:color w:val="000000"/>
        </w:rPr>
      </w:pPr>
      <w:r w:rsidRPr="002E2C1F">
        <w:rPr>
          <w:color w:val="000000"/>
        </w:rPr>
        <w:t xml:space="preserve">Самый высокий размер среднемесячной начисленной заработной платы наблюдается в организациях, занимающихся обеспечением электрической энергией, газом и паром, кондиционированием воздуха  - 74 215,0 рублей. </w:t>
      </w:r>
    </w:p>
    <w:p w:rsidR="003221A7" w:rsidRPr="002E2C1F" w:rsidRDefault="003221A7" w:rsidP="003221A7">
      <w:pPr>
        <w:ind w:firstLine="709"/>
        <w:jc w:val="both"/>
      </w:pPr>
      <w:r w:rsidRPr="002E2C1F">
        <w:t xml:space="preserve">На особом контроле вопрос о реализации Указа Президента Российской Федерации от 07.05.2012 №597. Достигнуты контрольные соотношения к среднемесячному доходу от трудовой деятельности по Ростовской области по всем социальным направлениям. </w:t>
      </w:r>
    </w:p>
    <w:p w:rsidR="004D6CEA" w:rsidRPr="002E2C1F" w:rsidRDefault="004D6CEA" w:rsidP="004D6CEA">
      <w:pPr>
        <w:widowControl w:val="0"/>
        <w:spacing w:line="276" w:lineRule="auto"/>
        <w:jc w:val="both"/>
        <w:rPr>
          <w:b/>
        </w:rPr>
      </w:pPr>
      <w:r w:rsidRPr="002E2C1F">
        <w:rPr>
          <w:b/>
        </w:rPr>
        <w:t>Социальная поддержка.</w:t>
      </w:r>
    </w:p>
    <w:p w:rsidR="004D6CEA" w:rsidRPr="002E2C1F" w:rsidRDefault="004D6CEA" w:rsidP="004D6CEA">
      <w:pPr>
        <w:autoSpaceDE w:val="0"/>
        <w:autoSpaceDN w:val="0"/>
        <w:adjustRightInd w:val="0"/>
        <w:ind w:firstLine="709"/>
        <w:jc w:val="both"/>
      </w:pPr>
      <w:r w:rsidRPr="002E2C1F">
        <w:t>В этом году в бюджете города Волгодонска на предоставление мер социальной поддержки и социальное обслуживание за 9 месяцев израсходованы средства в объеме 952 млн</w:t>
      </w:r>
      <w:proofErr w:type="gramStart"/>
      <w:r w:rsidRPr="002E2C1F">
        <w:t>.р</w:t>
      </w:r>
      <w:proofErr w:type="gramEnd"/>
      <w:r w:rsidRPr="002E2C1F">
        <w:t>ублей. что составило 73,3% от общего объема плана.</w:t>
      </w:r>
    </w:p>
    <w:p w:rsidR="004D6CEA" w:rsidRPr="002E2C1F" w:rsidRDefault="004D6CEA" w:rsidP="004D6CEA">
      <w:pPr>
        <w:widowControl w:val="0"/>
        <w:ind w:right="4" w:firstLine="709"/>
        <w:contextualSpacing/>
        <w:jc w:val="both"/>
      </w:pPr>
      <w:r w:rsidRPr="002E2C1F">
        <w:t>С начала 2020 года произведены выплаты различных видов пособий 7120 семьям с детьми  на общую сумму 333,8 млн. рублей.</w:t>
      </w:r>
    </w:p>
    <w:p w:rsidR="004D6CEA" w:rsidRPr="002E2C1F" w:rsidRDefault="004D6CEA" w:rsidP="004D6CEA">
      <w:pPr>
        <w:ind w:right="-2" w:firstLine="709"/>
        <w:contextualSpacing/>
        <w:jc w:val="both"/>
      </w:pPr>
      <w:r w:rsidRPr="002E2C1F">
        <w:lastRenderedPageBreak/>
        <w:t>Численность семей - получателей жилищных субсидий составила 9726 семей. Жилищные субсидии предоставлены на сумму 139,6 млн. рублей. Выплаты гражданам произведены своевременно в полном объеме.</w:t>
      </w:r>
    </w:p>
    <w:p w:rsidR="004D6CEA" w:rsidRPr="002E2C1F" w:rsidRDefault="004D6CEA" w:rsidP="004D6CEA">
      <w:pPr>
        <w:ind w:firstLine="709"/>
        <w:contextualSpacing/>
        <w:jc w:val="both"/>
      </w:pPr>
      <w:r w:rsidRPr="002E2C1F">
        <w:t>В целях повышения доходов семей с детьми с 1 января 2020 года Указом Президента РФ установлена ежемесячная денежная выплата на детей в возрасте от трех до семи лет включительно в размере 5549,50 рублей. Первое зачисление данной выплаты произведено 1 июня 2020 г. в День защиты детей. Всего с начала действия закона 3753 семьи получили более 170 млн. рублей.</w:t>
      </w:r>
    </w:p>
    <w:p w:rsidR="004D6CEA" w:rsidRPr="002E2C1F" w:rsidRDefault="004D6CEA" w:rsidP="004D6CEA">
      <w:pPr>
        <w:widowControl w:val="0"/>
        <w:spacing w:line="276" w:lineRule="auto"/>
        <w:jc w:val="both"/>
        <w:rPr>
          <w:b/>
        </w:rPr>
      </w:pPr>
      <w:r w:rsidRPr="002E2C1F">
        <w:rPr>
          <w:b/>
        </w:rPr>
        <w:t>Здравоохранение.</w:t>
      </w:r>
    </w:p>
    <w:p w:rsidR="004D6CEA" w:rsidRPr="002E2C1F" w:rsidRDefault="004D6CEA" w:rsidP="004D6CEA">
      <w:pPr>
        <w:ind w:firstLine="709"/>
        <w:jc w:val="both"/>
        <w:rPr>
          <w:bCs/>
          <w:spacing w:val="-3"/>
        </w:rPr>
      </w:pPr>
      <w:r w:rsidRPr="002E2C1F">
        <w:rPr>
          <w:bCs/>
          <w:spacing w:val="-3"/>
        </w:rPr>
        <w:t>На 01.10.2020 задолженность по выплате заработной платы в учреждениях здравоохранения отсутствует. Укомплектованность кадрами медицинских учреждений составила: врачей – 48,6%, средних медицинских работников – 65,61%.</w:t>
      </w:r>
    </w:p>
    <w:p w:rsidR="004D6CEA" w:rsidRPr="002E2C1F" w:rsidRDefault="004D6CEA" w:rsidP="004D6CEA">
      <w:pPr>
        <w:pStyle w:val="af"/>
        <w:ind w:left="0" w:firstLine="710"/>
        <w:jc w:val="both"/>
        <w:rPr>
          <w:sz w:val="28"/>
          <w:szCs w:val="28"/>
        </w:rPr>
      </w:pPr>
      <w:r w:rsidRPr="002E2C1F">
        <w:rPr>
          <w:sz w:val="28"/>
          <w:szCs w:val="28"/>
        </w:rPr>
        <w:t xml:space="preserve">Администрацией города Волгодонска принимаются меры, направленные на привлечение в муниципальные учреждения здравоохранения врачебных кадров: за счет местного бюджета осуществляются ежемесячная доплата молодым специалистам дефицитных специальностей в размере 8 тыс. рублей, выплата единовременного пособия (подъемные) в размере 25 тыс. рублей врачам - специалистам, прибывшим в город из других субъектов РФ; единовременного пособия (подъемные) в размере 100 000 рублей и ежемесячной доплаты к основной заработной плате в размере 15 тыс. рублей врачам - </w:t>
      </w:r>
      <w:proofErr w:type="spellStart"/>
      <w:r w:rsidRPr="002E2C1F">
        <w:rPr>
          <w:sz w:val="28"/>
          <w:szCs w:val="28"/>
        </w:rPr>
        <w:t>неонатологам</w:t>
      </w:r>
      <w:proofErr w:type="spellEnd"/>
      <w:r w:rsidRPr="002E2C1F">
        <w:rPr>
          <w:sz w:val="28"/>
          <w:szCs w:val="28"/>
        </w:rPr>
        <w:t xml:space="preserve"> и врачам-реаниматологам, работающим в родильном доме МУЗ «Городская больница №1». Врачи - специалисты муниципальных учреждений здравоохранения города Волгодонска, нуждающиеся в жилье, обеспечиваются служебными квартирами. На сегодняшний день 34 семьи врачей проживают в служебных квартирах.</w:t>
      </w:r>
      <w:r w:rsidRPr="002E2C1F">
        <w:rPr>
          <w:sz w:val="28"/>
          <w:szCs w:val="28"/>
        </w:rPr>
        <w:tab/>
      </w:r>
    </w:p>
    <w:p w:rsidR="004D6CEA" w:rsidRPr="002E2C1F" w:rsidRDefault="004D6CEA" w:rsidP="004D6CEA">
      <w:pPr>
        <w:pStyle w:val="af"/>
        <w:ind w:left="0" w:firstLine="710"/>
        <w:jc w:val="both"/>
        <w:rPr>
          <w:sz w:val="28"/>
          <w:szCs w:val="28"/>
        </w:rPr>
      </w:pPr>
      <w:r w:rsidRPr="002E2C1F">
        <w:rPr>
          <w:sz w:val="28"/>
          <w:szCs w:val="28"/>
        </w:rPr>
        <w:t xml:space="preserve">По итогам 9 месяцев 2020 года в муниципальные учреждения здравоохранения приобретен автотранспорт на условиях </w:t>
      </w:r>
      <w:proofErr w:type="spellStart"/>
      <w:r w:rsidRPr="002E2C1F">
        <w:rPr>
          <w:sz w:val="28"/>
          <w:szCs w:val="28"/>
        </w:rPr>
        <w:t>софинансирования</w:t>
      </w:r>
      <w:proofErr w:type="spellEnd"/>
      <w:r w:rsidRPr="002E2C1F">
        <w:rPr>
          <w:sz w:val="28"/>
          <w:szCs w:val="28"/>
        </w:rPr>
        <w:t>. В МУЗ «ГБСМП» - 2 машины скорой медицинской помощи на общую сумму 7,9 млн. рублей и 1 автомобиль «</w:t>
      </w:r>
      <w:proofErr w:type="spellStart"/>
      <w:r w:rsidRPr="002E2C1F">
        <w:rPr>
          <w:sz w:val="28"/>
          <w:szCs w:val="28"/>
        </w:rPr>
        <w:t>Ларгус</w:t>
      </w:r>
      <w:proofErr w:type="spellEnd"/>
      <w:r w:rsidRPr="002E2C1F">
        <w:rPr>
          <w:sz w:val="28"/>
          <w:szCs w:val="28"/>
        </w:rPr>
        <w:t>» на сумму 743,6 тыс. рублей. В МУЗ ДГБ» приобретены  2 автомобиля «</w:t>
      </w:r>
      <w:proofErr w:type="spellStart"/>
      <w:r w:rsidRPr="002E2C1F">
        <w:rPr>
          <w:sz w:val="28"/>
          <w:szCs w:val="28"/>
        </w:rPr>
        <w:t>Ларгус</w:t>
      </w:r>
      <w:proofErr w:type="spellEnd"/>
      <w:r w:rsidRPr="002E2C1F">
        <w:rPr>
          <w:sz w:val="28"/>
          <w:szCs w:val="28"/>
        </w:rPr>
        <w:t>» на сумму 1,5 млн. рублей и по 1 автомобилю «</w:t>
      </w:r>
      <w:proofErr w:type="spellStart"/>
      <w:r w:rsidRPr="002E2C1F">
        <w:rPr>
          <w:sz w:val="28"/>
          <w:szCs w:val="28"/>
        </w:rPr>
        <w:t>Ларгус</w:t>
      </w:r>
      <w:proofErr w:type="spellEnd"/>
      <w:r w:rsidRPr="002E2C1F">
        <w:rPr>
          <w:sz w:val="28"/>
          <w:szCs w:val="28"/>
        </w:rPr>
        <w:t>» на сумму 743,6 тыс. рублей каждый в МУЗ «ГБ №1» и МУЗ «Родильный дом».</w:t>
      </w:r>
    </w:p>
    <w:p w:rsidR="004D6CEA" w:rsidRPr="002E2C1F" w:rsidRDefault="004D6CEA" w:rsidP="004D6CEA">
      <w:pPr>
        <w:widowControl w:val="0"/>
        <w:spacing w:line="276" w:lineRule="auto"/>
        <w:jc w:val="both"/>
        <w:rPr>
          <w:b/>
        </w:rPr>
      </w:pPr>
      <w:r w:rsidRPr="002E2C1F">
        <w:rPr>
          <w:b/>
        </w:rPr>
        <w:t>Образование.</w:t>
      </w:r>
    </w:p>
    <w:p w:rsidR="004D6CEA" w:rsidRPr="002E2C1F" w:rsidRDefault="004D6CEA" w:rsidP="004D6CEA">
      <w:pPr>
        <w:pStyle w:val="af"/>
        <w:ind w:left="0" w:firstLine="710"/>
        <w:jc w:val="both"/>
        <w:rPr>
          <w:sz w:val="28"/>
          <w:szCs w:val="28"/>
        </w:rPr>
      </w:pPr>
      <w:r w:rsidRPr="002E2C1F">
        <w:rPr>
          <w:sz w:val="28"/>
          <w:szCs w:val="28"/>
        </w:rPr>
        <w:t>По направлению «Государственная поддержка талантливой молодежи» 88 участников от муниципального образования «Город Волгодонск» приняли участие в региональном этапе всероссийской олимпиады школьников по 16 общеобразовательным предметам. Из них 13 обучающихся  были удостоены званий победителей и призеров олимпиады.</w:t>
      </w:r>
    </w:p>
    <w:p w:rsidR="004D6CEA" w:rsidRPr="002E2C1F" w:rsidRDefault="004D6CEA" w:rsidP="004D6CEA">
      <w:pPr>
        <w:pStyle w:val="af"/>
        <w:ind w:left="0" w:firstLine="710"/>
        <w:jc w:val="both"/>
        <w:rPr>
          <w:sz w:val="28"/>
          <w:szCs w:val="28"/>
        </w:rPr>
      </w:pPr>
      <w:r w:rsidRPr="002E2C1F">
        <w:rPr>
          <w:sz w:val="28"/>
          <w:szCs w:val="28"/>
        </w:rPr>
        <w:t xml:space="preserve">В соответствии с федеральным проектом «Цифровая инфраструктура» национальной программы «Цифровая экономика Российской Федерации» реализуется проект по подключению к высокоскоростной сети Интернет </w:t>
      </w:r>
      <w:r w:rsidRPr="002E2C1F">
        <w:rPr>
          <w:sz w:val="28"/>
          <w:szCs w:val="28"/>
        </w:rPr>
        <w:lastRenderedPageBreak/>
        <w:t>социально значимых объектов. В рамках реализации проекта установлено оборудование, необходимое для подключения к высокоскоростному интернету в 15 общеобразовательных учреждениях.</w:t>
      </w:r>
    </w:p>
    <w:p w:rsidR="004D6CEA" w:rsidRPr="002E2C1F" w:rsidRDefault="004D6CEA" w:rsidP="004D6CEA">
      <w:pPr>
        <w:pStyle w:val="af"/>
        <w:ind w:left="0" w:firstLine="710"/>
        <w:jc w:val="both"/>
        <w:rPr>
          <w:sz w:val="28"/>
          <w:szCs w:val="28"/>
        </w:rPr>
      </w:pPr>
      <w:r w:rsidRPr="002E2C1F">
        <w:rPr>
          <w:sz w:val="28"/>
          <w:szCs w:val="28"/>
        </w:rPr>
        <w:t xml:space="preserve">В рамках Губернаторского проекта поддержки местных инициатив «Сделаем вместе!» проект «Мобильная «Детско-юношеская автошкола «Академия дорожной безопасности» на базе </w:t>
      </w:r>
      <w:proofErr w:type="spellStart"/>
      <w:r w:rsidRPr="002E2C1F">
        <w:rPr>
          <w:sz w:val="28"/>
          <w:szCs w:val="28"/>
        </w:rPr>
        <w:t>Автогородка</w:t>
      </w:r>
      <w:proofErr w:type="spellEnd"/>
      <w:r w:rsidRPr="002E2C1F">
        <w:rPr>
          <w:sz w:val="28"/>
          <w:szCs w:val="28"/>
        </w:rPr>
        <w:t xml:space="preserve"> Учебно-тренировочного комплекса» МБУДО «Станция юных техников» г</w:t>
      </w:r>
      <w:proofErr w:type="gramStart"/>
      <w:r w:rsidRPr="002E2C1F">
        <w:rPr>
          <w:sz w:val="28"/>
          <w:szCs w:val="28"/>
        </w:rPr>
        <w:t>.В</w:t>
      </w:r>
      <w:proofErr w:type="gramEnd"/>
      <w:r w:rsidRPr="002E2C1F">
        <w:rPr>
          <w:sz w:val="28"/>
          <w:szCs w:val="28"/>
        </w:rPr>
        <w:t xml:space="preserve">олгодонска получил грант на сумму 2,4 млн. рублей на приобретение  микроавтобуса, интерактивного велотренажера на основе системы виртуальной реальности, детских электромобилей, карт,  оборудования для проведения в отдаленных микрорайонах города и близлежащих районов выездных профилактических мероприятий с детьми. </w:t>
      </w:r>
    </w:p>
    <w:p w:rsidR="004D6CEA" w:rsidRPr="002E2C1F" w:rsidRDefault="004D6CEA" w:rsidP="00534075">
      <w:pPr>
        <w:jc w:val="both"/>
        <w:rPr>
          <w:b/>
        </w:rPr>
      </w:pPr>
      <w:r w:rsidRPr="002E2C1F">
        <w:rPr>
          <w:b/>
        </w:rPr>
        <w:t>Культура.</w:t>
      </w:r>
    </w:p>
    <w:p w:rsidR="004D6CEA" w:rsidRPr="002E2C1F" w:rsidRDefault="004D6CEA" w:rsidP="004D6CEA">
      <w:pPr>
        <w:pStyle w:val="af"/>
        <w:ind w:left="0" w:firstLine="710"/>
        <w:jc w:val="both"/>
        <w:rPr>
          <w:sz w:val="28"/>
          <w:szCs w:val="28"/>
        </w:rPr>
      </w:pPr>
      <w:r w:rsidRPr="002E2C1F">
        <w:rPr>
          <w:sz w:val="28"/>
          <w:szCs w:val="28"/>
        </w:rPr>
        <w:t xml:space="preserve">На базе  клубных учреждений города Волгодонска действуют 206 </w:t>
      </w:r>
      <w:proofErr w:type="spellStart"/>
      <w:r w:rsidRPr="002E2C1F">
        <w:rPr>
          <w:sz w:val="28"/>
          <w:szCs w:val="28"/>
        </w:rPr>
        <w:t>культурно-досуговых</w:t>
      </w:r>
      <w:proofErr w:type="spellEnd"/>
      <w:r w:rsidRPr="002E2C1F">
        <w:rPr>
          <w:sz w:val="28"/>
          <w:szCs w:val="28"/>
        </w:rPr>
        <w:t xml:space="preserve"> формирований,  в которых занимаются 3857 участников. В отчетный период клубными учреждениями города проведено 2040 культурно-массовых мероприятий, посетителями которых стали 1,3 млн. человек.   </w:t>
      </w:r>
    </w:p>
    <w:p w:rsidR="004D6CEA" w:rsidRPr="002E2C1F" w:rsidRDefault="004D6CEA" w:rsidP="004D6CEA">
      <w:pPr>
        <w:ind w:firstLine="851"/>
        <w:jc w:val="both"/>
      </w:pPr>
      <w:r w:rsidRPr="002E2C1F">
        <w:t>За 9 месяцев 2020 года учреждения культуры выиграли 3 гранта. Общая сумма привлеченных средств за счет грантов составила 2,2 млн. руб. (в 2019 году сумма полученных грантов составила 700,0 тыс</w:t>
      </w:r>
      <w:proofErr w:type="gramStart"/>
      <w:r w:rsidRPr="002E2C1F">
        <w:t>.р</w:t>
      </w:r>
      <w:proofErr w:type="gramEnd"/>
      <w:r w:rsidRPr="002E2C1F">
        <w:t>уб.).</w:t>
      </w:r>
    </w:p>
    <w:p w:rsidR="004D6CEA" w:rsidRPr="002E2C1F" w:rsidRDefault="004D6CEA" w:rsidP="004D6CEA">
      <w:pPr>
        <w:suppressAutoHyphens/>
        <w:ind w:firstLine="709"/>
        <w:jc w:val="both"/>
        <w:rPr>
          <w:shd w:val="clear" w:color="auto" w:fill="FFFFFF"/>
        </w:rPr>
      </w:pPr>
      <w:r w:rsidRPr="002E2C1F">
        <w:rPr>
          <w:shd w:val="clear" w:color="auto" w:fill="FFFFFF"/>
        </w:rPr>
        <w:t>24 творческих коллектива  приняли участие в </w:t>
      </w:r>
      <w:r w:rsidRPr="002E2C1F">
        <w:rPr>
          <w:bCs/>
          <w:shd w:val="clear" w:color="auto" w:fill="FFFFFF"/>
        </w:rPr>
        <w:t xml:space="preserve">45 </w:t>
      </w:r>
      <w:r w:rsidRPr="002E2C1F">
        <w:rPr>
          <w:shd w:val="clear" w:color="auto" w:fill="FFFFFF"/>
        </w:rPr>
        <w:t>фестивалях и конкурсах различного уровня, завоевав</w:t>
      </w:r>
      <w:r w:rsidRPr="002E2C1F">
        <w:rPr>
          <w:bCs/>
          <w:shd w:val="clear" w:color="auto" w:fill="FFFFFF"/>
        </w:rPr>
        <w:t> 204 призовых</w:t>
      </w:r>
      <w:r w:rsidRPr="002E2C1F">
        <w:rPr>
          <w:shd w:val="clear" w:color="auto" w:fill="FFFFFF"/>
        </w:rPr>
        <w:t> места.</w:t>
      </w:r>
      <w:r w:rsidRPr="002E2C1F">
        <w:t xml:space="preserve"> За отчетный период учащиеся учреждений дополнительного образования приняли участие в 95 конкурсах и фестивалях различного уровня, получили 671 призовое место.</w:t>
      </w:r>
    </w:p>
    <w:p w:rsidR="004D6CEA" w:rsidRPr="002E2C1F" w:rsidRDefault="004D6CEA" w:rsidP="004D6CEA">
      <w:pPr>
        <w:widowControl w:val="0"/>
        <w:spacing w:line="276" w:lineRule="auto"/>
        <w:jc w:val="both"/>
        <w:rPr>
          <w:b/>
        </w:rPr>
      </w:pPr>
      <w:r w:rsidRPr="002E2C1F">
        <w:rPr>
          <w:b/>
        </w:rPr>
        <w:t>Спорт.</w:t>
      </w:r>
    </w:p>
    <w:p w:rsidR="004D6CEA" w:rsidRPr="002E2C1F" w:rsidRDefault="004D6CEA" w:rsidP="004D6CEA">
      <w:pPr>
        <w:ind w:firstLine="709"/>
        <w:jc w:val="both"/>
      </w:pPr>
      <w:r w:rsidRPr="002E2C1F">
        <w:t xml:space="preserve">В период ограничительных мероприятий, инструкторами по спорту и тренерами проводились занятия дистанционно через совместные проекты </w:t>
      </w:r>
      <w:proofErr w:type="spellStart"/>
      <w:r w:rsidRPr="002E2C1F">
        <w:t>Минспорта</w:t>
      </w:r>
      <w:proofErr w:type="spellEnd"/>
      <w:r w:rsidRPr="002E2C1F">
        <w:t xml:space="preserve"> РФ и </w:t>
      </w:r>
      <w:proofErr w:type="spellStart"/>
      <w:r w:rsidRPr="002E2C1F">
        <w:t>Минспорта</w:t>
      </w:r>
      <w:proofErr w:type="spellEnd"/>
      <w:r w:rsidRPr="002E2C1F">
        <w:t xml:space="preserve"> Ростовской области - «Тренируйся дома», «Я готов (комплекс ГТО)», «Спорт - норма жизни». </w:t>
      </w:r>
    </w:p>
    <w:p w:rsidR="004D6CEA" w:rsidRPr="002E2C1F" w:rsidRDefault="004D6CEA" w:rsidP="004D6CEA">
      <w:pPr>
        <w:ind w:firstLine="709"/>
        <w:jc w:val="both"/>
      </w:pPr>
      <w:r w:rsidRPr="002E2C1F">
        <w:t xml:space="preserve">В микрорайонах города для населения обеспечена работа 74 групп физкультурно-оздоровительной направленности, с общим охватом 1040 человек. </w:t>
      </w:r>
    </w:p>
    <w:p w:rsidR="004D6CEA" w:rsidRPr="002E2C1F" w:rsidRDefault="004D6CEA" w:rsidP="004D6CEA">
      <w:pPr>
        <w:ind w:firstLine="709"/>
        <w:jc w:val="both"/>
      </w:pPr>
      <w:r w:rsidRPr="002E2C1F">
        <w:t xml:space="preserve">Начато строительство зала единоборств по ул. Ленинградская,11а. Строительство объекта ведется за счет средств областного бюджета и внебюджетных источников АО «Концерн </w:t>
      </w:r>
      <w:proofErr w:type="spellStart"/>
      <w:r w:rsidRPr="002E2C1F">
        <w:t>Росэнергоатом</w:t>
      </w:r>
      <w:proofErr w:type="spellEnd"/>
      <w:r w:rsidRPr="002E2C1F">
        <w:t xml:space="preserve">», о чем подписано трехстороннее соглашение между Правительством Ростовской области, акционерным обществом «Концерн </w:t>
      </w:r>
      <w:proofErr w:type="spellStart"/>
      <w:r w:rsidRPr="002E2C1F">
        <w:t>Росэнергоатом</w:t>
      </w:r>
      <w:proofErr w:type="spellEnd"/>
      <w:r w:rsidRPr="002E2C1F">
        <w:t xml:space="preserve">» и Администрацией города Волгодонска. </w:t>
      </w:r>
    </w:p>
    <w:p w:rsidR="004D6CEA" w:rsidRPr="002E2C1F" w:rsidRDefault="004D6CEA" w:rsidP="004D6CEA">
      <w:pPr>
        <w:widowControl w:val="0"/>
        <w:spacing w:line="276" w:lineRule="auto"/>
        <w:jc w:val="both"/>
        <w:rPr>
          <w:b/>
        </w:rPr>
      </w:pPr>
      <w:r w:rsidRPr="002E2C1F">
        <w:rPr>
          <w:b/>
        </w:rPr>
        <w:t>ЖКХ.</w:t>
      </w:r>
    </w:p>
    <w:p w:rsidR="004D6CEA" w:rsidRPr="002E2C1F" w:rsidRDefault="004D6CEA" w:rsidP="004D6CEA">
      <w:pPr>
        <w:ind w:firstLine="851"/>
        <w:jc w:val="both"/>
        <w:rPr>
          <w:color w:val="000000"/>
        </w:rPr>
      </w:pPr>
      <w:r w:rsidRPr="002E2C1F">
        <w:rPr>
          <w:color w:val="000000"/>
        </w:rPr>
        <w:t>Вопросы ЖКХ, наиболее острые, они  волнуют каждого жителя города.</w:t>
      </w:r>
    </w:p>
    <w:p w:rsidR="004D6CEA" w:rsidRPr="002E2C1F" w:rsidRDefault="004D6CEA" w:rsidP="004D6CEA">
      <w:pPr>
        <w:ind w:firstLine="708"/>
        <w:jc w:val="both"/>
      </w:pPr>
      <w:proofErr w:type="gramStart"/>
      <w:r w:rsidRPr="002E2C1F">
        <w:lastRenderedPageBreak/>
        <w:t>За истекший период 2020 в районах ул. Отдыха, ул. Гаражной, ул. Железнодорожной, Цимлянского шоссе, Романовского шоссе, ул. Кооперативной, территории прилегающей к Красноярскому кладбищу, кладбищу №3, Ростовского шоссе, пересечения просп. Мира и Приморского бульвара ликвидировано более 2437 м</w:t>
      </w:r>
      <w:r w:rsidRPr="002E2C1F">
        <w:rPr>
          <w:vertAlign w:val="superscript"/>
        </w:rPr>
        <w:t>3</w:t>
      </w:r>
      <w:r w:rsidRPr="002E2C1F">
        <w:t xml:space="preserve"> бытового мусора, некачественного грунта, порубочных остатков, строительного боя.</w:t>
      </w:r>
      <w:proofErr w:type="gramEnd"/>
    </w:p>
    <w:p w:rsidR="004D6CEA" w:rsidRPr="002E2C1F" w:rsidRDefault="004D6CEA" w:rsidP="004D6CEA">
      <w:pPr>
        <w:pStyle w:val="a5"/>
        <w:jc w:val="both"/>
        <w:rPr>
          <w:rFonts w:ascii="Times New Roman" w:hAnsi="Times New Roman"/>
          <w:sz w:val="28"/>
          <w:szCs w:val="28"/>
        </w:rPr>
      </w:pPr>
      <w:r w:rsidRPr="002E2C1F">
        <w:rPr>
          <w:rFonts w:ascii="Times New Roman" w:hAnsi="Times New Roman"/>
          <w:sz w:val="28"/>
          <w:szCs w:val="28"/>
        </w:rPr>
        <w:t xml:space="preserve">В рамках заключенных контрактов за 9 месяцев выполнены работы по замене: </w:t>
      </w:r>
    </w:p>
    <w:p w:rsidR="004D6CEA" w:rsidRPr="002E2C1F" w:rsidRDefault="004D6CEA" w:rsidP="004D6CEA">
      <w:pPr>
        <w:pStyle w:val="a5"/>
        <w:jc w:val="both"/>
        <w:rPr>
          <w:rFonts w:ascii="Times New Roman" w:hAnsi="Times New Roman"/>
          <w:sz w:val="28"/>
          <w:szCs w:val="28"/>
        </w:rPr>
      </w:pPr>
      <w:r w:rsidRPr="002E2C1F">
        <w:rPr>
          <w:rFonts w:ascii="Times New Roman" w:hAnsi="Times New Roman"/>
          <w:sz w:val="28"/>
          <w:szCs w:val="28"/>
        </w:rPr>
        <w:t xml:space="preserve">- провода 0,4 кВ – 10 км. </w:t>
      </w:r>
    </w:p>
    <w:p w:rsidR="004D6CEA" w:rsidRPr="002E2C1F" w:rsidRDefault="004D6CEA" w:rsidP="004D6CEA">
      <w:pPr>
        <w:pStyle w:val="a5"/>
        <w:jc w:val="both"/>
        <w:rPr>
          <w:rFonts w:ascii="Times New Roman" w:hAnsi="Times New Roman"/>
          <w:sz w:val="28"/>
          <w:szCs w:val="28"/>
        </w:rPr>
      </w:pPr>
      <w:r w:rsidRPr="002E2C1F">
        <w:rPr>
          <w:rFonts w:ascii="Times New Roman" w:hAnsi="Times New Roman"/>
          <w:sz w:val="28"/>
          <w:szCs w:val="28"/>
        </w:rPr>
        <w:t xml:space="preserve">- ламп с ревизией светильников –  200 шт. </w:t>
      </w:r>
    </w:p>
    <w:p w:rsidR="004D6CEA" w:rsidRPr="002E2C1F" w:rsidRDefault="004D6CEA" w:rsidP="004D6CEA">
      <w:pPr>
        <w:pStyle w:val="a5"/>
        <w:jc w:val="both"/>
        <w:rPr>
          <w:rFonts w:ascii="Times New Roman" w:hAnsi="Times New Roman"/>
          <w:sz w:val="28"/>
          <w:szCs w:val="28"/>
        </w:rPr>
      </w:pPr>
      <w:r w:rsidRPr="002E2C1F">
        <w:rPr>
          <w:rFonts w:ascii="Times New Roman" w:hAnsi="Times New Roman"/>
          <w:sz w:val="28"/>
          <w:szCs w:val="28"/>
        </w:rPr>
        <w:t>- ламп с ревизией гирлянд – 210 шт.</w:t>
      </w:r>
    </w:p>
    <w:p w:rsidR="004D6CEA" w:rsidRPr="002E2C1F" w:rsidRDefault="004D6CEA" w:rsidP="004D6CEA">
      <w:pPr>
        <w:pStyle w:val="a5"/>
        <w:jc w:val="both"/>
        <w:rPr>
          <w:rFonts w:ascii="Times New Roman" w:hAnsi="Times New Roman"/>
          <w:sz w:val="28"/>
          <w:szCs w:val="28"/>
        </w:rPr>
      </w:pPr>
      <w:r w:rsidRPr="002E2C1F">
        <w:rPr>
          <w:rFonts w:ascii="Times New Roman" w:hAnsi="Times New Roman"/>
          <w:sz w:val="28"/>
          <w:szCs w:val="28"/>
        </w:rPr>
        <w:t>Осуществлена обрезка деревьев – 2384 шт. и проведено техническое обслуживание осветительных установок наружного освещения -  7775 шт. (ежемесячно).</w:t>
      </w:r>
    </w:p>
    <w:p w:rsidR="004D6CEA" w:rsidRPr="002E2C1F" w:rsidRDefault="004D6CEA" w:rsidP="004D6CEA">
      <w:pPr>
        <w:pStyle w:val="a5"/>
        <w:jc w:val="both"/>
        <w:rPr>
          <w:rFonts w:ascii="Times New Roman" w:hAnsi="Times New Roman"/>
          <w:sz w:val="28"/>
          <w:szCs w:val="28"/>
        </w:rPr>
      </w:pPr>
      <w:r w:rsidRPr="002E2C1F">
        <w:rPr>
          <w:rFonts w:ascii="Times New Roman" w:hAnsi="Times New Roman"/>
          <w:sz w:val="28"/>
          <w:szCs w:val="28"/>
        </w:rPr>
        <w:t>По текущему ремонту автомобильных дорог  за 9 месяцев 2020 года выполнены работы по  устранению сверхнормативных ям  в размере 7271,5 м</w:t>
      </w:r>
      <w:proofErr w:type="gramStart"/>
      <w:r w:rsidRPr="002E2C1F">
        <w:rPr>
          <w:rFonts w:ascii="Times New Roman" w:hAnsi="Times New Roman"/>
          <w:sz w:val="28"/>
          <w:szCs w:val="28"/>
          <w:vertAlign w:val="superscript"/>
        </w:rPr>
        <w:t>2</w:t>
      </w:r>
      <w:proofErr w:type="gramEnd"/>
      <w:r w:rsidRPr="002E2C1F">
        <w:rPr>
          <w:rFonts w:ascii="Times New Roman" w:hAnsi="Times New Roman"/>
          <w:sz w:val="28"/>
          <w:szCs w:val="28"/>
        </w:rPr>
        <w:t xml:space="preserve">, устранению </w:t>
      </w:r>
      <w:proofErr w:type="spellStart"/>
      <w:r w:rsidRPr="002E2C1F">
        <w:rPr>
          <w:rFonts w:ascii="Times New Roman" w:hAnsi="Times New Roman"/>
          <w:sz w:val="28"/>
          <w:szCs w:val="28"/>
        </w:rPr>
        <w:t>колейности</w:t>
      </w:r>
      <w:proofErr w:type="spellEnd"/>
      <w:r w:rsidRPr="002E2C1F">
        <w:rPr>
          <w:rFonts w:ascii="Times New Roman" w:hAnsi="Times New Roman"/>
          <w:sz w:val="28"/>
          <w:szCs w:val="28"/>
        </w:rPr>
        <w:t xml:space="preserve"> 4956 м</w:t>
      </w:r>
      <w:r w:rsidRPr="002E2C1F">
        <w:rPr>
          <w:rFonts w:ascii="Times New Roman" w:hAnsi="Times New Roman"/>
          <w:sz w:val="28"/>
          <w:szCs w:val="28"/>
          <w:vertAlign w:val="superscript"/>
        </w:rPr>
        <w:t>2</w:t>
      </w:r>
      <w:r w:rsidRPr="002E2C1F">
        <w:rPr>
          <w:rFonts w:ascii="Times New Roman" w:hAnsi="Times New Roman"/>
          <w:sz w:val="28"/>
          <w:szCs w:val="28"/>
        </w:rPr>
        <w:t>, ремонту пешеходных переходов 2300 м</w:t>
      </w:r>
      <w:r w:rsidRPr="002E2C1F">
        <w:rPr>
          <w:rFonts w:ascii="Times New Roman" w:hAnsi="Times New Roman"/>
          <w:sz w:val="28"/>
          <w:szCs w:val="28"/>
          <w:vertAlign w:val="superscript"/>
        </w:rPr>
        <w:t>2</w:t>
      </w:r>
      <w:r w:rsidRPr="002E2C1F">
        <w:rPr>
          <w:rFonts w:ascii="Times New Roman" w:hAnsi="Times New Roman"/>
          <w:sz w:val="28"/>
          <w:szCs w:val="28"/>
        </w:rPr>
        <w:t xml:space="preserve">, заливке швов 34978 </w:t>
      </w:r>
      <w:proofErr w:type="spellStart"/>
      <w:r w:rsidRPr="002E2C1F">
        <w:rPr>
          <w:rFonts w:ascii="Times New Roman" w:hAnsi="Times New Roman"/>
          <w:sz w:val="28"/>
          <w:szCs w:val="28"/>
        </w:rPr>
        <w:t>пог</w:t>
      </w:r>
      <w:proofErr w:type="spellEnd"/>
      <w:r w:rsidRPr="002E2C1F">
        <w:rPr>
          <w:rFonts w:ascii="Times New Roman" w:hAnsi="Times New Roman"/>
          <w:sz w:val="28"/>
          <w:szCs w:val="28"/>
        </w:rPr>
        <w:t>. м на 100 автомобильных дорогах общего пользования местного значения);</w:t>
      </w:r>
    </w:p>
    <w:p w:rsidR="004D6CEA" w:rsidRPr="002E2C1F" w:rsidRDefault="004D6CEA" w:rsidP="004D6CEA">
      <w:pPr>
        <w:ind w:firstLine="851"/>
        <w:jc w:val="both"/>
      </w:pPr>
      <w:r w:rsidRPr="002E2C1F">
        <w:t>Выполнены работы:</w:t>
      </w:r>
    </w:p>
    <w:p w:rsidR="004D6CEA" w:rsidRPr="002E2C1F" w:rsidRDefault="004D6CEA" w:rsidP="004D6CEA">
      <w:pPr>
        <w:pStyle w:val="a5"/>
        <w:ind w:firstLine="708"/>
        <w:jc w:val="both"/>
        <w:rPr>
          <w:rFonts w:ascii="Times New Roman" w:hAnsi="Times New Roman"/>
          <w:sz w:val="28"/>
          <w:szCs w:val="28"/>
          <w:lang w:eastAsia="ru-RU"/>
        </w:rPr>
      </w:pPr>
      <w:r w:rsidRPr="002E2C1F">
        <w:rPr>
          <w:rFonts w:ascii="Times New Roman" w:hAnsi="Times New Roman"/>
          <w:sz w:val="28"/>
          <w:szCs w:val="28"/>
        </w:rPr>
        <w:t xml:space="preserve">- по </w:t>
      </w:r>
      <w:r w:rsidRPr="002E2C1F">
        <w:rPr>
          <w:rFonts w:ascii="Times New Roman" w:hAnsi="Times New Roman"/>
          <w:sz w:val="28"/>
          <w:szCs w:val="28"/>
          <w:lang w:eastAsia="ru-RU"/>
        </w:rPr>
        <w:t>содержанию и  ремонту зеленых насаждений на территории парков, скверов, бульваров на 122 объектах площадью 1994,6 тыс. м</w:t>
      </w:r>
      <w:proofErr w:type="gramStart"/>
      <w:r w:rsidRPr="002E2C1F">
        <w:rPr>
          <w:rFonts w:ascii="Times New Roman" w:hAnsi="Times New Roman"/>
          <w:sz w:val="28"/>
          <w:szCs w:val="28"/>
          <w:vertAlign w:val="superscript"/>
          <w:lang w:eastAsia="ru-RU"/>
        </w:rPr>
        <w:t>2</w:t>
      </w:r>
      <w:proofErr w:type="gramEnd"/>
      <w:r w:rsidRPr="002E2C1F">
        <w:rPr>
          <w:rFonts w:ascii="Times New Roman" w:hAnsi="Times New Roman"/>
          <w:sz w:val="28"/>
          <w:szCs w:val="28"/>
          <w:lang w:eastAsia="ru-RU"/>
        </w:rPr>
        <w:t xml:space="preserve">; </w:t>
      </w:r>
    </w:p>
    <w:p w:rsidR="004D6CEA" w:rsidRPr="002E2C1F" w:rsidRDefault="004D6CEA" w:rsidP="004D6CEA">
      <w:pPr>
        <w:pStyle w:val="a5"/>
        <w:ind w:firstLine="708"/>
        <w:jc w:val="both"/>
        <w:rPr>
          <w:rFonts w:ascii="Times New Roman" w:hAnsi="Times New Roman"/>
          <w:sz w:val="28"/>
          <w:szCs w:val="28"/>
          <w:lang w:eastAsia="ru-RU"/>
        </w:rPr>
      </w:pPr>
      <w:r w:rsidRPr="002E2C1F">
        <w:rPr>
          <w:rFonts w:ascii="Times New Roman" w:hAnsi="Times New Roman"/>
          <w:sz w:val="28"/>
          <w:szCs w:val="28"/>
          <w:lang w:eastAsia="ru-RU"/>
        </w:rPr>
        <w:t xml:space="preserve">- в части химической обработки территорий муниципального образования и мест захоронений: проведены: двух кратная противоклещевая обработка 172,25 га и  трех кратная </w:t>
      </w:r>
      <w:proofErr w:type="spellStart"/>
      <w:r w:rsidRPr="002E2C1F">
        <w:rPr>
          <w:rFonts w:ascii="Times New Roman" w:hAnsi="Times New Roman"/>
          <w:sz w:val="28"/>
          <w:szCs w:val="28"/>
          <w:lang w:eastAsia="ru-RU"/>
        </w:rPr>
        <w:t>ларвицидная</w:t>
      </w:r>
      <w:proofErr w:type="spellEnd"/>
      <w:r w:rsidRPr="002E2C1F">
        <w:rPr>
          <w:rFonts w:ascii="Times New Roman" w:hAnsi="Times New Roman"/>
          <w:sz w:val="28"/>
          <w:szCs w:val="28"/>
          <w:lang w:eastAsia="ru-RU"/>
        </w:rPr>
        <w:t xml:space="preserve"> обработка 20,093 га территорий города, двух кратная противоклещевая обработка и  однократная дератизация территорий мест захоронения  на  площади  86,04 га;</w:t>
      </w:r>
    </w:p>
    <w:p w:rsidR="004D6CEA" w:rsidRPr="002E2C1F" w:rsidRDefault="004D6CEA" w:rsidP="004D6CEA">
      <w:pPr>
        <w:pStyle w:val="a5"/>
        <w:ind w:firstLine="708"/>
        <w:jc w:val="both"/>
        <w:rPr>
          <w:rFonts w:ascii="Times New Roman" w:hAnsi="Times New Roman"/>
          <w:sz w:val="28"/>
          <w:szCs w:val="28"/>
          <w:lang w:eastAsia="ru-RU"/>
        </w:rPr>
      </w:pPr>
      <w:r w:rsidRPr="002E2C1F">
        <w:rPr>
          <w:rFonts w:ascii="Times New Roman" w:hAnsi="Times New Roman"/>
          <w:sz w:val="28"/>
          <w:szCs w:val="28"/>
          <w:lang w:eastAsia="ru-RU"/>
        </w:rPr>
        <w:t>- в части охраны, защиты и воспроизводства городских лесов, расположенных на земельных участках муниципального образования: ликвидированы несанкционированные свалки в объеме 254 м</w:t>
      </w:r>
      <w:r w:rsidRPr="002E2C1F">
        <w:rPr>
          <w:rFonts w:ascii="Times New Roman" w:hAnsi="Times New Roman"/>
          <w:sz w:val="28"/>
          <w:szCs w:val="28"/>
          <w:vertAlign w:val="superscript"/>
          <w:lang w:eastAsia="ru-RU"/>
        </w:rPr>
        <w:t>3</w:t>
      </w:r>
      <w:r w:rsidRPr="002E2C1F">
        <w:rPr>
          <w:rFonts w:ascii="Times New Roman" w:hAnsi="Times New Roman"/>
          <w:sz w:val="28"/>
          <w:szCs w:val="28"/>
          <w:lang w:eastAsia="ru-RU"/>
        </w:rPr>
        <w:t>, проведена уборка случайного мусора на площади 218,7 тыс. м</w:t>
      </w:r>
      <w:proofErr w:type="gramStart"/>
      <w:r w:rsidRPr="002E2C1F">
        <w:rPr>
          <w:rFonts w:ascii="Times New Roman" w:hAnsi="Times New Roman"/>
          <w:sz w:val="28"/>
          <w:szCs w:val="28"/>
          <w:vertAlign w:val="superscript"/>
          <w:lang w:eastAsia="ru-RU"/>
        </w:rPr>
        <w:t>2</w:t>
      </w:r>
      <w:proofErr w:type="gramEnd"/>
      <w:r w:rsidRPr="002E2C1F">
        <w:rPr>
          <w:rFonts w:ascii="Times New Roman" w:hAnsi="Times New Roman"/>
          <w:sz w:val="28"/>
          <w:szCs w:val="28"/>
          <w:lang w:eastAsia="ru-RU"/>
        </w:rPr>
        <w:t>, осуществлен полив лесных культур в объеме 296 м</w:t>
      </w:r>
      <w:r w:rsidRPr="002E2C1F">
        <w:rPr>
          <w:rFonts w:ascii="Times New Roman" w:hAnsi="Times New Roman"/>
          <w:sz w:val="28"/>
          <w:szCs w:val="28"/>
          <w:vertAlign w:val="superscript"/>
          <w:lang w:eastAsia="ru-RU"/>
        </w:rPr>
        <w:t>3</w:t>
      </w:r>
      <w:r w:rsidRPr="002E2C1F">
        <w:rPr>
          <w:rFonts w:ascii="Times New Roman" w:hAnsi="Times New Roman"/>
          <w:sz w:val="28"/>
          <w:szCs w:val="28"/>
          <w:lang w:eastAsia="ru-RU"/>
        </w:rPr>
        <w:t xml:space="preserve"> и покос растительности на площади 24 га, произведены работы по устройству и уходу за минерализованными полосами протяженностью 136,6 км и кратностью 3 раза (март, июнь, сентябрь); </w:t>
      </w:r>
    </w:p>
    <w:p w:rsidR="004D6CEA" w:rsidRPr="002E2C1F" w:rsidRDefault="004D6CEA" w:rsidP="004D6CEA">
      <w:pPr>
        <w:pStyle w:val="a5"/>
        <w:ind w:firstLine="708"/>
        <w:jc w:val="both"/>
        <w:rPr>
          <w:rFonts w:ascii="Times New Roman" w:hAnsi="Times New Roman"/>
          <w:sz w:val="28"/>
          <w:szCs w:val="28"/>
          <w:lang w:eastAsia="ru-RU"/>
        </w:rPr>
      </w:pPr>
      <w:r w:rsidRPr="002E2C1F">
        <w:rPr>
          <w:sz w:val="28"/>
          <w:szCs w:val="28"/>
        </w:rPr>
        <w:t xml:space="preserve">- </w:t>
      </w:r>
      <w:r w:rsidRPr="002E2C1F">
        <w:rPr>
          <w:rFonts w:ascii="Times New Roman" w:hAnsi="Times New Roman"/>
          <w:sz w:val="28"/>
          <w:szCs w:val="28"/>
        </w:rPr>
        <w:t>в части благоустройства территорий</w:t>
      </w:r>
      <w:r w:rsidRPr="002E2C1F">
        <w:rPr>
          <w:sz w:val="28"/>
          <w:szCs w:val="28"/>
        </w:rPr>
        <w:t xml:space="preserve"> </w:t>
      </w:r>
      <w:r w:rsidRPr="002E2C1F">
        <w:rPr>
          <w:rFonts w:ascii="Times New Roman" w:hAnsi="Times New Roman"/>
          <w:sz w:val="28"/>
          <w:szCs w:val="28"/>
        </w:rPr>
        <w:t>п</w:t>
      </w:r>
      <w:r w:rsidRPr="002E2C1F">
        <w:rPr>
          <w:rFonts w:ascii="Times New Roman" w:hAnsi="Times New Roman"/>
          <w:sz w:val="28"/>
          <w:szCs w:val="28"/>
          <w:lang w:eastAsia="ru-RU"/>
        </w:rPr>
        <w:t>осажены цветы в клумбы на площади 3414 м</w:t>
      </w:r>
      <w:proofErr w:type="gramStart"/>
      <w:r w:rsidRPr="002E2C1F">
        <w:rPr>
          <w:rFonts w:ascii="Times New Roman" w:hAnsi="Times New Roman"/>
          <w:sz w:val="28"/>
          <w:szCs w:val="28"/>
          <w:vertAlign w:val="superscript"/>
          <w:lang w:eastAsia="ru-RU"/>
        </w:rPr>
        <w:t>2</w:t>
      </w:r>
      <w:proofErr w:type="gramEnd"/>
      <w:r w:rsidRPr="002E2C1F">
        <w:rPr>
          <w:rFonts w:ascii="Times New Roman" w:hAnsi="Times New Roman"/>
          <w:sz w:val="28"/>
          <w:szCs w:val="28"/>
          <w:lang w:eastAsia="ru-RU"/>
        </w:rPr>
        <w:t>.  Выполнялись работы по прополке цветников, рыхлению лунок, поливу зеленых насаждений;</w:t>
      </w:r>
    </w:p>
    <w:p w:rsidR="004D6CEA" w:rsidRPr="002E2C1F" w:rsidRDefault="004D6CEA" w:rsidP="004D6CEA">
      <w:pPr>
        <w:ind w:firstLine="708"/>
        <w:jc w:val="both"/>
      </w:pPr>
      <w:r w:rsidRPr="002E2C1F">
        <w:t>В рамках капитального ремонта за 9 месяцев 2020 года  выполнены работы в 45 домах, в 29 домах  работы ведутся. Выполнен капитальный ремонт 3 лифтов в 1 МКД, проведен текущий ремонт 83 лифтов в 33 МКД.</w:t>
      </w:r>
    </w:p>
    <w:p w:rsidR="003221A7" w:rsidRPr="002E2C1F" w:rsidRDefault="003221A7" w:rsidP="00D70107">
      <w:pPr>
        <w:ind w:firstLine="709"/>
        <w:jc w:val="both"/>
        <w:rPr>
          <w:bCs/>
          <w:spacing w:val="-3"/>
        </w:rPr>
      </w:pPr>
    </w:p>
    <w:sectPr w:rsidR="003221A7" w:rsidRPr="002E2C1F" w:rsidSect="00EF40F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5A7" w:rsidRDefault="008035A7" w:rsidP="001A1680">
      <w:r>
        <w:separator/>
      </w:r>
    </w:p>
  </w:endnote>
  <w:endnote w:type="continuationSeparator" w:id="0">
    <w:p w:rsidR="008035A7" w:rsidRDefault="008035A7" w:rsidP="001A1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5A7" w:rsidRDefault="008035A7" w:rsidP="001A1680">
      <w:r>
        <w:separator/>
      </w:r>
    </w:p>
  </w:footnote>
  <w:footnote w:type="continuationSeparator" w:id="0">
    <w:p w:rsidR="008035A7" w:rsidRDefault="008035A7" w:rsidP="001A16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E66A5"/>
    <w:multiLevelType w:val="hybridMultilevel"/>
    <w:tmpl w:val="10862752"/>
    <w:lvl w:ilvl="0" w:tplc="00006430">
      <w:start w:val="1"/>
      <w:numFmt w:val="bullet"/>
      <w:lvlText w:val="-"/>
      <w:lvlJc w:val="left"/>
      <w:pPr>
        <w:tabs>
          <w:tab w:val="num" w:pos="720"/>
        </w:tabs>
        <w:ind w:left="720" w:hanging="360"/>
      </w:pPr>
      <w:rPr>
        <w:rFonts w:ascii="Times New Roman" w:hAnsi="Times New Roman" w:hint="default"/>
      </w:rPr>
    </w:lvl>
    <w:lvl w:ilvl="1" w:tplc="FB72E634" w:tentative="1">
      <w:start w:val="1"/>
      <w:numFmt w:val="bullet"/>
      <w:lvlText w:val="-"/>
      <w:lvlJc w:val="left"/>
      <w:pPr>
        <w:tabs>
          <w:tab w:val="num" w:pos="1440"/>
        </w:tabs>
        <w:ind w:left="1440" w:hanging="360"/>
      </w:pPr>
      <w:rPr>
        <w:rFonts w:ascii="Times New Roman" w:hAnsi="Times New Roman" w:hint="default"/>
      </w:rPr>
    </w:lvl>
    <w:lvl w:ilvl="2" w:tplc="09EE40AC" w:tentative="1">
      <w:start w:val="1"/>
      <w:numFmt w:val="bullet"/>
      <w:lvlText w:val="-"/>
      <w:lvlJc w:val="left"/>
      <w:pPr>
        <w:tabs>
          <w:tab w:val="num" w:pos="2160"/>
        </w:tabs>
        <w:ind w:left="2160" w:hanging="360"/>
      </w:pPr>
      <w:rPr>
        <w:rFonts w:ascii="Times New Roman" w:hAnsi="Times New Roman" w:hint="default"/>
      </w:rPr>
    </w:lvl>
    <w:lvl w:ilvl="3" w:tplc="9BC8DEFE" w:tentative="1">
      <w:start w:val="1"/>
      <w:numFmt w:val="bullet"/>
      <w:lvlText w:val="-"/>
      <w:lvlJc w:val="left"/>
      <w:pPr>
        <w:tabs>
          <w:tab w:val="num" w:pos="2880"/>
        </w:tabs>
        <w:ind w:left="2880" w:hanging="360"/>
      </w:pPr>
      <w:rPr>
        <w:rFonts w:ascii="Times New Roman" w:hAnsi="Times New Roman" w:hint="default"/>
      </w:rPr>
    </w:lvl>
    <w:lvl w:ilvl="4" w:tplc="7646B9A6" w:tentative="1">
      <w:start w:val="1"/>
      <w:numFmt w:val="bullet"/>
      <w:lvlText w:val="-"/>
      <w:lvlJc w:val="left"/>
      <w:pPr>
        <w:tabs>
          <w:tab w:val="num" w:pos="3600"/>
        </w:tabs>
        <w:ind w:left="3600" w:hanging="360"/>
      </w:pPr>
      <w:rPr>
        <w:rFonts w:ascii="Times New Roman" w:hAnsi="Times New Roman" w:hint="default"/>
      </w:rPr>
    </w:lvl>
    <w:lvl w:ilvl="5" w:tplc="C1B27038" w:tentative="1">
      <w:start w:val="1"/>
      <w:numFmt w:val="bullet"/>
      <w:lvlText w:val="-"/>
      <w:lvlJc w:val="left"/>
      <w:pPr>
        <w:tabs>
          <w:tab w:val="num" w:pos="4320"/>
        </w:tabs>
        <w:ind w:left="4320" w:hanging="360"/>
      </w:pPr>
      <w:rPr>
        <w:rFonts w:ascii="Times New Roman" w:hAnsi="Times New Roman" w:hint="default"/>
      </w:rPr>
    </w:lvl>
    <w:lvl w:ilvl="6" w:tplc="907C7FB2" w:tentative="1">
      <w:start w:val="1"/>
      <w:numFmt w:val="bullet"/>
      <w:lvlText w:val="-"/>
      <w:lvlJc w:val="left"/>
      <w:pPr>
        <w:tabs>
          <w:tab w:val="num" w:pos="5040"/>
        </w:tabs>
        <w:ind w:left="5040" w:hanging="360"/>
      </w:pPr>
      <w:rPr>
        <w:rFonts w:ascii="Times New Roman" w:hAnsi="Times New Roman" w:hint="default"/>
      </w:rPr>
    </w:lvl>
    <w:lvl w:ilvl="7" w:tplc="39C6DAC6" w:tentative="1">
      <w:start w:val="1"/>
      <w:numFmt w:val="bullet"/>
      <w:lvlText w:val="-"/>
      <w:lvlJc w:val="left"/>
      <w:pPr>
        <w:tabs>
          <w:tab w:val="num" w:pos="5760"/>
        </w:tabs>
        <w:ind w:left="5760" w:hanging="360"/>
      </w:pPr>
      <w:rPr>
        <w:rFonts w:ascii="Times New Roman" w:hAnsi="Times New Roman" w:hint="default"/>
      </w:rPr>
    </w:lvl>
    <w:lvl w:ilvl="8" w:tplc="9B48AC74" w:tentative="1">
      <w:start w:val="1"/>
      <w:numFmt w:val="bullet"/>
      <w:lvlText w:val="-"/>
      <w:lvlJc w:val="left"/>
      <w:pPr>
        <w:tabs>
          <w:tab w:val="num" w:pos="6480"/>
        </w:tabs>
        <w:ind w:left="6480" w:hanging="360"/>
      </w:pPr>
      <w:rPr>
        <w:rFonts w:ascii="Times New Roman" w:hAnsi="Times New Roman" w:hint="default"/>
      </w:rPr>
    </w:lvl>
  </w:abstractNum>
  <w:abstractNum w:abstractNumId="1">
    <w:nsid w:val="3B2E143C"/>
    <w:multiLevelType w:val="hybridMultilevel"/>
    <w:tmpl w:val="97DE8FA2"/>
    <w:lvl w:ilvl="0" w:tplc="BD52A37C">
      <w:start w:val="1"/>
      <w:numFmt w:val="bullet"/>
      <w:lvlText w:val="-"/>
      <w:lvlJc w:val="left"/>
      <w:pPr>
        <w:tabs>
          <w:tab w:val="num" w:pos="720"/>
        </w:tabs>
        <w:ind w:left="720" w:hanging="360"/>
      </w:pPr>
      <w:rPr>
        <w:rFonts w:ascii="Times New Roman" w:hAnsi="Times New Roman" w:hint="default"/>
      </w:rPr>
    </w:lvl>
    <w:lvl w:ilvl="1" w:tplc="547EDA8A" w:tentative="1">
      <w:start w:val="1"/>
      <w:numFmt w:val="bullet"/>
      <w:lvlText w:val="-"/>
      <w:lvlJc w:val="left"/>
      <w:pPr>
        <w:tabs>
          <w:tab w:val="num" w:pos="1440"/>
        </w:tabs>
        <w:ind w:left="1440" w:hanging="360"/>
      </w:pPr>
      <w:rPr>
        <w:rFonts w:ascii="Times New Roman" w:hAnsi="Times New Roman" w:hint="default"/>
      </w:rPr>
    </w:lvl>
    <w:lvl w:ilvl="2" w:tplc="999A57D0" w:tentative="1">
      <w:start w:val="1"/>
      <w:numFmt w:val="bullet"/>
      <w:lvlText w:val="-"/>
      <w:lvlJc w:val="left"/>
      <w:pPr>
        <w:tabs>
          <w:tab w:val="num" w:pos="2160"/>
        </w:tabs>
        <w:ind w:left="2160" w:hanging="360"/>
      </w:pPr>
      <w:rPr>
        <w:rFonts w:ascii="Times New Roman" w:hAnsi="Times New Roman" w:hint="default"/>
      </w:rPr>
    </w:lvl>
    <w:lvl w:ilvl="3" w:tplc="25B886F0" w:tentative="1">
      <w:start w:val="1"/>
      <w:numFmt w:val="bullet"/>
      <w:lvlText w:val="-"/>
      <w:lvlJc w:val="left"/>
      <w:pPr>
        <w:tabs>
          <w:tab w:val="num" w:pos="2880"/>
        </w:tabs>
        <w:ind w:left="2880" w:hanging="360"/>
      </w:pPr>
      <w:rPr>
        <w:rFonts w:ascii="Times New Roman" w:hAnsi="Times New Roman" w:hint="default"/>
      </w:rPr>
    </w:lvl>
    <w:lvl w:ilvl="4" w:tplc="338CD9FC" w:tentative="1">
      <w:start w:val="1"/>
      <w:numFmt w:val="bullet"/>
      <w:lvlText w:val="-"/>
      <w:lvlJc w:val="left"/>
      <w:pPr>
        <w:tabs>
          <w:tab w:val="num" w:pos="3600"/>
        </w:tabs>
        <w:ind w:left="3600" w:hanging="360"/>
      </w:pPr>
      <w:rPr>
        <w:rFonts w:ascii="Times New Roman" w:hAnsi="Times New Roman" w:hint="default"/>
      </w:rPr>
    </w:lvl>
    <w:lvl w:ilvl="5" w:tplc="3A4E308C" w:tentative="1">
      <w:start w:val="1"/>
      <w:numFmt w:val="bullet"/>
      <w:lvlText w:val="-"/>
      <w:lvlJc w:val="left"/>
      <w:pPr>
        <w:tabs>
          <w:tab w:val="num" w:pos="4320"/>
        </w:tabs>
        <w:ind w:left="4320" w:hanging="360"/>
      </w:pPr>
      <w:rPr>
        <w:rFonts w:ascii="Times New Roman" w:hAnsi="Times New Roman" w:hint="default"/>
      </w:rPr>
    </w:lvl>
    <w:lvl w:ilvl="6" w:tplc="EE724968" w:tentative="1">
      <w:start w:val="1"/>
      <w:numFmt w:val="bullet"/>
      <w:lvlText w:val="-"/>
      <w:lvlJc w:val="left"/>
      <w:pPr>
        <w:tabs>
          <w:tab w:val="num" w:pos="5040"/>
        </w:tabs>
        <w:ind w:left="5040" w:hanging="360"/>
      </w:pPr>
      <w:rPr>
        <w:rFonts w:ascii="Times New Roman" w:hAnsi="Times New Roman" w:hint="default"/>
      </w:rPr>
    </w:lvl>
    <w:lvl w:ilvl="7" w:tplc="8B222116" w:tentative="1">
      <w:start w:val="1"/>
      <w:numFmt w:val="bullet"/>
      <w:lvlText w:val="-"/>
      <w:lvlJc w:val="left"/>
      <w:pPr>
        <w:tabs>
          <w:tab w:val="num" w:pos="5760"/>
        </w:tabs>
        <w:ind w:left="5760" w:hanging="360"/>
      </w:pPr>
      <w:rPr>
        <w:rFonts w:ascii="Times New Roman" w:hAnsi="Times New Roman" w:hint="default"/>
      </w:rPr>
    </w:lvl>
    <w:lvl w:ilvl="8" w:tplc="C8C48DE8" w:tentative="1">
      <w:start w:val="1"/>
      <w:numFmt w:val="bullet"/>
      <w:lvlText w:val="-"/>
      <w:lvlJc w:val="left"/>
      <w:pPr>
        <w:tabs>
          <w:tab w:val="num" w:pos="6480"/>
        </w:tabs>
        <w:ind w:left="6480" w:hanging="360"/>
      </w:pPr>
      <w:rPr>
        <w:rFonts w:ascii="Times New Roman" w:hAnsi="Times New Roman" w:hint="default"/>
      </w:rPr>
    </w:lvl>
  </w:abstractNum>
  <w:abstractNum w:abstractNumId="2">
    <w:nsid w:val="5A06552F"/>
    <w:multiLevelType w:val="hybridMultilevel"/>
    <w:tmpl w:val="43520C08"/>
    <w:lvl w:ilvl="0" w:tplc="E9EC80BC">
      <w:start w:val="1"/>
      <w:numFmt w:val="bullet"/>
      <w:lvlText w:val="-"/>
      <w:lvlJc w:val="left"/>
      <w:pPr>
        <w:tabs>
          <w:tab w:val="num" w:pos="720"/>
        </w:tabs>
        <w:ind w:left="720" w:hanging="360"/>
      </w:pPr>
      <w:rPr>
        <w:rFonts w:ascii="Times New Roman" w:hAnsi="Times New Roman" w:hint="default"/>
      </w:rPr>
    </w:lvl>
    <w:lvl w:ilvl="1" w:tplc="3BF8ED00" w:tentative="1">
      <w:start w:val="1"/>
      <w:numFmt w:val="bullet"/>
      <w:lvlText w:val="-"/>
      <w:lvlJc w:val="left"/>
      <w:pPr>
        <w:tabs>
          <w:tab w:val="num" w:pos="1440"/>
        </w:tabs>
        <w:ind w:left="1440" w:hanging="360"/>
      </w:pPr>
      <w:rPr>
        <w:rFonts w:ascii="Times New Roman" w:hAnsi="Times New Roman" w:hint="default"/>
      </w:rPr>
    </w:lvl>
    <w:lvl w:ilvl="2" w:tplc="BAF6FCDE" w:tentative="1">
      <w:start w:val="1"/>
      <w:numFmt w:val="bullet"/>
      <w:lvlText w:val="-"/>
      <w:lvlJc w:val="left"/>
      <w:pPr>
        <w:tabs>
          <w:tab w:val="num" w:pos="2160"/>
        </w:tabs>
        <w:ind w:left="2160" w:hanging="360"/>
      </w:pPr>
      <w:rPr>
        <w:rFonts w:ascii="Times New Roman" w:hAnsi="Times New Roman" w:hint="default"/>
      </w:rPr>
    </w:lvl>
    <w:lvl w:ilvl="3" w:tplc="6AEA0E26" w:tentative="1">
      <w:start w:val="1"/>
      <w:numFmt w:val="bullet"/>
      <w:lvlText w:val="-"/>
      <w:lvlJc w:val="left"/>
      <w:pPr>
        <w:tabs>
          <w:tab w:val="num" w:pos="2880"/>
        </w:tabs>
        <w:ind w:left="2880" w:hanging="360"/>
      </w:pPr>
      <w:rPr>
        <w:rFonts w:ascii="Times New Roman" w:hAnsi="Times New Roman" w:hint="default"/>
      </w:rPr>
    </w:lvl>
    <w:lvl w:ilvl="4" w:tplc="46B26BFC" w:tentative="1">
      <w:start w:val="1"/>
      <w:numFmt w:val="bullet"/>
      <w:lvlText w:val="-"/>
      <w:lvlJc w:val="left"/>
      <w:pPr>
        <w:tabs>
          <w:tab w:val="num" w:pos="3600"/>
        </w:tabs>
        <w:ind w:left="3600" w:hanging="360"/>
      </w:pPr>
      <w:rPr>
        <w:rFonts w:ascii="Times New Roman" w:hAnsi="Times New Roman" w:hint="default"/>
      </w:rPr>
    </w:lvl>
    <w:lvl w:ilvl="5" w:tplc="0118325E" w:tentative="1">
      <w:start w:val="1"/>
      <w:numFmt w:val="bullet"/>
      <w:lvlText w:val="-"/>
      <w:lvlJc w:val="left"/>
      <w:pPr>
        <w:tabs>
          <w:tab w:val="num" w:pos="4320"/>
        </w:tabs>
        <w:ind w:left="4320" w:hanging="360"/>
      </w:pPr>
      <w:rPr>
        <w:rFonts w:ascii="Times New Roman" w:hAnsi="Times New Roman" w:hint="default"/>
      </w:rPr>
    </w:lvl>
    <w:lvl w:ilvl="6" w:tplc="921493F6" w:tentative="1">
      <w:start w:val="1"/>
      <w:numFmt w:val="bullet"/>
      <w:lvlText w:val="-"/>
      <w:lvlJc w:val="left"/>
      <w:pPr>
        <w:tabs>
          <w:tab w:val="num" w:pos="5040"/>
        </w:tabs>
        <w:ind w:left="5040" w:hanging="360"/>
      </w:pPr>
      <w:rPr>
        <w:rFonts w:ascii="Times New Roman" w:hAnsi="Times New Roman" w:hint="default"/>
      </w:rPr>
    </w:lvl>
    <w:lvl w:ilvl="7" w:tplc="BE50B1C2" w:tentative="1">
      <w:start w:val="1"/>
      <w:numFmt w:val="bullet"/>
      <w:lvlText w:val="-"/>
      <w:lvlJc w:val="left"/>
      <w:pPr>
        <w:tabs>
          <w:tab w:val="num" w:pos="5760"/>
        </w:tabs>
        <w:ind w:left="5760" w:hanging="360"/>
      </w:pPr>
      <w:rPr>
        <w:rFonts w:ascii="Times New Roman" w:hAnsi="Times New Roman" w:hint="default"/>
      </w:rPr>
    </w:lvl>
    <w:lvl w:ilvl="8" w:tplc="CDB412DC" w:tentative="1">
      <w:start w:val="1"/>
      <w:numFmt w:val="bullet"/>
      <w:lvlText w:val="-"/>
      <w:lvlJc w:val="left"/>
      <w:pPr>
        <w:tabs>
          <w:tab w:val="num" w:pos="6480"/>
        </w:tabs>
        <w:ind w:left="6480" w:hanging="360"/>
      </w:pPr>
      <w:rPr>
        <w:rFonts w:ascii="Times New Roman" w:hAnsi="Times New Roman" w:hint="default"/>
      </w:rPr>
    </w:lvl>
  </w:abstractNum>
  <w:abstractNum w:abstractNumId="3">
    <w:nsid w:val="638817A5"/>
    <w:multiLevelType w:val="hybridMultilevel"/>
    <w:tmpl w:val="ADECDF0E"/>
    <w:lvl w:ilvl="0" w:tplc="EF82D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E60290"/>
    <w:rsid w:val="000449A8"/>
    <w:rsid w:val="00055064"/>
    <w:rsid w:val="00064244"/>
    <w:rsid w:val="00067CD2"/>
    <w:rsid w:val="00071C3A"/>
    <w:rsid w:val="00080AB3"/>
    <w:rsid w:val="0008611A"/>
    <w:rsid w:val="000966D3"/>
    <w:rsid w:val="00097FBC"/>
    <w:rsid w:val="000A36CA"/>
    <w:rsid w:val="000A4E52"/>
    <w:rsid w:val="000B05AC"/>
    <w:rsid w:val="000C1637"/>
    <w:rsid w:val="00105A36"/>
    <w:rsid w:val="00106714"/>
    <w:rsid w:val="0010710E"/>
    <w:rsid w:val="001102B9"/>
    <w:rsid w:val="00110FD7"/>
    <w:rsid w:val="00114935"/>
    <w:rsid w:val="001221C8"/>
    <w:rsid w:val="00126EB5"/>
    <w:rsid w:val="00127608"/>
    <w:rsid w:val="001331DF"/>
    <w:rsid w:val="00153559"/>
    <w:rsid w:val="0015590F"/>
    <w:rsid w:val="001603E4"/>
    <w:rsid w:val="00161787"/>
    <w:rsid w:val="00165470"/>
    <w:rsid w:val="00174ADA"/>
    <w:rsid w:val="001814F1"/>
    <w:rsid w:val="00195BD8"/>
    <w:rsid w:val="001A1680"/>
    <w:rsid w:val="001B07F3"/>
    <w:rsid w:val="001C0EC8"/>
    <w:rsid w:val="001C3180"/>
    <w:rsid w:val="001C41D6"/>
    <w:rsid w:val="001E0E50"/>
    <w:rsid w:val="001F4F27"/>
    <w:rsid w:val="002026B2"/>
    <w:rsid w:val="00214495"/>
    <w:rsid w:val="002150B2"/>
    <w:rsid w:val="00231044"/>
    <w:rsid w:val="00234F6A"/>
    <w:rsid w:val="00235615"/>
    <w:rsid w:val="0024337A"/>
    <w:rsid w:val="00244CE7"/>
    <w:rsid w:val="00250915"/>
    <w:rsid w:val="0025094F"/>
    <w:rsid w:val="0025541A"/>
    <w:rsid w:val="0025597B"/>
    <w:rsid w:val="0025757C"/>
    <w:rsid w:val="00260B93"/>
    <w:rsid w:val="00264608"/>
    <w:rsid w:val="00270A9B"/>
    <w:rsid w:val="00275D91"/>
    <w:rsid w:val="00295EF3"/>
    <w:rsid w:val="002A04D6"/>
    <w:rsid w:val="002A106A"/>
    <w:rsid w:val="002A3743"/>
    <w:rsid w:val="002C4B39"/>
    <w:rsid w:val="002C720B"/>
    <w:rsid w:val="002D4C88"/>
    <w:rsid w:val="002E2C1F"/>
    <w:rsid w:val="002E35F6"/>
    <w:rsid w:val="002E4079"/>
    <w:rsid w:val="002E7E99"/>
    <w:rsid w:val="002F335F"/>
    <w:rsid w:val="002F3978"/>
    <w:rsid w:val="00304F14"/>
    <w:rsid w:val="00313333"/>
    <w:rsid w:val="003221A7"/>
    <w:rsid w:val="003434D2"/>
    <w:rsid w:val="00351CE6"/>
    <w:rsid w:val="00357885"/>
    <w:rsid w:val="00362B5C"/>
    <w:rsid w:val="00363B2E"/>
    <w:rsid w:val="00370B5F"/>
    <w:rsid w:val="00370BE5"/>
    <w:rsid w:val="00371708"/>
    <w:rsid w:val="003741C5"/>
    <w:rsid w:val="00374AAE"/>
    <w:rsid w:val="003C02C8"/>
    <w:rsid w:val="003E08C9"/>
    <w:rsid w:val="003E36D6"/>
    <w:rsid w:val="004001CB"/>
    <w:rsid w:val="00401D62"/>
    <w:rsid w:val="00403649"/>
    <w:rsid w:val="004046C6"/>
    <w:rsid w:val="004123C0"/>
    <w:rsid w:val="00435603"/>
    <w:rsid w:val="00435E4A"/>
    <w:rsid w:val="00446BE9"/>
    <w:rsid w:val="00453D18"/>
    <w:rsid w:val="0046566E"/>
    <w:rsid w:val="00466082"/>
    <w:rsid w:val="0046670D"/>
    <w:rsid w:val="00470722"/>
    <w:rsid w:val="00470BC4"/>
    <w:rsid w:val="0047235E"/>
    <w:rsid w:val="00474459"/>
    <w:rsid w:val="004770F0"/>
    <w:rsid w:val="00484C37"/>
    <w:rsid w:val="00486715"/>
    <w:rsid w:val="00493BD3"/>
    <w:rsid w:val="004A36D4"/>
    <w:rsid w:val="004A58A9"/>
    <w:rsid w:val="004B3014"/>
    <w:rsid w:val="004B4952"/>
    <w:rsid w:val="004C1515"/>
    <w:rsid w:val="004C182F"/>
    <w:rsid w:val="004C3EB3"/>
    <w:rsid w:val="004D5039"/>
    <w:rsid w:val="004D6CEA"/>
    <w:rsid w:val="004D7F3A"/>
    <w:rsid w:val="004E5A0E"/>
    <w:rsid w:val="004F0B7C"/>
    <w:rsid w:val="004F5001"/>
    <w:rsid w:val="004F742E"/>
    <w:rsid w:val="004F7C8C"/>
    <w:rsid w:val="00502558"/>
    <w:rsid w:val="00507E51"/>
    <w:rsid w:val="005329C1"/>
    <w:rsid w:val="00534075"/>
    <w:rsid w:val="00546F37"/>
    <w:rsid w:val="00553461"/>
    <w:rsid w:val="005656B6"/>
    <w:rsid w:val="00575F9C"/>
    <w:rsid w:val="00577906"/>
    <w:rsid w:val="00577CB0"/>
    <w:rsid w:val="0058055C"/>
    <w:rsid w:val="00584914"/>
    <w:rsid w:val="005863A4"/>
    <w:rsid w:val="00591884"/>
    <w:rsid w:val="00592ED5"/>
    <w:rsid w:val="005B2D45"/>
    <w:rsid w:val="005B3EC8"/>
    <w:rsid w:val="005D177A"/>
    <w:rsid w:val="005D5A83"/>
    <w:rsid w:val="005E6F55"/>
    <w:rsid w:val="005F4B2F"/>
    <w:rsid w:val="005F6BAF"/>
    <w:rsid w:val="00600DED"/>
    <w:rsid w:val="00601FAC"/>
    <w:rsid w:val="00615288"/>
    <w:rsid w:val="0062316E"/>
    <w:rsid w:val="00623268"/>
    <w:rsid w:val="0062663E"/>
    <w:rsid w:val="00643286"/>
    <w:rsid w:val="006439CD"/>
    <w:rsid w:val="00654FC2"/>
    <w:rsid w:val="0066239F"/>
    <w:rsid w:val="006665EB"/>
    <w:rsid w:val="00672724"/>
    <w:rsid w:val="006759A9"/>
    <w:rsid w:val="00680E48"/>
    <w:rsid w:val="00693B14"/>
    <w:rsid w:val="00696143"/>
    <w:rsid w:val="006C2E42"/>
    <w:rsid w:val="006D2AE8"/>
    <w:rsid w:val="006E5530"/>
    <w:rsid w:val="006F153E"/>
    <w:rsid w:val="006F1847"/>
    <w:rsid w:val="006F1DA2"/>
    <w:rsid w:val="006F38F3"/>
    <w:rsid w:val="00701703"/>
    <w:rsid w:val="00701C3A"/>
    <w:rsid w:val="00706420"/>
    <w:rsid w:val="00710205"/>
    <w:rsid w:val="00710F00"/>
    <w:rsid w:val="00717464"/>
    <w:rsid w:val="0072075F"/>
    <w:rsid w:val="00722BFF"/>
    <w:rsid w:val="0074143D"/>
    <w:rsid w:val="00745CA7"/>
    <w:rsid w:val="00754D43"/>
    <w:rsid w:val="00755462"/>
    <w:rsid w:val="0075619D"/>
    <w:rsid w:val="00756363"/>
    <w:rsid w:val="007605B9"/>
    <w:rsid w:val="00766611"/>
    <w:rsid w:val="00790C69"/>
    <w:rsid w:val="00791F58"/>
    <w:rsid w:val="00794867"/>
    <w:rsid w:val="0079526F"/>
    <w:rsid w:val="007961A9"/>
    <w:rsid w:val="007A19C2"/>
    <w:rsid w:val="007C0A5E"/>
    <w:rsid w:val="007E00BA"/>
    <w:rsid w:val="007E0AC0"/>
    <w:rsid w:val="007F6ADD"/>
    <w:rsid w:val="007F77CB"/>
    <w:rsid w:val="008035A7"/>
    <w:rsid w:val="00813B62"/>
    <w:rsid w:val="00813BF0"/>
    <w:rsid w:val="0081673E"/>
    <w:rsid w:val="00823F93"/>
    <w:rsid w:val="008277D0"/>
    <w:rsid w:val="00830B41"/>
    <w:rsid w:val="00834713"/>
    <w:rsid w:val="00834E8E"/>
    <w:rsid w:val="00835776"/>
    <w:rsid w:val="00865C81"/>
    <w:rsid w:val="00871DA4"/>
    <w:rsid w:val="00876549"/>
    <w:rsid w:val="00893EDE"/>
    <w:rsid w:val="0089403C"/>
    <w:rsid w:val="00894F81"/>
    <w:rsid w:val="008955E1"/>
    <w:rsid w:val="008A0CDB"/>
    <w:rsid w:val="008A22B6"/>
    <w:rsid w:val="008A2326"/>
    <w:rsid w:val="008B28A7"/>
    <w:rsid w:val="008B68DA"/>
    <w:rsid w:val="008E08B7"/>
    <w:rsid w:val="008E4818"/>
    <w:rsid w:val="008F2BA7"/>
    <w:rsid w:val="009015BC"/>
    <w:rsid w:val="00904044"/>
    <w:rsid w:val="00906666"/>
    <w:rsid w:val="00914DBD"/>
    <w:rsid w:val="00916CE5"/>
    <w:rsid w:val="00927A8B"/>
    <w:rsid w:val="00931DEF"/>
    <w:rsid w:val="0093280C"/>
    <w:rsid w:val="00933054"/>
    <w:rsid w:val="00936F8A"/>
    <w:rsid w:val="00957378"/>
    <w:rsid w:val="00967259"/>
    <w:rsid w:val="00970090"/>
    <w:rsid w:val="0097507C"/>
    <w:rsid w:val="00975A87"/>
    <w:rsid w:val="00985637"/>
    <w:rsid w:val="00991109"/>
    <w:rsid w:val="0099473E"/>
    <w:rsid w:val="009953F7"/>
    <w:rsid w:val="009B332B"/>
    <w:rsid w:val="009B5088"/>
    <w:rsid w:val="009B5C32"/>
    <w:rsid w:val="009D585A"/>
    <w:rsid w:val="009E179F"/>
    <w:rsid w:val="00A05C8C"/>
    <w:rsid w:val="00A17681"/>
    <w:rsid w:val="00A24014"/>
    <w:rsid w:val="00A3033E"/>
    <w:rsid w:val="00A3139C"/>
    <w:rsid w:val="00A4684D"/>
    <w:rsid w:val="00A52D68"/>
    <w:rsid w:val="00A723FD"/>
    <w:rsid w:val="00A80C0D"/>
    <w:rsid w:val="00A94DED"/>
    <w:rsid w:val="00AA173D"/>
    <w:rsid w:val="00AA33D7"/>
    <w:rsid w:val="00AB1387"/>
    <w:rsid w:val="00AB165E"/>
    <w:rsid w:val="00AB274C"/>
    <w:rsid w:val="00AB37FF"/>
    <w:rsid w:val="00AB3A9B"/>
    <w:rsid w:val="00AB7B41"/>
    <w:rsid w:val="00AE521C"/>
    <w:rsid w:val="00AE76CD"/>
    <w:rsid w:val="00B01628"/>
    <w:rsid w:val="00B06528"/>
    <w:rsid w:val="00B0766B"/>
    <w:rsid w:val="00B12FEF"/>
    <w:rsid w:val="00B13AF1"/>
    <w:rsid w:val="00B14701"/>
    <w:rsid w:val="00B2270A"/>
    <w:rsid w:val="00B23156"/>
    <w:rsid w:val="00B315CA"/>
    <w:rsid w:val="00B40011"/>
    <w:rsid w:val="00B409C4"/>
    <w:rsid w:val="00B41542"/>
    <w:rsid w:val="00B4453F"/>
    <w:rsid w:val="00B61599"/>
    <w:rsid w:val="00B62AE2"/>
    <w:rsid w:val="00B71BBC"/>
    <w:rsid w:val="00B74997"/>
    <w:rsid w:val="00B74F55"/>
    <w:rsid w:val="00B81052"/>
    <w:rsid w:val="00B91A2C"/>
    <w:rsid w:val="00B92934"/>
    <w:rsid w:val="00B932CA"/>
    <w:rsid w:val="00B93FA3"/>
    <w:rsid w:val="00B9516E"/>
    <w:rsid w:val="00B967F9"/>
    <w:rsid w:val="00BA58BD"/>
    <w:rsid w:val="00BA6104"/>
    <w:rsid w:val="00BF05F0"/>
    <w:rsid w:val="00BF29DA"/>
    <w:rsid w:val="00C01095"/>
    <w:rsid w:val="00C01299"/>
    <w:rsid w:val="00C016E9"/>
    <w:rsid w:val="00C028B0"/>
    <w:rsid w:val="00C069E6"/>
    <w:rsid w:val="00C13553"/>
    <w:rsid w:val="00C15AB8"/>
    <w:rsid w:val="00C2317C"/>
    <w:rsid w:val="00C31BC0"/>
    <w:rsid w:val="00C3209B"/>
    <w:rsid w:val="00C43426"/>
    <w:rsid w:val="00C4500D"/>
    <w:rsid w:val="00C52C0B"/>
    <w:rsid w:val="00C64078"/>
    <w:rsid w:val="00C65FCB"/>
    <w:rsid w:val="00C76077"/>
    <w:rsid w:val="00C76910"/>
    <w:rsid w:val="00C77374"/>
    <w:rsid w:val="00C903EE"/>
    <w:rsid w:val="00C95495"/>
    <w:rsid w:val="00C963F3"/>
    <w:rsid w:val="00CA2E3C"/>
    <w:rsid w:val="00CA6A64"/>
    <w:rsid w:val="00CC71B4"/>
    <w:rsid w:val="00CD4646"/>
    <w:rsid w:val="00CD5714"/>
    <w:rsid w:val="00CE08E2"/>
    <w:rsid w:val="00CE267E"/>
    <w:rsid w:val="00CE5647"/>
    <w:rsid w:val="00CF3515"/>
    <w:rsid w:val="00CF41E3"/>
    <w:rsid w:val="00D01E03"/>
    <w:rsid w:val="00D11B8D"/>
    <w:rsid w:val="00D23B90"/>
    <w:rsid w:val="00D27B9F"/>
    <w:rsid w:val="00D3287C"/>
    <w:rsid w:val="00D329ED"/>
    <w:rsid w:val="00D4097B"/>
    <w:rsid w:val="00D470EA"/>
    <w:rsid w:val="00D524BA"/>
    <w:rsid w:val="00D70107"/>
    <w:rsid w:val="00D75FD4"/>
    <w:rsid w:val="00D76DF7"/>
    <w:rsid w:val="00D822BF"/>
    <w:rsid w:val="00D8471E"/>
    <w:rsid w:val="00D862BF"/>
    <w:rsid w:val="00D9131D"/>
    <w:rsid w:val="00DA1E9E"/>
    <w:rsid w:val="00DC71A8"/>
    <w:rsid w:val="00DD7985"/>
    <w:rsid w:val="00DD7AC5"/>
    <w:rsid w:val="00DE5B2B"/>
    <w:rsid w:val="00DE6E49"/>
    <w:rsid w:val="00DF3569"/>
    <w:rsid w:val="00E21F49"/>
    <w:rsid w:val="00E2293D"/>
    <w:rsid w:val="00E3421D"/>
    <w:rsid w:val="00E57E3C"/>
    <w:rsid w:val="00E60290"/>
    <w:rsid w:val="00E65191"/>
    <w:rsid w:val="00E7215B"/>
    <w:rsid w:val="00E825E8"/>
    <w:rsid w:val="00E838AE"/>
    <w:rsid w:val="00EA78F4"/>
    <w:rsid w:val="00EB2F7F"/>
    <w:rsid w:val="00EB60A6"/>
    <w:rsid w:val="00EC3242"/>
    <w:rsid w:val="00EC6062"/>
    <w:rsid w:val="00EE13E3"/>
    <w:rsid w:val="00EE4707"/>
    <w:rsid w:val="00EF40FC"/>
    <w:rsid w:val="00EF7C0C"/>
    <w:rsid w:val="00F06307"/>
    <w:rsid w:val="00F27732"/>
    <w:rsid w:val="00F426E2"/>
    <w:rsid w:val="00F45D63"/>
    <w:rsid w:val="00F510AD"/>
    <w:rsid w:val="00F8256D"/>
    <w:rsid w:val="00F921A2"/>
    <w:rsid w:val="00F959F0"/>
    <w:rsid w:val="00FA784F"/>
    <w:rsid w:val="00FB016A"/>
    <w:rsid w:val="00FB12A1"/>
    <w:rsid w:val="00FB5490"/>
    <w:rsid w:val="00FC2908"/>
    <w:rsid w:val="00FC2CF4"/>
    <w:rsid w:val="00FC6EC1"/>
    <w:rsid w:val="00FF1477"/>
    <w:rsid w:val="00FF3746"/>
    <w:rsid w:val="00FF3A7E"/>
    <w:rsid w:val="00FF3D8C"/>
    <w:rsid w:val="00FF493E"/>
    <w:rsid w:val="00FF7D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73D"/>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qFormat/>
    <w:rsid w:val="00CE08E2"/>
    <w:pPr>
      <w:keepNext/>
      <w:jc w:val="center"/>
      <w:outlineLvl w:val="2"/>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F7DBF"/>
    <w:pPr>
      <w:widowControl w:val="0"/>
      <w:ind w:right="-2" w:firstLine="855"/>
      <w:jc w:val="both"/>
    </w:pPr>
    <w:rPr>
      <w:szCs w:val="24"/>
    </w:rPr>
  </w:style>
  <w:style w:type="character" w:customStyle="1" w:styleId="a4">
    <w:name w:val="Основной текст с отступом Знак"/>
    <w:basedOn w:val="a0"/>
    <w:link w:val="a3"/>
    <w:rsid w:val="00FF7DBF"/>
    <w:rPr>
      <w:rFonts w:ascii="Times New Roman" w:eastAsia="Times New Roman" w:hAnsi="Times New Roman" w:cs="Times New Roman"/>
      <w:sz w:val="28"/>
      <w:szCs w:val="24"/>
    </w:rPr>
  </w:style>
  <w:style w:type="paragraph" w:styleId="a5">
    <w:name w:val="No Spacing"/>
    <w:aliases w:val="Мой"/>
    <w:link w:val="a6"/>
    <w:uiPriority w:val="1"/>
    <w:qFormat/>
    <w:rsid w:val="00FF7DBF"/>
    <w:pPr>
      <w:spacing w:after="0" w:line="240" w:lineRule="auto"/>
    </w:pPr>
    <w:rPr>
      <w:rFonts w:ascii="Calibri" w:eastAsia="Calibri" w:hAnsi="Calibri" w:cs="Times New Roman"/>
    </w:rPr>
  </w:style>
  <w:style w:type="character" w:customStyle="1" w:styleId="a6">
    <w:name w:val="Без интервала Знак"/>
    <w:aliases w:val="Мой Знак"/>
    <w:link w:val="a5"/>
    <w:uiPriority w:val="1"/>
    <w:rsid w:val="00FF7DBF"/>
    <w:rPr>
      <w:rFonts w:ascii="Calibri" w:eastAsia="Calibri" w:hAnsi="Calibri" w:cs="Times New Roman"/>
    </w:rPr>
  </w:style>
  <w:style w:type="character" w:styleId="a7">
    <w:name w:val="Strong"/>
    <w:basedOn w:val="a0"/>
    <w:uiPriority w:val="22"/>
    <w:qFormat/>
    <w:rsid w:val="00FF7DBF"/>
    <w:rPr>
      <w:b/>
      <w:bCs/>
    </w:rPr>
  </w:style>
  <w:style w:type="character" w:customStyle="1" w:styleId="long">
    <w:name w:val="long"/>
    <w:basedOn w:val="a0"/>
    <w:rsid w:val="00FF7DBF"/>
  </w:style>
  <w:style w:type="character" w:customStyle="1" w:styleId="extended-textshort">
    <w:name w:val="extended-text__short"/>
    <w:basedOn w:val="a0"/>
    <w:rsid w:val="00FF7DBF"/>
  </w:style>
  <w:style w:type="paragraph" w:styleId="a8">
    <w:name w:val="header"/>
    <w:basedOn w:val="a"/>
    <w:link w:val="a9"/>
    <w:uiPriority w:val="99"/>
    <w:semiHidden/>
    <w:unhideWhenUsed/>
    <w:rsid w:val="001A1680"/>
    <w:pPr>
      <w:tabs>
        <w:tab w:val="center" w:pos="4677"/>
        <w:tab w:val="right" w:pos="9355"/>
      </w:tabs>
    </w:pPr>
  </w:style>
  <w:style w:type="character" w:customStyle="1" w:styleId="a9">
    <w:name w:val="Верхний колонтитул Знак"/>
    <w:basedOn w:val="a0"/>
    <w:link w:val="a8"/>
    <w:uiPriority w:val="99"/>
    <w:semiHidden/>
    <w:rsid w:val="001A1680"/>
    <w:rPr>
      <w:rFonts w:ascii="Times New Roman" w:eastAsia="Times New Roman" w:hAnsi="Times New Roman" w:cs="Times New Roman"/>
      <w:sz w:val="28"/>
      <w:szCs w:val="28"/>
      <w:lang w:eastAsia="ru-RU"/>
    </w:rPr>
  </w:style>
  <w:style w:type="paragraph" w:styleId="aa">
    <w:name w:val="footer"/>
    <w:basedOn w:val="a"/>
    <w:link w:val="ab"/>
    <w:uiPriority w:val="99"/>
    <w:semiHidden/>
    <w:unhideWhenUsed/>
    <w:rsid w:val="001A1680"/>
    <w:pPr>
      <w:tabs>
        <w:tab w:val="center" w:pos="4677"/>
        <w:tab w:val="right" w:pos="9355"/>
      </w:tabs>
    </w:pPr>
  </w:style>
  <w:style w:type="character" w:customStyle="1" w:styleId="ab">
    <w:name w:val="Нижний колонтитул Знак"/>
    <w:basedOn w:val="a0"/>
    <w:link w:val="aa"/>
    <w:uiPriority w:val="99"/>
    <w:semiHidden/>
    <w:rsid w:val="001A1680"/>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F27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F27732"/>
    <w:rPr>
      <w:rFonts w:ascii="Courier New" w:eastAsia="Times New Roman" w:hAnsi="Courier New" w:cs="Times New Roman"/>
      <w:sz w:val="20"/>
      <w:szCs w:val="20"/>
    </w:rPr>
  </w:style>
  <w:style w:type="paragraph" w:styleId="ac">
    <w:name w:val="Body Text"/>
    <w:basedOn w:val="a"/>
    <w:link w:val="ad"/>
    <w:uiPriority w:val="99"/>
    <w:unhideWhenUsed/>
    <w:rsid w:val="004F7C8C"/>
    <w:pPr>
      <w:spacing w:after="120"/>
    </w:pPr>
  </w:style>
  <w:style w:type="character" w:customStyle="1" w:styleId="ad">
    <w:name w:val="Основной текст Знак"/>
    <w:basedOn w:val="a0"/>
    <w:link w:val="ac"/>
    <w:uiPriority w:val="99"/>
    <w:rsid w:val="004F7C8C"/>
    <w:rPr>
      <w:rFonts w:ascii="Times New Roman" w:eastAsia="Times New Roman" w:hAnsi="Times New Roman" w:cs="Times New Roman"/>
      <w:sz w:val="28"/>
      <w:szCs w:val="28"/>
    </w:rPr>
  </w:style>
  <w:style w:type="paragraph" w:customStyle="1" w:styleId="ConsPlusNormal">
    <w:name w:val="ConsPlusNormal"/>
    <w:rsid w:val="004F7C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uiPriority w:val="99"/>
    <w:unhideWhenUsed/>
    <w:qFormat/>
    <w:rsid w:val="001C41D6"/>
    <w:pPr>
      <w:spacing w:before="100" w:beforeAutospacing="1" w:after="100" w:afterAutospacing="1"/>
    </w:pPr>
    <w:rPr>
      <w:sz w:val="24"/>
      <w:szCs w:val="24"/>
    </w:rPr>
  </w:style>
  <w:style w:type="paragraph" w:customStyle="1" w:styleId="ConsPlusTitle">
    <w:name w:val="ConsPlusTitle"/>
    <w:rsid w:val="00244CE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
    <w:name w:val="List Paragraph"/>
    <w:basedOn w:val="a"/>
    <w:uiPriority w:val="34"/>
    <w:qFormat/>
    <w:rsid w:val="008277D0"/>
    <w:pPr>
      <w:widowControl w:val="0"/>
      <w:autoSpaceDE w:val="0"/>
      <w:autoSpaceDN w:val="0"/>
      <w:adjustRightInd w:val="0"/>
      <w:ind w:left="720"/>
      <w:contextualSpacing/>
    </w:pPr>
    <w:rPr>
      <w:sz w:val="20"/>
      <w:szCs w:val="20"/>
    </w:rPr>
  </w:style>
  <w:style w:type="character" w:customStyle="1" w:styleId="FontStyle14">
    <w:name w:val="Font Style14"/>
    <w:rsid w:val="00AB274C"/>
    <w:rPr>
      <w:rFonts w:ascii="Times New Roman" w:hAnsi="Times New Roman" w:cs="Times New Roman"/>
      <w:sz w:val="26"/>
      <w:szCs w:val="26"/>
    </w:rPr>
  </w:style>
  <w:style w:type="paragraph" w:styleId="af0">
    <w:name w:val="Title"/>
    <w:basedOn w:val="a"/>
    <w:next w:val="a"/>
    <w:link w:val="af1"/>
    <w:uiPriority w:val="10"/>
    <w:qFormat/>
    <w:rsid w:val="00701C3A"/>
    <w:pPr>
      <w:spacing w:before="240" w:after="60"/>
      <w:jc w:val="center"/>
      <w:outlineLvl w:val="0"/>
    </w:pPr>
    <w:rPr>
      <w:rFonts w:ascii="Cambria" w:hAnsi="Cambria"/>
      <w:b/>
      <w:bCs/>
      <w:kern w:val="28"/>
      <w:sz w:val="32"/>
      <w:szCs w:val="32"/>
    </w:rPr>
  </w:style>
  <w:style w:type="character" w:customStyle="1" w:styleId="af1">
    <w:name w:val="Название Знак"/>
    <w:basedOn w:val="a0"/>
    <w:link w:val="af0"/>
    <w:uiPriority w:val="10"/>
    <w:rsid w:val="00701C3A"/>
    <w:rPr>
      <w:rFonts w:ascii="Cambria" w:eastAsia="Times New Roman" w:hAnsi="Cambria" w:cs="Times New Roman"/>
      <w:b/>
      <w:bCs/>
      <w:kern w:val="28"/>
      <w:sz w:val="32"/>
      <w:szCs w:val="32"/>
      <w:lang w:eastAsia="ru-RU"/>
    </w:rPr>
  </w:style>
  <w:style w:type="character" w:customStyle="1" w:styleId="30">
    <w:name w:val="Заголовок 3 Знак"/>
    <w:basedOn w:val="a0"/>
    <w:link w:val="3"/>
    <w:rsid w:val="00CE08E2"/>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99050188">
      <w:bodyDiv w:val="1"/>
      <w:marLeft w:val="0"/>
      <w:marRight w:val="0"/>
      <w:marTop w:val="0"/>
      <w:marBottom w:val="0"/>
      <w:divBdr>
        <w:top w:val="none" w:sz="0" w:space="0" w:color="auto"/>
        <w:left w:val="none" w:sz="0" w:space="0" w:color="auto"/>
        <w:bottom w:val="none" w:sz="0" w:space="0" w:color="auto"/>
        <w:right w:val="none" w:sz="0" w:space="0" w:color="auto"/>
      </w:divBdr>
    </w:div>
    <w:div w:id="858202247">
      <w:bodyDiv w:val="1"/>
      <w:marLeft w:val="0"/>
      <w:marRight w:val="0"/>
      <w:marTop w:val="0"/>
      <w:marBottom w:val="0"/>
      <w:divBdr>
        <w:top w:val="none" w:sz="0" w:space="0" w:color="auto"/>
        <w:left w:val="none" w:sz="0" w:space="0" w:color="auto"/>
        <w:bottom w:val="none" w:sz="0" w:space="0" w:color="auto"/>
        <w:right w:val="none" w:sz="0" w:space="0" w:color="auto"/>
      </w:divBdr>
    </w:div>
    <w:div w:id="1012611755">
      <w:bodyDiv w:val="1"/>
      <w:marLeft w:val="0"/>
      <w:marRight w:val="0"/>
      <w:marTop w:val="0"/>
      <w:marBottom w:val="0"/>
      <w:divBdr>
        <w:top w:val="none" w:sz="0" w:space="0" w:color="auto"/>
        <w:left w:val="none" w:sz="0" w:space="0" w:color="auto"/>
        <w:bottom w:val="none" w:sz="0" w:space="0" w:color="auto"/>
        <w:right w:val="none" w:sz="0" w:space="0" w:color="auto"/>
      </w:divBdr>
    </w:div>
    <w:div w:id="1109590422">
      <w:bodyDiv w:val="1"/>
      <w:marLeft w:val="0"/>
      <w:marRight w:val="0"/>
      <w:marTop w:val="0"/>
      <w:marBottom w:val="0"/>
      <w:divBdr>
        <w:top w:val="none" w:sz="0" w:space="0" w:color="auto"/>
        <w:left w:val="none" w:sz="0" w:space="0" w:color="auto"/>
        <w:bottom w:val="none" w:sz="0" w:space="0" w:color="auto"/>
        <w:right w:val="none" w:sz="0" w:space="0" w:color="auto"/>
      </w:divBdr>
    </w:div>
    <w:div w:id="1596934420">
      <w:bodyDiv w:val="1"/>
      <w:marLeft w:val="0"/>
      <w:marRight w:val="0"/>
      <w:marTop w:val="0"/>
      <w:marBottom w:val="0"/>
      <w:divBdr>
        <w:top w:val="none" w:sz="0" w:space="0" w:color="auto"/>
        <w:left w:val="none" w:sz="0" w:space="0" w:color="auto"/>
        <w:bottom w:val="none" w:sz="0" w:space="0" w:color="auto"/>
        <w:right w:val="none" w:sz="0" w:space="0" w:color="auto"/>
      </w:divBdr>
    </w:div>
    <w:div w:id="1948465197">
      <w:bodyDiv w:val="1"/>
      <w:marLeft w:val="0"/>
      <w:marRight w:val="0"/>
      <w:marTop w:val="0"/>
      <w:marBottom w:val="0"/>
      <w:divBdr>
        <w:top w:val="none" w:sz="0" w:space="0" w:color="auto"/>
        <w:left w:val="none" w:sz="0" w:space="0" w:color="auto"/>
        <w:bottom w:val="none" w:sz="0" w:space="0" w:color="auto"/>
        <w:right w:val="none" w:sz="0" w:space="0" w:color="auto"/>
      </w:divBdr>
    </w:div>
    <w:div w:id="2008705318">
      <w:bodyDiv w:val="1"/>
      <w:marLeft w:val="0"/>
      <w:marRight w:val="0"/>
      <w:marTop w:val="0"/>
      <w:marBottom w:val="0"/>
      <w:divBdr>
        <w:top w:val="none" w:sz="0" w:space="0" w:color="auto"/>
        <w:left w:val="none" w:sz="0" w:space="0" w:color="auto"/>
        <w:bottom w:val="none" w:sz="0" w:space="0" w:color="auto"/>
        <w:right w:val="none" w:sz="0" w:space="0" w:color="auto"/>
      </w:divBdr>
    </w:div>
    <w:div w:id="205510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00C1A-0FA3-4519-A331-92D87C1BE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8</Pages>
  <Words>2753</Words>
  <Characters>15696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18413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dc:creator>
  <cp:lastModifiedBy>deynikina</cp:lastModifiedBy>
  <cp:revision>11</cp:revision>
  <cp:lastPrinted>2020-11-03T06:38:00Z</cp:lastPrinted>
  <dcterms:created xsi:type="dcterms:W3CDTF">2020-10-29T12:34:00Z</dcterms:created>
  <dcterms:modified xsi:type="dcterms:W3CDTF">2020-11-19T09:20:00Z</dcterms:modified>
</cp:coreProperties>
</file>