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693665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28</w:t>
      </w:r>
      <w:r w:rsidR="00747908">
        <w:rPr>
          <w:b/>
          <w:sz w:val="29"/>
          <w:szCs w:val="29"/>
        </w:rPr>
        <w:t>.10.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47908" w:rsidRPr="00747908" w:rsidRDefault="00437A01" w:rsidP="00747908">
      <w:pPr>
        <w:ind w:firstLine="708"/>
        <w:jc w:val="both"/>
        <w:rPr>
          <w:sz w:val="29"/>
          <w:szCs w:val="29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693665">
        <w:rPr>
          <w:sz w:val="29"/>
          <w:szCs w:val="29"/>
        </w:rPr>
        <w:t>27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747908">
        <w:rPr>
          <w:sz w:val="29"/>
          <w:szCs w:val="29"/>
        </w:rPr>
        <w:t>октября</w:t>
      </w:r>
      <w:r w:rsidR="0025706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>Ростовская область, г.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 xml:space="preserve">ул. </w:t>
      </w:r>
      <w:r w:rsidR="00747908" w:rsidRPr="00747908">
        <w:rPr>
          <w:sz w:val="29"/>
          <w:szCs w:val="29"/>
        </w:rPr>
        <w:t>г. Волгодонск, ул. Ленина, 62</w:t>
      </w:r>
      <w:r w:rsidR="00747908">
        <w:rPr>
          <w:sz w:val="29"/>
          <w:szCs w:val="29"/>
        </w:rPr>
        <w:t xml:space="preserve"> </w:t>
      </w:r>
      <w:proofErr w:type="gramStart"/>
      <w:r w:rsidR="00747908" w:rsidRPr="00747908">
        <w:rPr>
          <w:sz w:val="29"/>
          <w:szCs w:val="29"/>
        </w:rPr>
        <w:t>(</w:t>
      </w:r>
      <w:r w:rsidR="00747908">
        <w:rPr>
          <w:sz w:val="29"/>
          <w:szCs w:val="29"/>
        </w:rPr>
        <w:t xml:space="preserve"> </w:t>
      </w:r>
      <w:proofErr w:type="gramEnd"/>
      <w:r w:rsidR="00747908" w:rsidRPr="00747908">
        <w:rPr>
          <w:sz w:val="29"/>
          <w:szCs w:val="29"/>
        </w:rPr>
        <w:t>центр</w:t>
      </w:r>
    </w:p>
    <w:p w:rsidR="00875D95" w:rsidRPr="000925F3" w:rsidRDefault="00747908" w:rsidP="00747908">
      <w:pPr>
        <w:jc w:val="both"/>
        <w:rPr>
          <w:sz w:val="28"/>
          <w:szCs w:val="28"/>
        </w:rPr>
      </w:pPr>
      <w:r w:rsidRPr="00747908">
        <w:rPr>
          <w:sz w:val="29"/>
          <w:szCs w:val="29"/>
        </w:rPr>
        <w:t>общественных организаций)</w:t>
      </w:r>
      <w:r>
        <w:rPr>
          <w:sz w:val="29"/>
          <w:szCs w:val="29"/>
        </w:rPr>
        <w:t xml:space="preserve"> </w:t>
      </w:r>
      <w:r w:rsidR="00437A01"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773F2A" w:rsidRDefault="00773F2A" w:rsidP="00773F2A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DF3701">
        <w:rPr>
          <w:sz w:val="28"/>
          <w:szCs w:val="28"/>
        </w:rPr>
        <w:t>61:48:0040215:2830,  расположенном по ул. Овражная, 2;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61:48:0010401:495, </w:t>
      </w:r>
      <w:r>
        <w:rPr>
          <w:sz w:val="28"/>
          <w:szCs w:val="28"/>
        </w:rPr>
        <w:t xml:space="preserve">   </w:t>
      </w:r>
      <w:r w:rsidRPr="00FD6F2F">
        <w:rPr>
          <w:sz w:val="28"/>
          <w:szCs w:val="28"/>
        </w:rPr>
        <w:t>расположенном по ул. Лодочной, 29</w:t>
      </w:r>
      <w:r>
        <w:rPr>
          <w:sz w:val="28"/>
          <w:szCs w:val="28"/>
        </w:rPr>
        <w:t>;</w:t>
      </w:r>
    </w:p>
    <w:p w:rsidR="00773F2A" w:rsidRPr="003E2E6C" w:rsidRDefault="00773F2A" w:rsidP="00773F2A">
      <w:pPr>
        <w:ind w:left="1418"/>
        <w:jc w:val="both"/>
        <w:rPr>
          <w:sz w:val="28"/>
          <w:szCs w:val="28"/>
        </w:rPr>
      </w:pPr>
      <w:r w:rsidRPr="00610050">
        <w:rPr>
          <w:sz w:val="28"/>
          <w:szCs w:val="28"/>
        </w:rPr>
        <w:t>61:48:00</w:t>
      </w:r>
      <w:r>
        <w:rPr>
          <w:sz w:val="28"/>
          <w:szCs w:val="28"/>
        </w:rPr>
        <w:t>40216</w:t>
      </w:r>
      <w:r w:rsidRPr="00610050">
        <w:rPr>
          <w:sz w:val="28"/>
          <w:szCs w:val="28"/>
        </w:rPr>
        <w:t>:</w:t>
      </w:r>
      <w:r>
        <w:rPr>
          <w:sz w:val="28"/>
          <w:szCs w:val="28"/>
        </w:rPr>
        <w:t>0015</w:t>
      </w:r>
      <w:r w:rsidRPr="00610050">
        <w:rPr>
          <w:sz w:val="28"/>
          <w:szCs w:val="28"/>
        </w:rPr>
        <w:t xml:space="preserve">,  расположенном </w:t>
      </w:r>
      <w:r>
        <w:rPr>
          <w:sz w:val="28"/>
          <w:szCs w:val="28"/>
        </w:rPr>
        <w:t xml:space="preserve">по ул.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>, 2</w:t>
      </w:r>
      <w:r w:rsidRPr="00610050">
        <w:rPr>
          <w:sz w:val="28"/>
          <w:szCs w:val="28"/>
        </w:rPr>
        <w:t>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FD6F2F">
        <w:rPr>
          <w:sz w:val="28"/>
          <w:szCs w:val="28"/>
        </w:rPr>
        <w:t xml:space="preserve">61:48:0040224:96, </w:t>
      </w:r>
      <w:r>
        <w:rPr>
          <w:sz w:val="28"/>
          <w:szCs w:val="28"/>
        </w:rPr>
        <w:t xml:space="preserve">     </w:t>
      </w:r>
      <w:r w:rsidRPr="00FD6F2F">
        <w:rPr>
          <w:sz w:val="28"/>
          <w:szCs w:val="28"/>
        </w:rPr>
        <w:t>расположенном по ул. Апрельская, 22</w:t>
      </w:r>
    </w:p>
    <w:p w:rsidR="00773F2A" w:rsidRPr="00037FD2" w:rsidRDefault="00773F2A" w:rsidP="00773F2A">
      <w:pPr>
        <w:ind w:left="1418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61:48:0040210:59, </w:t>
      </w:r>
      <w:r>
        <w:rPr>
          <w:sz w:val="28"/>
          <w:szCs w:val="28"/>
        </w:rPr>
        <w:t xml:space="preserve">     </w:t>
      </w:r>
      <w:r w:rsidRPr="00037FD2">
        <w:rPr>
          <w:sz w:val="28"/>
          <w:szCs w:val="28"/>
        </w:rPr>
        <w:t>рас</w:t>
      </w:r>
      <w:r>
        <w:rPr>
          <w:sz w:val="28"/>
          <w:szCs w:val="28"/>
        </w:rPr>
        <w:t>положенном по пр. Лазоревый, 26</w:t>
      </w:r>
      <w:r w:rsidRPr="00037FD2">
        <w:rPr>
          <w:sz w:val="28"/>
          <w:szCs w:val="28"/>
        </w:rPr>
        <w:t>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DF3701">
        <w:rPr>
          <w:sz w:val="28"/>
          <w:szCs w:val="28"/>
        </w:rPr>
        <w:t xml:space="preserve">61:48:0030570:12,      расположенном по ул. </w:t>
      </w:r>
      <w:proofErr w:type="gramStart"/>
      <w:r w:rsidRPr="00DF3701">
        <w:rPr>
          <w:sz w:val="28"/>
          <w:szCs w:val="28"/>
        </w:rPr>
        <w:t>Советская</w:t>
      </w:r>
      <w:proofErr w:type="gramEnd"/>
      <w:r w:rsidRPr="00DF3701">
        <w:rPr>
          <w:sz w:val="28"/>
          <w:szCs w:val="28"/>
        </w:rPr>
        <w:t>, 101/55;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61:48:00</w:t>
      </w:r>
      <w:r>
        <w:rPr>
          <w:sz w:val="28"/>
          <w:szCs w:val="28"/>
        </w:rPr>
        <w:t>30190</w:t>
      </w:r>
      <w:r w:rsidRPr="00FD6F2F">
        <w:rPr>
          <w:sz w:val="28"/>
          <w:szCs w:val="28"/>
        </w:rPr>
        <w:t>:</w:t>
      </w:r>
      <w:r>
        <w:rPr>
          <w:sz w:val="28"/>
          <w:szCs w:val="28"/>
        </w:rPr>
        <w:t xml:space="preserve">2782,  </w:t>
      </w:r>
      <w:r w:rsidRPr="00FD6F2F">
        <w:rPr>
          <w:sz w:val="28"/>
          <w:szCs w:val="28"/>
        </w:rPr>
        <w:t xml:space="preserve">расположенном по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>, 13 г;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61:48:0</w:t>
      </w:r>
      <w:r>
        <w:rPr>
          <w:sz w:val="28"/>
          <w:szCs w:val="28"/>
        </w:rPr>
        <w:t>110126</w:t>
      </w:r>
      <w:r w:rsidRPr="00FD6F2F">
        <w:rPr>
          <w:sz w:val="28"/>
          <w:szCs w:val="28"/>
        </w:rPr>
        <w:t>:</w:t>
      </w:r>
      <w:r>
        <w:rPr>
          <w:sz w:val="28"/>
          <w:szCs w:val="28"/>
        </w:rPr>
        <w:t xml:space="preserve">73,      </w:t>
      </w:r>
      <w:r w:rsidRPr="00FD6F2F">
        <w:rPr>
          <w:sz w:val="28"/>
          <w:szCs w:val="28"/>
        </w:rPr>
        <w:t xml:space="preserve">расположенном </w:t>
      </w:r>
      <w:proofErr w:type="gramStart"/>
      <w:r w:rsidRPr="00FD6F2F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Приморский, 32;</w:t>
      </w:r>
    </w:p>
    <w:p w:rsidR="00773F2A" w:rsidRDefault="00773F2A" w:rsidP="00773F2A">
      <w:pPr>
        <w:ind w:left="1418"/>
        <w:jc w:val="both"/>
        <w:rPr>
          <w:sz w:val="28"/>
          <w:szCs w:val="28"/>
        </w:rPr>
      </w:pPr>
      <w:r w:rsidRPr="00FD6F2F">
        <w:rPr>
          <w:sz w:val="28"/>
          <w:szCs w:val="28"/>
        </w:rPr>
        <w:t>61:48:00</w:t>
      </w:r>
      <w:r>
        <w:rPr>
          <w:sz w:val="28"/>
          <w:szCs w:val="28"/>
        </w:rPr>
        <w:t>40243</w:t>
      </w:r>
      <w:r w:rsidRPr="00FD6F2F">
        <w:rPr>
          <w:sz w:val="28"/>
          <w:szCs w:val="28"/>
        </w:rPr>
        <w:t>:</w:t>
      </w:r>
      <w:r>
        <w:rPr>
          <w:sz w:val="28"/>
          <w:szCs w:val="28"/>
        </w:rPr>
        <w:t>13,</w:t>
      </w:r>
      <w:r w:rsidRPr="0021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D6F2F">
        <w:rPr>
          <w:sz w:val="28"/>
          <w:szCs w:val="28"/>
        </w:rPr>
        <w:t>расположенном по ул.</w:t>
      </w:r>
      <w:r>
        <w:rPr>
          <w:sz w:val="28"/>
          <w:szCs w:val="28"/>
        </w:rPr>
        <w:t xml:space="preserve"> Индустриальная, 36;</w:t>
      </w:r>
    </w:p>
    <w:p w:rsidR="00773F2A" w:rsidRDefault="00773F2A" w:rsidP="00773F2A">
      <w:pPr>
        <w:ind w:left="1701" w:hanging="283"/>
        <w:jc w:val="both"/>
        <w:rPr>
          <w:sz w:val="28"/>
          <w:szCs w:val="28"/>
        </w:rPr>
      </w:pPr>
      <w:r w:rsidRPr="000A1BD2">
        <w:rPr>
          <w:sz w:val="28"/>
          <w:szCs w:val="28"/>
        </w:rPr>
        <w:t xml:space="preserve">61:48:0040215:114,   расположенном </w:t>
      </w:r>
      <w:proofErr w:type="gramStart"/>
      <w:r w:rsidRPr="000A1BD2">
        <w:rPr>
          <w:sz w:val="28"/>
          <w:szCs w:val="28"/>
        </w:rPr>
        <w:t>по пер</w:t>
      </w:r>
      <w:proofErr w:type="gramEnd"/>
      <w:r w:rsidRPr="000A1BD2">
        <w:rPr>
          <w:sz w:val="28"/>
          <w:szCs w:val="28"/>
        </w:rPr>
        <w:t xml:space="preserve">. </w:t>
      </w:r>
      <w:proofErr w:type="spellStart"/>
      <w:r w:rsidRPr="000A1BD2">
        <w:rPr>
          <w:sz w:val="28"/>
          <w:szCs w:val="28"/>
        </w:rPr>
        <w:t>Таисский</w:t>
      </w:r>
      <w:proofErr w:type="spellEnd"/>
      <w:r w:rsidRPr="000A1BD2">
        <w:rPr>
          <w:sz w:val="28"/>
          <w:szCs w:val="28"/>
        </w:rPr>
        <w:t>, 1д</w:t>
      </w:r>
      <w:r>
        <w:rPr>
          <w:sz w:val="28"/>
          <w:szCs w:val="28"/>
        </w:rPr>
        <w:t>;</w:t>
      </w:r>
    </w:p>
    <w:p w:rsidR="00773F2A" w:rsidRPr="008D47DE" w:rsidRDefault="00773F2A" w:rsidP="00773F2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47DE">
        <w:rPr>
          <w:sz w:val="28"/>
          <w:szCs w:val="28"/>
        </w:rPr>
        <w:t xml:space="preserve">61:48:0080223:3,    </w:t>
      </w:r>
      <w:r>
        <w:rPr>
          <w:sz w:val="28"/>
          <w:szCs w:val="28"/>
        </w:rPr>
        <w:t xml:space="preserve">   </w:t>
      </w:r>
      <w:r w:rsidRPr="008D47DE">
        <w:rPr>
          <w:sz w:val="28"/>
          <w:szCs w:val="28"/>
        </w:rPr>
        <w:t>расположенном по ул. Кооперативная, 7а</w:t>
      </w:r>
      <w:r>
        <w:rPr>
          <w:sz w:val="28"/>
          <w:szCs w:val="28"/>
        </w:rPr>
        <w:t>.</w:t>
      </w:r>
    </w:p>
    <w:p w:rsidR="00747908" w:rsidRPr="003E2E6C" w:rsidRDefault="00747908" w:rsidP="00747908">
      <w:pPr>
        <w:jc w:val="both"/>
        <w:rPr>
          <w:sz w:val="28"/>
          <w:szCs w:val="28"/>
        </w:rPr>
      </w:pPr>
    </w:p>
    <w:p w:rsidR="00437A01" w:rsidRDefault="00D67CA6" w:rsidP="002D64E1">
      <w:pPr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>в</w:t>
      </w:r>
      <w:proofErr w:type="gramEnd"/>
      <w:r w:rsidR="00437A01">
        <w:rPr>
          <w:sz w:val="29"/>
          <w:szCs w:val="29"/>
        </w:rPr>
        <w:t xml:space="preserve"> </w:t>
      </w:r>
      <w:proofErr w:type="gramStart"/>
      <w:r w:rsidR="00437A01">
        <w:rPr>
          <w:sz w:val="29"/>
          <w:szCs w:val="29"/>
        </w:rPr>
        <w:t>которых</w:t>
      </w:r>
      <w:proofErr w:type="gramEnd"/>
      <w:r w:rsidR="00437A01">
        <w:rPr>
          <w:sz w:val="29"/>
          <w:szCs w:val="29"/>
        </w:rPr>
        <w:t xml:space="preserve"> приняли участие</w:t>
      </w:r>
      <w:r w:rsidR="003971A4">
        <w:rPr>
          <w:sz w:val="29"/>
          <w:szCs w:val="29"/>
        </w:rPr>
        <w:t xml:space="preserve"> </w:t>
      </w:r>
      <w:r w:rsidR="00773F2A">
        <w:rPr>
          <w:sz w:val="29"/>
          <w:szCs w:val="29"/>
        </w:rPr>
        <w:t>4</w:t>
      </w:r>
      <w:r w:rsidR="00747908">
        <w:rPr>
          <w:sz w:val="29"/>
          <w:szCs w:val="29"/>
        </w:rPr>
        <w:t xml:space="preserve"> </w:t>
      </w:r>
      <w:r w:rsidR="00437A01" w:rsidRPr="00716CA9">
        <w:rPr>
          <w:sz w:val="29"/>
          <w:szCs w:val="29"/>
        </w:rPr>
        <w:t>человек</w:t>
      </w:r>
      <w:r w:rsidR="00773F2A">
        <w:rPr>
          <w:sz w:val="29"/>
          <w:szCs w:val="29"/>
        </w:rPr>
        <w:t>а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773F2A">
        <w:rPr>
          <w:sz w:val="29"/>
          <w:szCs w:val="29"/>
        </w:rPr>
        <w:t>4</w:t>
      </w:r>
      <w:r w:rsidR="00747908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747908">
        <w:rPr>
          <w:sz w:val="29"/>
          <w:szCs w:val="29"/>
        </w:rPr>
        <w:t>а</w:t>
      </w:r>
      <w:r w:rsidR="00437A01" w:rsidRPr="00B25911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773F2A">
        <w:rPr>
          <w:sz w:val="29"/>
          <w:szCs w:val="29"/>
        </w:rPr>
        <w:t>07.10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116E69">
        <w:rPr>
          <w:sz w:val="29"/>
          <w:szCs w:val="29"/>
        </w:rPr>
        <w:t>4</w:t>
      </w:r>
      <w:r w:rsidR="00773F2A">
        <w:rPr>
          <w:sz w:val="29"/>
          <w:szCs w:val="29"/>
        </w:rPr>
        <w:t>5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1C0D8B" w:rsidRPr="00873F7D">
        <w:rPr>
          <w:sz w:val="29"/>
          <w:szCs w:val="29"/>
        </w:rPr>
        <w:t>от</w:t>
      </w:r>
      <w:r w:rsidR="00806ED7" w:rsidRPr="00873F7D">
        <w:rPr>
          <w:sz w:val="29"/>
          <w:szCs w:val="29"/>
        </w:rPr>
        <w:t xml:space="preserve"> </w:t>
      </w:r>
      <w:r w:rsidR="00773F2A" w:rsidRPr="00A76B5C">
        <w:rPr>
          <w:sz w:val="29"/>
          <w:szCs w:val="29"/>
        </w:rPr>
        <w:t>«</w:t>
      </w:r>
      <w:r w:rsidR="00773F2A">
        <w:rPr>
          <w:sz w:val="29"/>
          <w:szCs w:val="29"/>
        </w:rPr>
        <w:t>10</w:t>
      </w:r>
      <w:r w:rsidR="00773F2A" w:rsidRPr="00A76B5C">
        <w:rPr>
          <w:sz w:val="29"/>
          <w:szCs w:val="29"/>
        </w:rPr>
        <w:t xml:space="preserve">» </w:t>
      </w:r>
      <w:r w:rsidR="00773F2A">
        <w:rPr>
          <w:sz w:val="29"/>
          <w:szCs w:val="29"/>
        </w:rPr>
        <w:t xml:space="preserve">октября </w:t>
      </w:r>
      <w:r w:rsidR="00773F2A" w:rsidRPr="00A76B5C">
        <w:rPr>
          <w:sz w:val="29"/>
          <w:szCs w:val="29"/>
        </w:rPr>
        <w:t>20</w:t>
      </w:r>
      <w:r w:rsidR="00773F2A">
        <w:rPr>
          <w:sz w:val="29"/>
          <w:szCs w:val="29"/>
        </w:rPr>
        <w:t>20</w:t>
      </w:r>
      <w:r w:rsidR="00773F2A" w:rsidRPr="00A76B5C">
        <w:rPr>
          <w:sz w:val="29"/>
          <w:szCs w:val="29"/>
        </w:rPr>
        <w:t xml:space="preserve"> </w:t>
      </w:r>
      <w:r w:rsidR="00773F2A">
        <w:rPr>
          <w:sz w:val="28"/>
          <w:szCs w:val="28"/>
        </w:rPr>
        <w:t>г.</w:t>
      </w:r>
      <w:r w:rsidR="00773F2A" w:rsidRPr="00714200">
        <w:rPr>
          <w:sz w:val="28"/>
          <w:szCs w:val="28"/>
        </w:rPr>
        <w:t xml:space="preserve"> </w:t>
      </w:r>
      <w:r w:rsidR="00773F2A">
        <w:rPr>
          <w:sz w:val="29"/>
          <w:szCs w:val="29"/>
        </w:rPr>
        <w:t>№ 40</w:t>
      </w:r>
      <w:r w:rsidR="00773F2A" w:rsidRPr="00BE6820">
        <w:rPr>
          <w:sz w:val="29"/>
          <w:szCs w:val="29"/>
        </w:rPr>
        <w:t>(144</w:t>
      </w:r>
      <w:r w:rsidR="00773F2A">
        <w:rPr>
          <w:sz w:val="29"/>
          <w:szCs w:val="29"/>
        </w:rPr>
        <w:t>42</w:t>
      </w:r>
      <w:r w:rsidR="00773F2A" w:rsidRPr="00BE6820">
        <w:rPr>
          <w:sz w:val="29"/>
          <w:szCs w:val="29"/>
        </w:rPr>
        <w:t>-144</w:t>
      </w:r>
      <w:r w:rsidR="00773F2A">
        <w:rPr>
          <w:sz w:val="29"/>
          <w:szCs w:val="29"/>
        </w:rPr>
        <w:t>44</w:t>
      </w:r>
      <w:r w:rsidR="00773F2A" w:rsidRPr="00BE6820">
        <w:rPr>
          <w:sz w:val="29"/>
          <w:szCs w:val="29"/>
        </w:rPr>
        <w:t>).</w:t>
      </w:r>
      <w:r w:rsidR="00773F2A" w:rsidRPr="00714200">
        <w:rPr>
          <w:rFonts w:ascii="Arial" w:hAnsi="Arial" w:cs="Arial"/>
          <w:sz w:val="22"/>
          <w:szCs w:val="22"/>
        </w:rPr>
        <w:t xml:space="preserve"> </w:t>
      </w: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773F2A">
        <w:rPr>
          <w:sz w:val="28"/>
          <w:szCs w:val="28"/>
        </w:rPr>
        <w:t>27</w:t>
      </w:r>
      <w:r w:rsidR="00D20CE8" w:rsidRPr="000C0E40">
        <w:rPr>
          <w:sz w:val="28"/>
          <w:szCs w:val="28"/>
        </w:rPr>
        <w:t xml:space="preserve">» </w:t>
      </w:r>
      <w:r w:rsidR="00747908">
        <w:rPr>
          <w:sz w:val="28"/>
          <w:szCs w:val="28"/>
        </w:rPr>
        <w:t>октября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>В процессе проведения публичны</w:t>
      </w:r>
      <w:r>
        <w:rPr>
          <w:sz w:val="28"/>
          <w:szCs w:val="28"/>
        </w:rPr>
        <w:t xml:space="preserve">х слушаний поступило замечание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слушаний, а именно:</w:t>
      </w:r>
    </w:p>
    <w:p w:rsidR="00773F2A" w:rsidRPr="003E2E6C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Т.С.: в пакете документов на земельный участок с кадастровым  </w:t>
      </w:r>
      <w:r>
        <w:rPr>
          <w:sz w:val="28"/>
          <w:szCs w:val="28"/>
        </w:rPr>
        <w:lastRenderedPageBreak/>
        <w:t xml:space="preserve">номером </w:t>
      </w:r>
      <w:r w:rsidRPr="00610050">
        <w:rPr>
          <w:sz w:val="28"/>
          <w:szCs w:val="28"/>
        </w:rPr>
        <w:t>61:48:00</w:t>
      </w:r>
      <w:r>
        <w:rPr>
          <w:sz w:val="28"/>
          <w:szCs w:val="28"/>
        </w:rPr>
        <w:t>40216</w:t>
      </w:r>
      <w:r w:rsidRPr="00610050">
        <w:rPr>
          <w:sz w:val="28"/>
          <w:szCs w:val="28"/>
        </w:rPr>
        <w:t>:</w:t>
      </w:r>
      <w:r>
        <w:rPr>
          <w:sz w:val="28"/>
          <w:szCs w:val="28"/>
        </w:rPr>
        <w:t>0015</w:t>
      </w:r>
      <w:r w:rsidRPr="00610050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по ул.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>, 2 отсутствует документ - «</w:t>
      </w:r>
      <w:r w:rsidRPr="005329BC">
        <w:rPr>
          <w:sz w:val="28"/>
          <w:szCs w:val="28"/>
        </w:rPr>
        <w:t>копия согласия соседей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sz w:val="28"/>
          <w:szCs w:val="28"/>
        </w:rPr>
        <w:t>», т.е. протокол общего собрания жильцов многоквартирного дома (МКД), расположенного на  смежном земельном участке,  по адресу пр.</w:t>
      </w:r>
      <w:proofErr w:type="gramEnd"/>
      <w:r>
        <w:rPr>
          <w:sz w:val="28"/>
          <w:szCs w:val="28"/>
        </w:rPr>
        <w:t xml:space="preserve"> Курчатова, 26.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Замечание</w:t>
      </w:r>
      <w:r w:rsidRPr="00991EB5">
        <w:rPr>
          <w:sz w:val="28"/>
          <w:szCs w:val="28"/>
        </w:rPr>
        <w:t xml:space="preserve"> целесообразно учесть </w:t>
      </w:r>
      <w:proofErr w:type="gramStart"/>
      <w:r>
        <w:rPr>
          <w:sz w:val="28"/>
          <w:szCs w:val="28"/>
        </w:rPr>
        <w:t xml:space="preserve">для предоставления объективной информации по рассмотрению данного пакета документов на очередном заседании </w:t>
      </w:r>
      <w:r w:rsidRPr="0018190D">
        <w:rPr>
          <w:sz w:val="28"/>
          <w:szCs w:val="28"/>
        </w:rPr>
        <w:t>постоянно действующей комиссии по внесению изменений в Правила</w:t>
      </w:r>
      <w:proofErr w:type="gramEnd"/>
      <w:r w:rsidRPr="0018190D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. </w:t>
      </w:r>
    </w:p>
    <w:p w:rsidR="00D20CE8" w:rsidRDefault="00D20CE8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Pr="0005591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  <w:r w:rsidRPr="0005591F">
        <w:rPr>
          <w:sz w:val="28"/>
          <w:szCs w:val="28"/>
        </w:rPr>
        <w:t xml:space="preserve">  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</w:p>
    <w:p w:rsidR="0037794F" w:rsidRDefault="0037794F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37794F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71D5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437B8"/>
    <w:rsid w:val="00A552B5"/>
    <w:rsid w:val="00A618D9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242B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4</cp:revision>
  <cp:lastPrinted>2020-06-16T09:14:00Z</cp:lastPrinted>
  <dcterms:created xsi:type="dcterms:W3CDTF">2020-10-19T08:19:00Z</dcterms:created>
  <dcterms:modified xsi:type="dcterms:W3CDTF">2020-11-02T14:44:00Z</dcterms:modified>
</cp:coreProperties>
</file>