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52" w:rsidRDefault="00361652">
      <w:pPr>
        <w:pStyle w:val="10"/>
        <w:ind w:right="-1"/>
        <w:jc w:val="center"/>
        <w:rPr>
          <w:b/>
          <w:bCs/>
        </w:rPr>
      </w:pPr>
      <w:bookmarkStart w:id="0" w:name="_GoBack"/>
      <w:bookmarkEnd w:id="0"/>
    </w:p>
    <w:p w:rsidR="00361652" w:rsidRDefault="006D5421">
      <w:pPr>
        <w:pStyle w:val="10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Городская межведомственная комиссия по социально-демографическим вопросам</w:t>
      </w:r>
    </w:p>
    <w:p w:rsidR="00361652" w:rsidRDefault="00361652">
      <w:pPr>
        <w:pStyle w:val="10"/>
        <w:ind w:right="-1"/>
        <w:jc w:val="center"/>
        <w:rPr>
          <w:b/>
          <w:sz w:val="28"/>
          <w:szCs w:val="28"/>
        </w:rPr>
      </w:pPr>
    </w:p>
    <w:p w:rsidR="00361652" w:rsidRDefault="00361652">
      <w:pPr>
        <w:pStyle w:val="10"/>
        <w:ind w:right="-1"/>
        <w:jc w:val="center"/>
        <w:rPr>
          <w:b/>
          <w:sz w:val="28"/>
          <w:szCs w:val="28"/>
        </w:rPr>
      </w:pPr>
    </w:p>
    <w:p w:rsidR="00361652" w:rsidRDefault="00361652">
      <w:pPr>
        <w:pStyle w:val="10"/>
        <w:ind w:right="-1"/>
        <w:jc w:val="center"/>
        <w:rPr>
          <w:b/>
          <w:sz w:val="28"/>
          <w:szCs w:val="28"/>
        </w:rPr>
      </w:pPr>
    </w:p>
    <w:p w:rsidR="00361652" w:rsidRDefault="00361652">
      <w:pPr>
        <w:pStyle w:val="10"/>
        <w:ind w:right="-1"/>
        <w:jc w:val="center"/>
        <w:rPr>
          <w:b/>
          <w:sz w:val="28"/>
          <w:szCs w:val="28"/>
        </w:rPr>
      </w:pPr>
    </w:p>
    <w:p w:rsidR="00361652" w:rsidRDefault="00361652">
      <w:pPr>
        <w:pStyle w:val="10"/>
        <w:ind w:right="-1"/>
        <w:jc w:val="center"/>
        <w:rPr>
          <w:b/>
          <w:sz w:val="28"/>
          <w:szCs w:val="28"/>
        </w:rPr>
      </w:pPr>
    </w:p>
    <w:p w:rsidR="00361652" w:rsidRDefault="00361652">
      <w:pPr>
        <w:pStyle w:val="10"/>
        <w:ind w:right="-1"/>
        <w:jc w:val="center"/>
        <w:rPr>
          <w:b/>
          <w:sz w:val="28"/>
          <w:szCs w:val="28"/>
        </w:rPr>
      </w:pPr>
    </w:p>
    <w:p w:rsidR="00361652" w:rsidRDefault="00361652">
      <w:pPr>
        <w:pStyle w:val="10"/>
        <w:ind w:right="-1"/>
        <w:jc w:val="center"/>
        <w:rPr>
          <w:b/>
          <w:sz w:val="28"/>
          <w:szCs w:val="28"/>
        </w:rPr>
      </w:pPr>
    </w:p>
    <w:p w:rsidR="00361652" w:rsidRDefault="00361652">
      <w:pPr>
        <w:pStyle w:val="10"/>
        <w:ind w:right="-1"/>
        <w:jc w:val="center"/>
        <w:rPr>
          <w:b/>
          <w:sz w:val="28"/>
          <w:szCs w:val="28"/>
        </w:rPr>
      </w:pPr>
    </w:p>
    <w:p w:rsidR="00361652" w:rsidRDefault="006D5421">
      <w:pPr>
        <w:pStyle w:val="10"/>
        <w:ind w:right="-1"/>
        <w:jc w:val="center"/>
        <w:rPr>
          <w:sz w:val="48"/>
          <w:szCs w:val="48"/>
        </w:rPr>
      </w:pPr>
      <w:r>
        <w:rPr>
          <w:sz w:val="48"/>
          <w:szCs w:val="48"/>
        </w:rPr>
        <w:t>ДОКЛАД</w:t>
      </w:r>
    </w:p>
    <w:p w:rsidR="00361652" w:rsidRDefault="00361652">
      <w:pPr>
        <w:pStyle w:val="10"/>
        <w:ind w:right="-1"/>
        <w:jc w:val="center"/>
        <w:rPr>
          <w:b/>
          <w:sz w:val="28"/>
          <w:szCs w:val="28"/>
        </w:rPr>
      </w:pPr>
    </w:p>
    <w:p w:rsidR="00361652" w:rsidRDefault="006D5421">
      <w:pPr>
        <w:pStyle w:val="10"/>
        <w:ind w:right="-1"/>
        <w:jc w:val="center"/>
      </w:pPr>
      <w:r>
        <w:rPr>
          <w:b/>
          <w:sz w:val="44"/>
          <w:szCs w:val="44"/>
        </w:rPr>
        <w:t>«О состоянии и тенденциях демографического развития города Волгодонска за 2019 год»</w:t>
      </w:r>
    </w:p>
    <w:p w:rsidR="00361652" w:rsidRDefault="006D5421">
      <w:pPr>
        <w:pStyle w:val="10"/>
        <w:ind w:right="-1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361652" w:rsidRDefault="00361652">
      <w:pPr>
        <w:pStyle w:val="10"/>
        <w:ind w:right="-1"/>
        <w:jc w:val="both"/>
        <w:rPr>
          <w:sz w:val="28"/>
          <w:szCs w:val="28"/>
        </w:rPr>
      </w:pPr>
    </w:p>
    <w:p w:rsidR="00361652" w:rsidRDefault="00361652">
      <w:pPr>
        <w:pStyle w:val="10"/>
        <w:ind w:right="-1"/>
        <w:jc w:val="both"/>
        <w:rPr>
          <w:sz w:val="28"/>
          <w:szCs w:val="28"/>
        </w:rPr>
      </w:pPr>
    </w:p>
    <w:p w:rsidR="00361652" w:rsidRDefault="006D5421">
      <w:pPr>
        <w:pStyle w:val="1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1652" w:rsidRDefault="00361652">
      <w:pPr>
        <w:pStyle w:val="10"/>
        <w:ind w:right="-1"/>
        <w:jc w:val="both"/>
        <w:rPr>
          <w:sz w:val="28"/>
          <w:szCs w:val="28"/>
        </w:rPr>
      </w:pPr>
    </w:p>
    <w:p w:rsidR="00361652" w:rsidRDefault="00361652">
      <w:pPr>
        <w:pStyle w:val="10"/>
        <w:ind w:right="-1"/>
        <w:jc w:val="both"/>
        <w:rPr>
          <w:sz w:val="28"/>
          <w:szCs w:val="28"/>
        </w:rPr>
      </w:pPr>
    </w:p>
    <w:p w:rsidR="00361652" w:rsidRDefault="00361652">
      <w:pPr>
        <w:pStyle w:val="10"/>
        <w:ind w:right="-1"/>
        <w:jc w:val="both"/>
        <w:rPr>
          <w:sz w:val="28"/>
          <w:szCs w:val="28"/>
        </w:rPr>
      </w:pPr>
    </w:p>
    <w:p w:rsidR="00361652" w:rsidRDefault="00361652">
      <w:pPr>
        <w:pStyle w:val="10"/>
        <w:ind w:right="-1"/>
        <w:jc w:val="both"/>
        <w:rPr>
          <w:sz w:val="28"/>
          <w:szCs w:val="28"/>
        </w:rPr>
      </w:pPr>
    </w:p>
    <w:p w:rsidR="00361652" w:rsidRDefault="00361652">
      <w:pPr>
        <w:pStyle w:val="10"/>
        <w:ind w:right="-1"/>
        <w:jc w:val="both"/>
        <w:rPr>
          <w:sz w:val="28"/>
          <w:szCs w:val="28"/>
        </w:rPr>
      </w:pPr>
    </w:p>
    <w:p w:rsidR="00361652" w:rsidRDefault="00361652">
      <w:pPr>
        <w:pStyle w:val="10"/>
        <w:ind w:right="-1"/>
        <w:jc w:val="both"/>
        <w:rPr>
          <w:sz w:val="28"/>
          <w:szCs w:val="28"/>
        </w:rPr>
      </w:pPr>
    </w:p>
    <w:p w:rsidR="00361652" w:rsidRDefault="00361652">
      <w:pPr>
        <w:pStyle w:val="10"/>
        <w:ind w:right="-1"/>
        <w:jc w:val="both"/>
        <w:rPr>
          <w:sz w:val="28"/>
          <w:szCs w:val="28"/>
        </w:rPr>
      </w:pPr>
    </w:p>
    <w:p w:rsidR="00361652" w:rsidRDefault="00361652">
      <w:pPr>
        <w:pStyle w:val="10"/>
        <w:ind w:right="-1"/>
        <w:jc w:val="both"/>
        <w:rPr>
          <w:sz w:val="28"/>
          <w:szCs w:val="28"/>
        </w:rPr>
      </w:pPr>
    </w:p>
    <w:p w:rsidR="00361652" w:rsidRDefault="00361652">
      <w:pPr>
        <w:pStyle w:val="10"/>
        <w:ind w:right="-1"/>
        <w:jc w:val="both"/>
        <w:rPr>
          <w:sz w:val="28"/>
          <w:szCs w:val="28"/>
        </w:rPr>
      </w:pPr>
    </w:p>
    <w:p w:rsidR="00361652" w:rsidRDefault="00361652">
      <w:pPr>
        <w:pStyle w:val="10"/>
        <w:ind w:right="-1"/>
        <w:jc w:val="both"/>
        <w:rPr>
          <w:sz w:val="28"/>
          <w:szCs w:val="28"/>
        </w:rPr>
      </w:pPr>
    </w:p>
    <w:p w:rsidR="00361652" w:rsidRDefault="00361652">
      <w:pPr>
        <w:pStyle w:val="10"/>
        <w:ind w:right="-1"/>
        <w:jc w:val="both"/>
        <w:rPr>
          <w:sz w:val="28"/>
          <w:szCs w:val="28"/>
        </w:rPr>
      </w:pPr>
    </w:p>
    <w:p w:rsidR="00361652" w:rsidRDefault="00361652">
      <w:pPr>
        <w:pStyle w:val="10"/>
        <w:ind w:right="-1"/>
        <w:jc w:val="both"/>
        <w:rPr>
          <w:sz w:val="28"/>
          <w:szCs w:val="28"/>
        </w:rPr>
      </w:pPr>
    </w:p>
    <w:p w:rsidR="00361652" w:rsidRDefault="00361652">
      <w:pPr>
        <w:pStyle w:val="10"/>
        <w:ind w:right="-1"/>
        <w:jc w:val="both"/>
        <w:rPr>
          <w:sz w:val="28"/>
          <w:szCs w:val="28"/>
        </w:rPr>
      </w:pPr>
    </w:p>
    <w:p w:rsidR="00361652" w:rsidRDefault="00361652">
      <w:pPr>
        <w:pStyle w:val="10"/>
        <w:ind w:right="-1"/>
        <w:jc w:val="both"/>
        <w:rPr>
          <w:sz w:val="28"/>
          <w:szCs w:val="28"/>
        </w:rPr>
      </w:pPr>
    </w:p>
    <w:p w:rsidR="00361652" w:rsidRDefault="006D5421">
      <w:pPr>
        <w:pStyle w:val="1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361652" w:rsidRDefault="00361652">
      <w:pPr>
        <w:pStyle w:val="10"/>
        <w:ind w:right="-1"/>
        <w:jc w:val="both"/>
        <w:rPr>
          <w:sz w:val="28"/>
          <w:szCs w:val="28"/>
        </w:rPr>
      </w:pPr>
    </w:p>
    <w:p w:rsidR="00361652" w:rsidRDefault="006D5421">
      <w:pPr>
        <w:pStyle w:val="10"/>
        <w:ind w:right="-1"/>
        <w:jc w:val="center"/>
      </w:pPr>
      <w:r>
        <w:rPr>
          <w:sz w:val="28"/>
          <w:szCs w:val="28"/>
        </w:rPr>
        <w:t>2020 год</w:t>
      </w:r>
    </w:p>
    <w:p w:rsidR="00361652" w:rsidRDefault="00361652">
      <w:pPr>
        <w:pStyle w:val="10"/>
        <w:ind w:right="-1"/>
        <w:jc w:val="both"/>
        <w:rPr>
          <w:sz w:val="28"/>
          <w:szCs w:val="28"/>
        </w:rPr>
      </w:pPr>
    </w:p>
    <w:p w:rsidR="00361652" w:rsidRDefault="00361652">
      <w:pPr>
        <w:pStyle w:val="10"/>
        <w:ind w:right="-1"/>
        <w:jc w:val="both"/>
        <w:rPr>
          <w:sz w:val="28"/>
          <w:szCs w:val="28"/>
        </w:rPr>
      </w:pPr>
    </w:p>
    <w:p w:rsidR="00361652" w:rsidRDefault="00361652">
      <w:pPr>
        <w:pStyle w:val="10"/>
        <w:ind w:right="-1"/>
        <w:jc w:val="both"/>
        <w:rPr>
          <w:sz w:val="28"/>
          <w:szCs w:val="28"/>
        </w:rPr>
      </w:pPr>
    </w:p>
    <w:p w:rsidR="00361652" w:rsidRDefault="00361652">
      <w:pPr>
        <w:pStyle w:val="10"/>
        <w:ind w:right="-1"/>
        <w:jc w:val="both"/>
        <w:rPr>
          <w:sz w:val="28"/>
          <w:szCs w:val="28"/>
        </w:rPr>
      </w:pPr>
    </w:p>
    <w:p w:rsidR="00361652" w:rsidRDefault="00361652">
      <w:pPr>
        <w:pStyle w:val="10"/>
        <w:ind w:right="-1"/>
        <w:jc w:val="both"/>
        <w:rPr>
          <w:sz w:val="28"/>
          <w:szCs w:val="28"/>
        </w:rPr>
      </w:pPr>
    </w:p>
    <w:p w:rsidR="00361652" w:rsidRDefault="00361652">
      <w:pPr>
        <w:pStyle w:val="10"/>
        <w:ind w:right="-1"/>
        <w:jc w:val="both"/>
        <w:rPr>
          <w:sz w:val="28"/>
          <w:szCs w:val="28"/>
        </w:rPr>
      </w:pPr>
    </w:p>
    <w:p w:rsidR="00361652" w:rsidRDefault="00361652">
      <w:pPr>
        <w:pStyle w:val="10"/>
        <w:ind w:right="-1"/>
        <w:jc w:val="both"/>
        <w:rPr>
          <w:sz w:val="28"/>
          <w:szCs w:val="28"/>
        </w:rPr>
      </w:pPr>
    </w:p>
    <w:p w:rsidR="00361652" w:rsidRDefault="006D5421">
      <w:pPr>
        <w:pStyle w:val="af2"/>
        <w:numPr>
          <w:ilvl w:val="0"/>
          <w:numId w:val="2"/>
        </w:num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ДЕМОГРАФИЧЕСКАЯ СИТУАЦИЯ В </w:t>
      </w:r>
      <w:r>
        <w:rPr>
          <w:b/>
          <w:sz w:val="24"/>
          <w:szCs w:val="24"/>
        </w:rPr>
        <w:t>Г.ВОЛГОДОНСКЕ</w:t>
      </w:r>
    </w:p>
    <w:p w:rsidR="00361652" w:rsidRDefault="00361652">
      <w:pPr>
        <w:pStyle w:val="10"/>
        <w:ind w:right="-1" w:firstLine="708"/>
        <w:jc w:val="center"/>
        <w:rPr>
          <w:b/>
          <w:sz w:val="28"/>
          <w:szCs w:val="28"/>
        </w:rPr>
      </w:pPr>
    </w:p>
    <w:p w:rsidR="00361652" w:rsidRDefault="006D5421">
      <w:pPr>
        <w:pStyle w:val="1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Среднегодовая численность населения города Волгодонска </w:t>
      </w:r>
      <w:proofErr w:type="gramStart"/>
      <w:r>
        <w:rPr>
          <w:sz w:val="28"/>
          <w:szCs w:val="28"/>
        </w:rPr>
        <w:t>в  2019</w:t>
      </w:r>
      <w:proofErr w:type="gramEnd"/>
      <w:r>
        <w:rPr>
          <w:sz w:val="28"/>
          <w:szCs w:val="28"/>
        </w:rPr>
        <w:t xml:space="preserve"> году составила  171841 человек (что на 241 человек выше уровня 2018 года). В структуре населения города Волгодонска в сравнении с 2018 годом отмечается увеличение детского населе</w:t>
      </w:r>
      <w:r>
        <w:rPr>
          <w:sz w:val="28"/>
          <w:szCs w:val="28"/>
        </w:rPr>
        <w:t xml:space="preserve">ния на 335 человек (с </w:t>
      </w:r>
      <w:proofErr w:type="gramStart"/>
      <w:r>
        <w:rPr>
          <w:sz w:val="28"/>
          <w:szCs w:val="28"/>
        </w:rPr>
        <w:t>33070  человек</w:t>
      </w:r>
      <w:proofErr w:type="gramEnd"/>
      <w:r>
        <w:rPr>
          <w:sz w:val="28"/>
          <w:szCs w:val="28"/>
        </w:rPr>
        <w:t xml:space="preserve"> до 33405) и небольшое снижение численности населения взрослого населения с 138530 человек до 138436 человек (на 94 человека).</w:t>
      </w:r>
    </w:p>
    <w:p w:rsidR="00361652" w:rsidRDefault="006D5421">
      <w:pPr>
        <w:pStyle w:val="1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Естественная убыль населения в 2019 году составила «- 2,93» на 1000 населения, что хуже прошл</w:t>
      </w:r>
      <w:r>
        <w:rPr>
          <w:sz w:val="28"/>
          <w:szCs w:val="28"/>
        </w:rPr>
        <w:t xml:space="preserve">огоднего значения - «-1,56» на 1000 населения. </w:t>
      </w:r>
    </w:p>
    <w:p w:rsidR="00361652" w:rsidRDefault="006D5421">
      <w:pPr>
        <w:pStyle w:val="1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Рождаемость. </w:t>
      </w:r>
    </w:p>
    <w:p w:rsidR="00361652" w:rsidRDefault="006D5421">
      <w:pPr>
        <w:pStyle w:val="af1"/>
        <w:ind w:firstLine="708"/>
        <w:jc w:val="both"/>
      </w:pPr>
      <w:r>
        <w:rPr>
          <w:szCs w:val="28"/>
        </w:rPr>
        <w:t>По итогам 2019 года показатель рождаемости составил 7,74 на 1000 населения (1328 новорожденных), что ниже показателя аналогичного периода прошлого года – 9,07 на 1000 населения (1557 новорожде</w:t>
      </w:r>
      <w:r>
        <w:rPr>
          <w:szCs w:val="28"/>
        </w:rPr>
        <w:t>нных). К сожалению, тенденция сокращения рождаемости сохраняется.</w:t>
      </w:r>
    </w:p>
    <w:p w:rsidR="00361652" w:rsidRDefault="006D5421">
      <w:pPr>
        <w:pStyle w:val="af1"/>
        <w:ind w:firstLine="708"/>
        <w:jc w:val="both"/>
        <w:rPr>
          <w:szCs w:val="28"/>
        </w:rPr>
      </w:pPr>
      <w:r>
        <w:rPr>
          <w:szCs w:val="28"/>
        </w:rPr>
        <w:t>Снижение рождаемости в первую очередь объясняется уменьшением в структуре населения города лиц женского пола в возрасте от 20 до 35 лет.</w:t>
      </w:r>
    </w:p>
    <w:p w:rsidR="00361652" w:rsidRDefault="006D5421">
      <w:pPr>
        <w:pStyle w:val="10"/>
        <w:ind w:right="-1" w:firstLine="708"/>
        <w:jc w:val="both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>Профилактика.</w:t>
      </w:r>
    </w:p>
    <w:p w:rsidR="00361652" w:rsidRDefault="006D5421">
      <w:pPr>
        <w:pStyle w:val="10"/>
        <w:ind w:right="-1" w:firstLine="708"/>
        <w:jc w:val="both"/>
      </w:pPr>
      <w:r>
        <w:rPr>
          <w:rFonts w:eastAsia="Times New Roman" w:cs="Times New Roman"/>
          <w:sz w:val="28"/>
          <w:szCs w:val="28"/>
          <w:lang w:eastAsia="ar-SA"/>
        </w:rPr>
        <w:t xml:space="preserve">В результате межведомственного </w:t>
      </w:r>
      <w:r>
        <w:rPr>
          <w:rFonts w:eastAsia="Times New Roman" w:cs="Times New Roman"/>
          <w:sz w:val="28"/>
          <w:szCs w:val="28"/>
          <w:lang w:eastAsia="ar-SA"/>
        </w:rPr>
        <w:t xml:space="preserve">взаимодействия организовано эффективное проведение профилактических мероприятий: вакцинация против гриппа в сентябре – ноябре 2019 года – охват составил 52,41% (90005 человек), диспансеризацией охвачены 25349 (при плане 24144) человек взрослого населения, </w:t>
      </w:r>
      <w:r>
        <w:rPr>
          <w:rFonts w:eastAsia="Times New Roman" w:cs="Times New Roman"/>
          <w:sz w:val="28"/>
          <w:szCs w:val="28"/>
          <w:lang w:eastAsia="ar-SA"/>
        </w:rPr>
        <w:t xml:space="preserve">более 54% - работающие граждане; охват обследованием на ВИЧ населения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г.Волгодонска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составил 26,6% (при плане МЗРО – 24%).</w:t>
      </w:r>
    </w:p>
    <w:p w:rsidR="00361652" w:rsidRDefault="006D5421">
      <w:pPr>
        <w:pStyle w:val="10"/>
        <w:ind w:firstLine="567"/>
        <w:jc w:val="both"/>
      </w:pPr>
      <w:r>
        <w:rPr>
          <w:rFonts w:cs="Times New Roman"/>
          <w:b/>
          <w:sz w:val="28"/>
          <w:szCs w:val="28"/>
        </w:rPr>
        <w:t>Диспансеризация</w:t>
      </w:r>
      <w:r>
        <w:rPr>
          <w:rFonts w:cs="Times New Roman"/>
          <w:sz w:val="28"/>
          <w:szCs w:val="28"/>
        </w:rPr>
        <w:t xml:space="preserve"> отдельных групп населения также достаточно объективно отражает информацию о состоянии здоровья населения </w:t>
      </w:r>
      <w:proofErr w:type="spellStart"/>
      <w:r>
        <w:rPr>
          <w:rFonts w:cs="Times New Roman"/>
          <w:sz w:val="28"/>
          <w:szCs w:val="28"/>
        </w:rPr>
        <w:t>г.Волгодонск</w:t>
      </w:r>
      <w:r>
        <w:rPr>
          <w:rFonts w:cs="Times New Roman"/>
          <w:sz w:val="28"/>
          <w:szCs w:val="28"/>
        </w:rPr>
        <w:t>а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361652" w:rsidRDefault="006D5421">
      <w:pPr>
        <w:pStyle w:val="1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2019 году диспансеризацию прошли 25349 человек (годовой план - 24144 человека), на второй этап диспансеризации направлены 9426 человек - 37,18%, что лучше прошлогоднего значения - 35,42% пациентов, прошедших диспансеризацию. </w:t>
      </w:r>
    </w:p>
    <w:p w:rsidR="00361652" w:rsidRDefault="006D5421">
      <w:pPr>
        <w:pStyle w:val="1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Первая группа здоровья у</w:t>
      </w:r>
      <w:r>
        <w:rPr>
          <w:rFonts w:cs="Times New Roman"/>
          <w:sz w:val="28"/>
          <w:szCs w:val="28"/>
        </w:rPr>
        <w:t>становлена у 2763 человек – 10,9%; вторая группа у 9612 человек – 37,9%; третья группа - 12974 – 51,2%.</w:t>
      </w:r>
    </w:p>
    <w:p w:rsidR="00361652" w:rsidRDefault="006D5421">
      <w:pPr>
        <w:pStyle w:val="10"/>
        <w:ind w:firstLine="567"/>
        <w:jc w:val="both"/>
      </w:pPr>
      <w:r>
        <w:rPr>
          <w:rFonts w:cs="Times New Roman"/>
          <w:sz w:val="28"/>
          <w:szCs w:val="28"/>
        </w:rPr>
        <w:t>В ходе диспансеризации выявлены следующие основные факторы риска развития заболеваний:</w:t>
      </w:r>
    </w:p>
    <w:p w:rsidR="00361652" w:rsidRDefault="006D5421">
      <w:pPr>
        <w:pStyle w:val="1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нерациональное питание;</w:t>
      </w:r>
    </w:p>
    <w:p w:rsidR="00361652" w:rsidRDefault="006D5421">
      <w:pPr>
        <w:pStyle w:val="1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низкая физическая активность;</w:t>
      </w:r>
    </w:p>
    <w:p w:rsidR="00361652" w:rsidRDefault="006D5421">
      <w:pPr>
        <w:pStyle w:val="1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избыт</w:t>
      </w:r>
      <w:r>
        <w:rPr>
          <w:rFonts w:cs="Times New Roman"/>
          <w:sz w:val="28"/>
          <w:szCs w:val="28"/>
        </w:rPr>
        <w:t>очная масса тела;</w:t>
      </w:r>
    </w:p>
    <w:p w:rsidR="00361652" w:rsidRDefault="006D5421">
      <w:pPr>
        <w:pStyle w:val="10"/>
        <w:ind w:firstLine="567"/>
        <w:jc w:val="both"/>
      </w:pPr>
      <w:r>
        <w:rPr>
          <w:rFonts w:cs="Times New Roman"/>
          <w:sz w:val="28"/>
          <w:szCs w:val="28"/>
        </w:rPr>
        <w:t>- повышенный уровень артериального давления;</w:t>
      </w:r>
    </w:p>
    <w:p w:rsidR="00361652" w:rsidRDefault="006D5421">
      <w:pPr>
        <w:pStyle w:val="10"/>
        <w:ind w:firstLine="567"/>
        <w:jc w:val="both"/>
      </w:pPr>
      <w:r>
        <w:rPr>
          <w:rFonts w:cs="Times New Roman"/>
          <w:sz w:val="28"/>
          <w:szCs w:val="28"/>
        </w:rPr>
        <w:t>- высокий и очень суммарный сердечно-сосудистый риск.</w:t>
      </w:r>
    </w:p>
    <w:p w:rsidR="00361652" w:rsidRDefault="006D5421">
      <w:pPr>
        <w:pStyle w:val="10"/>
        <w:ind w:right="-1" w:firstLine="708"/>
        <w:jc w:val="both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>Заболеваемость</w:t>
      </w:r>
    </w:p>
    <w:p w:rsidR="00361652" w:rsidRDefault="006D5421">
      <w:pPr>
        <w:pStyle w:val="af1"/>
        <w:ind w:firstLine="708"/>
        <w:jc w:val="both"/>
      </w:pPr>
      <w:r>
        <w:rPr>
          <w:szCs w:val="28"/>
        </w:rPr>
        <w:t>Заболеваемость - еще один показатель, свидетельствующий о состоянии здоровья населения.</w:t>
      </w:r>
    </w:p>
    <w:p w:rsidR="00361652" w:rsidRDefault="006D5421">
      <w:pPr>
        <w:pStyle w:val="10"/>
        <w:ind w:right="-1" w:firstLine="708"/>
        <w:jc w:val="both"/>
      </w:pPr>
      <w:r>
        <w:rPr>
          <w:rFonts w:cs="Times New Roman"/>
          <w:sz w:val="28"/>
          <w:szCs w:val="28"/>
        </w:rPr>
        <w:t>В 2019 году в сравнении с 2018 годом</w:t>
      </w:r>
      <w:r>
        <w:rPr>
          <w:rFonts w:cs="Times New Roman"/>
          <w:sz w:val="28"/>
          <w:szCs w:val="28"/>
        </w:rPr>
        <w:t xml:space="preserve"> число вновь выявленных </w:t>
      </w:r>
      <w:r>
        <w:rPr>
          <w:rFonts w:cs="Times New Roman"/>
          <w:sz w:val="28"/>
          <w:szCs w:val="28"/>
        </w:rPr>
        <w:lastRenderedPageBreak/>
        <w:t>заболеваний среди взрослых жителей города Волгодонска повысилось с 564,6 на 1000 населения до 590,1 на 1000 населения (среднее значение по городам Ростовской области - 654,4). Обращаемость же по поводу имеющихся заболеваний (впервые</w:t>
      </w:r>
      <w:r>
        <w:rPr>
          <w:rFonts w:cs="Times New Roman"/>
          <w:sz w:val="28"/>
          <w:szCs w:val="28"/>
        </w:rPr>
        <w:t xml:space="preserve"> установленные заболевания и имевшиеся ранее) снизилась с 2205,6 на 1000 населения до 2051,9 на 1000 населения (среднее значение по городам Ростовской области - 1826,8). </w:t>
      </w:r>
    </w:p>
    <w:p w:rsidR="00361652" w:rsidRDefault="006D5421">
      <w:pPr>
        <w:pStyle w:val="10"/>
        <w:ind w:right="-1" w:firstLine="708"/>
        <w:jc w:val="both"/>
      </w:pPr>
      <w:r>
        <w:rPr>
          <w:rFonts w:cs="Times New Roman"/>
          <w:sz w:val="28"/>
          <w:szCs w:val="28"/>
        </w:rPr>
        <w:t>Среди подростков заболеваемость несколько снизилась - с 1078,3 на 1000 населения до 9</w:t>
      </w:r>
      <w:r>
        <w:rPr>
          <w:rFonts w:cs="Times New Roman"/>
          <w:sz w:val="28"/>
          <w:szCs w:val="28"/>
        </w:rPr>
        <w:t>98,1 на 1000 населения. В 2019 году показатель болезненности у подростков составил 1722,54 на 1000 населения и остался на уровне 2018 года - 1723,17.</w:t>
      </w:r>
    </w:p>
    <w:p w:rsidR="00361652" w:rsidRDefault="006D5421">
      <w:pPr>
        <w:pStyle w:val="10"/>
        <w:ind w:right="-1" w:firstLine="708"/>
        <w:jc w:val="both"/>
      </w:pPr>
      <w:r>
        <w:rPr>
          <w:rFonts w:cs="Times New Roman"/>
          <w:sz w:val="28"/>
          <w:szCs w:val="28"/>
        </w:rPr>
        <w:t>В 2019 году выросла заболеваемость детского населения - с 1134,4 на 1000 населения до 1791,7 на 1000 насел</w:t>
      </w:r>
      <w:r>
        <w:rPr>
          <w:rFonts w:cs="Times New Roman"/>
          <w:sz w:val="28"/>
          <w:szCs w:val="28"/>
        </w:rPr>
        <w:t>ения (среднее значение по городам Ростовской области - 1770,85 на 1000 населения); также вырос показатель болезненности - с 1434,1 на 1000 населения до 2108,2 на 1000 населения (среднее значение по городам Ростовской области - 2532,9 на 1000 населения).</w:t>
      </w:r>
    </w:p>
    <w:p w:rsidR="00361652" w:rsidRDefault="006D5421">
      <w:pPr>
        <w:pStyle w:val="10"/>
        <w:ind w:right="-1" w:firstLine="708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структуре заболеваемости детского населения ведущее значение (как и в 2018 году), имеют заболевания органов дыхания – 70,5%, что подтверждает необходимость проведения мероприятий, связанных с профилактикой гриппа и ОРВИ среди детского населения.</w:t>
      </w:r>
    </w:p>
    <w:p w:rsidR="00361652" w:rsidRDefault="006D5421">
      <w:pPr>
        <w:pStyle w:val="10"/>
        <w:ind w:right="-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</w:t>
      </w:r>
      <w:r>
        <w:rPr>
          <w:rFonts w:cs="Times New Roman"/>
          <w:sz w:val="28"/>
          <w:szCs w:val="28"/>
        </w:rPr>
        <w:t>ы профилактических медицинских осмотров детского населения в 2019 году: 1 группа- 35%, 2 группа- 60%, 3 группа 5%.</w:t>
      </w:r>
    </w:p>
    <w:p w:rsidR="00361652" w:rsidRDefault="00361652">
      <w:pPr>
        <w:pStyle w:val="10"/>
        <w:ind w:right="-1" w:firstLine="708"/>
        <w:jc w:val="both"/>
        <w:rPr>
          <w:rFonts w:cs="Times New Roman"/>
          <w:sz w:val="28"/>
          <w:szCs w:val="28"/>
        </w:rPr>
      </w:pPr>
    </w:p>
    <w:p w:rsidR="00361652" w:rsidRDefault="006D5421">
      <w:pPr>
        <w:pStyle w:val="10"/>
        <w:ind w:right="-1" w:firstLine="708"/>
        <w:jc w:val="both"/>
      </w:pPr>
      <w:r>
        <w:rPr>
          <w:rFonts w:cs="Times New Roman"/>
          <w:b/>
          <w:sz w:val="28"/>
          <w:szCs w:val="28"/>
        </w:rPr>
        <w:t>Заболевания системы кровообращения</w:t>
      </w:r>
      <w:r>
        <w:rPr>
          <w:rFonts w:cs="Times New Roman"/>
          <w:sz w:val="28"/>
          <w:szCs w:val="28"/>
        </w:rPr>
        <w:t>:</w:t>
      </w:r>
    </w:p>
    <w:p w:rsidR="00361652" w:rsidRDefault="006D5421">
      <w:pPr>
        <w:pStyle w:val="10"/>
        <w:ind w:right="-1" w:firstLine="708"/>
        <w:jc w:val="both"/>
      </w:pPr>
      <w:r>
        <w:rPr>
          <w:rFonts w:cs="Times New Roman"/>
          <w:sz w:val="28"/>
          <w:szCs w:val="28"/>
        </w:rPr>
        <w:t>По состоянию на 31.12.2019 года состоит под диспансерным наблюдением с заболеванием</w:t>
      </w:r>
      <w:r>
        <w:t xml:space="preserve"> </w:t>
      </w:r>
      <w:r>
        <w:rPr>
          <w:rFonts w:cs="Times New Roman"/>
          <w:sz w:val="28"/>
          <w:szCs w:val="28"/>
        </w:rPr>
        <w:t>артериальной гиперте</w:t>
      </w:r>
      <w:r>
        <w:rPr>
          <w:rFonts w:cs="Times New Roman"/>
          <w:sz w:val="28"/>
          <w:szCs w:val="28"/>
        </w:rPr>
        <w:t>нзией 13494 человека (в 2018 году - 13312), с ишемической болезнью сердца -  2611 человек (в 2018 году - 2587), с цереброваскулярными заболеваниями - 1180 (в 2018 году -1123), при этом число случаев ОНМК снизилось с 363 случаев до 344. Данный рост свидетел</w:t>
      </w:r>
      <w:r>
        <w:rPr>
          <w:rFonts w:cs="Times New Roman"/>
          <w:sz w:val="28"/>
          <w:szCs w:val="28"/>
        </w:rPr>
        <w:t xml:space="preserve">ьствует об эффективности проводимых профилактических мероприятий, направленных на своевременное выявление заболеваний системы кровообращения, и улучшении организации диспансерного наблюдения за лицами с выявленной патологией. </w:t>
      </w:r>
    </w:p>
    <w:p w:rsidR="00361652" w:rsidRDefault="006D5421">
      <w:pPr>
        <w:pStyle w:val="10"/>
        <w:ind w:right="-1" w:firstLine="708"/>
        <w:jc w:val="both"/>
      </w:pPr>
      <w:r>
        <w:rPr>
          <w:rFonts w:cs="Times New Roman"/>
          <w:b/>
          <w:sz w:val="28"/>
          <w:szCs w:val="28"/>
        </w:rPr>
        <w:t>Онкологическая заболеваемость</w:t>
      </w:r>
      <w:r>
        <w:rPr>
          <w:rFonts w:cs="Times New Roman"/>
          <w:sz w:val="28"/>
          <w:szCs w:val="28"/>
        </w:rPr>
        <w:t>:</w:t>
      </w:r>
    </w:p>
    <w:p w:rsidR="00361652" w:rsidRDefault="006D5421">
      <w:pPr>
        <w:pStyle w:val="10"/>
        <w:ind w:right="-1" w:firstLine="708"/>
        <w:jc w:val="both"/>
      </w:pPr>
      <w:r>
        <w:rPr>
          <w:rFonts w:cs="Times New Roman"/>
          <w:sz w:val="28"/>
          <w:szCs w:val="28"/>
        </w:rPr>
        <w:t>В 2019 году в сравнении с 2018 годом отмечен рост числа пациентов с впервые в жизни установленным диагнозом онкологического заболевания. Всего выявлено с 752 пациента, в 2018 году - 733, из них - 192 пациента трудоспособного возраста (173 человека в 2018</w:t>
      </w:r>
      <w:r>
        <w:rPr>
          <w:rFonts w:cs="Times New Roman"/>
          <w:sz w:val="28"/>
          <w:szCs w:val="28"/>
        </w:rPr>
        <w:t xml:space="preserve"> году); удельный вес пациентов трудоспособного возраста с впервые в жизни установленным диагнозом онкологического заболевании составил 25,5% (в 2018 году - 23,6%).  </w:t>
      </w:r>
    </w:p>
    <w:p w:rsidR="00361652" w:rsidRDefault="006D5421">
      <w:pPr>
        <w:pStyle w:val="10"/>
        <w:ind w:right="-1" w:firstLine="708"/>
        <w:jc w:val="both"/>
      </w:pPr>
      <w:r>
        <w:rPr>
          <w:rFonts w:cs="Times New Roman"/>
          <w:sz w:val="28"/>
          <w:szCs w:val="28"/>
        </w:rPr>
        <w:t xml:space="preserve">На уровне 2018 года сохраняется абсолютное число пациентов с установленным онкологическим </w:t>
      </w:r>
      <w:r>
        <w:rPr>
          <w:rFonts w:cs="Times New Roman"/>
          <w:sz w:val="28"/>
          <w:szCs w:val="28"/>
        </w:rPr>
        <w:t>заболеванием на ранних стадиях (</w:t>
      </w: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 xml:space="preserve"> –</w:t>
      </w:r>
      <w:r>
        <w:rPr>
          <w:rFonts w:cs="Times New Roman"/>
          <w:sz w:val="28"/>
          <w:szCs w:val="28"/>
          <w:lang w:val="en-US"/>
        </w:rPr>
        <w:t>II</w:t>
      </w:r>
      <w:r>
        <w:rPr>
          <w:rFonts w:cs="Times New Roman"/>
          <w:sz w:val="28"/>
          <w:szCs w:val="28"/>
        </w:rPr>
        <w:t>) - 502 человека.</w:t>
      </w:r>
      <w:r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Активно выявлено в 2019 году 179 пациентов.</w:t>
      </w:r>
    </w:p>
    <w:p w:rsidR="00361652" w:rsidRDefault="006D5421">
      <w:pPr>
        <w:pStyle w:val="10"/>
        <w:ind w:right="-1" w:firstLine="708"/>
        <w:jc w:val="both"/>
      </w:pPr>
      <w:r>
        <w:rPr>
          <w:rFonts w:cs="Times New Roman"/>
          <w:sz w:val="28"/>
          <w:szCs w:val="28"/>
        </w:rPr>
        <w:t xml:space="preserve">Среди зарегистрированных в 2019 году случаев онкологических заболеваний ведущие места занимают ЗНО молочной железы – 96 случаев (в </w:t>
      </w:r>
      <w:r>
        <w:rPr>
          <w:rFonts w:cs="Times New Roman"/>
          <w:sz w:val="28"/>
          <w:szCs w:val="28"/>
        </w:rPr>
        <w:lastRenderedPageBreak/>
        <w:t>2018 году – 111); ЗНО пре</w:t>
      </w:r>
      <w:r>
        <w:rPr>
          <w:rFonts w:cs="Times New Roman"/>
          <w:sz w:val="28"/>
          <w:szCs w:val="28"/>
        </w:rPr>
        <w:t>дстательной железы - 79 (в 2017 году 63); ЗНО бронхолегочной системы 71 (в 2018 году – 69); ЗНО ободочной кишки – 65 (в 2018 году 65).</w:t>
      </w:r>
    </w:p>
    <w:p w:rsidR="00361652" w:rsidRDefault="006D5421">
      <w:pPr>
        <w:pStyle w:val="10"/>
        <w:ind w:right="-1" w:firstLine="708"/>
        <w:jc w:val="both"/>
      </w:pPr>
      <w:r>
        <w:rPr>
          <w:rFonts w:cs="Times New Roman"/>
          <w:sz w:val="28"/>
          <w:szCs w:val="28"/>
        </w:rPr>
        <w:t>Совместная работа по раннему выявлению и своевременному лечению пациентов онкологического профиля, проводимая муниципальн</w:t>
      </w:r>
      <w:r>
        <w:rPr>
          <w:rFonts w:cs="Times New Roman"/>
          <w:sz w:val="28"/>
          <w:szCs w:val="28"/>
        </w:rPr>
        <w:t>ыми учреждениями и онкологической службой г. Волгодонска, позволила увеличить число пациентов с пятилетней выживаемостью с 2867 человек в 2018 году до 3043 человек в 2019 году (на 176 человек).</w:t>
      </w:r>
    </w:p>
    <w:p w:rsidR="00361652" w:rsidRDefault="006D5421">
      <w:pPr>
        <w:pStyle w:val="10"/>
        <w:ind w:right="-1" w:firstLine="708"/>
        <w:jc w:val="both"/>
      </w:pPr>
      <w:r>
        <w:rPr>
          <w:rFonts w:cs="Times New Roman"/>
          <w:b/>
          <w:sz w:val="28"/>
          <w:szCs w:val="28"/>
        </w:rPr>
        <w:t>Заболеваемость ВИЧ –инфекцией</w:t>
      </w:r>
      <w:r>
        <w:rPr>
          <w:rFonts w:cs="Times New Roman"/>
          <w:sz w:val="28"/>
          <w:szCs w:val="28"/>
        </w:rPr>
        <w:t>:</w:t>
      </w:r>
    </w:p>
    <w:p w:rsidR="00361652" w:rsidRDefault="006D5421">
      <w:pPr>
        <w:pStyle w:val="10"/>
        <w:ind w:right="-1" w:firstLine="708"/>
        <w:jc w:val="both"/>
      </w:pPr>
      <w:r>
        <w:rPr>
          <w:rFonts w:cs="Times New Roman"/>
          <w:sz w:val="28"/>
          <w:szCs w:val="28"/>
        </w:rPr>
        <w:t xml:space="preserve">По состоянию на 31.12.2019г. по </w:t>
      </w:r>
      <w:proofErr w:type="spellStart"/>
      <w:r>
        <w:rPr>
          <w:rFonts w:cs="Times New Roman"/>
          <w:sz w:val="28"/>
          <w:szCs w:val="28"/>
        </w:rPr>
        <w:t>г.Волгодонску</w:t>
      </w:r>
      <w:proofErr w:type="spellEnd"/>
      <w:r>
        <w:rPr>
          <w:rFonts w:cs="Times New Roman"/>
          <w:sz w:val="28"/>
          <w:szCs w:val="28"/>
        </w:rPr>
        <w:t xml:space="preserve"> зарегистрировано 546 ВИЧ – инфицированных, в 2018 году - 478 чел.  Отмечено снижение впервые выявленных ВИЧ–инфицированных в 2019 году – 62 человека (в 2018 году – 79 человек). Увеличилось с 138 до 154 число ум</w:t>
      </w:r>
      <w:r>
        <w:rPr>
          <w:rFonts w:cs="Times New Roman"/>
          <w:sz w:val="28"/>
          <w:szCs w:val="28"/>
        </w:rPr>
        <w:t xml:space="preserve">ерших ВИЧ –инфицированных пациентов (16 человек за 2019 год). В 2019 году снизилось число детей, рожденных от ВИЧ инфицированных матерей, находящихся под диспансерным наблюдением </w:t>
      </w:r>
      <w:r>
        <w:rPr>
          <w:rFonts w:cs="Times New Roman"/>
          <w:sz w:val="28"/>
          <w:szCs w:val="28"/>
          <w:lang w:val="en-US"/>
        </w:rPr>
        <w:t>c</w:t>
      </w:r>
      <w:r>
        <w:rPr>
          <w:rFonts w:cs="Times New Roman"/>
          <w:sz w:val="28"/>
          <w:szCs w:val="28"/>
        </w:rPr>
        <w:t xml:space="preserve"> 7 человек до 6. При заражении ВИЧ –инфекцией, превалирует половой путь – 60</w:t>
      </w:r>
      <w:r>
        <w:rPr>
          <w:rFonts w:cs="Times New Roman"/>
          <w:sz w:val="28"/>
          <w:szCs w:val="28"/>
        </w:rPr>
        <w:t>,0% (в прошлом году –– 55,7%), парентеральный путь (внутривенное употребление наркотических средств) – 44,3% (в 2018 году – 44,3% %).</w:t>
      </w:r>
    </w:p>
    <w:p w:rsidR="00361652" w:rsidRDefault="006D5421">
      <w:pPr>
        <w:pStyle w:val="10"/>
        <w:ind w:right="-1" w:firstLine="708"/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Заболеваемость туберкулезом: </w:t>
      </w:r>
    </w:p>
    <w:p w:rsidR="00361652" w:rsidRDefault="006D5421">
      <w:pPr>
        <w:pStyle w:val="10"/>
        <w:ind w:right="-1" w:firstLine="708"/>
        <w:jc w:val="both"/>
      </w:pPr>
      <w:r>
        <w:rPr>
          <w:rFonts w:cs="Times New Roman"/>
          <w:sz w:val="28"/>
          <w:szCs w:val="28"/>
        </w:rPr>
        <w:t xml:space="preserve">Число заболевших </w:t>
      </w:r>
      <w:proofErr w:type="spellStart"/>
      <w:r>
        <w:rPr>
          <w:rFonts w:cs="Times New Roman"/>
          <w:sz w:val="28"/>
          <w:szCs w:val="28"/>
        </w:rPr>
        <w:t>заболевших</w:t>
      </w:r>
      <w:proofErr w:type="spellEnd"/>
      <w:r>
        <w:rPr>
          <w:rFonts w:cs="Times New Roman"/>
          <w:sz w:val="28"/>
          <w:szCs w:val="28"/>
        </w:rPr>
        <w:t xml:space="preserve"> туберкулезом в 2019 году - 25 человек, в 2018 году - 24 человек</w:t>
      </w:r>
      <w:r>
        <w:rPr>
          <w:rFonts w:cs="Times New Roman"/>
          <w:sz w:val="28"/>
          <w:szCs w:val="28"/>
        </w:rPr>
        <w:t>а.  Охват населения профилактическими медицинскими осмотрами на туберкулез составил 62,3%, в том числе иммунодиагностикой были охвачены 95% подлежащего детского населения, 100% охвачены декретированные контингенты.</w:t>
      </w:r>
    </w:p>
    <w:p w:rsidR="00361652" w:rsidRDefault="006D5421">
      <w:pPr>
        <w:pStyle w:val="10"/>
        <w:ind w:right="-1" w:firstLine="708"/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Сахарный диабет:</w:t>
      </w:r>
    </w:p>
    <w:p w:rsidR="00361652" w:rsidRDefault="006D5421">
      <w:pPr>
        <w:pStyle w:val="10"/>
        <w:ind w:right="-1" w:firstLine="708"/>
        <w:jc w:val="both"/>
      </w:pPr>
      <w:r>
        <w:rPr>
          <w:rFonts w:cs="Times New Roman"/>
          <w:sz w:val="28"/>
          <w:szCs w:val="28"/>
        </w:rPr>
        <w:t>В 2019 году впервые выя</w:t>
      </w:r>
      <w:r>
        <w:rPr>
          <w:rFonts w:cs="Times New Roman"/>
          <w:sz w:val="28"/>
          <w:szCs w:val="28"/>
        </w:rPr>
        <w:t xml:space="preserve">влены 539 пациентов со 2 типом сахарного диабета и 48 пациентов с 1 типом сахарного диабета.  Количество состоящих на учете пациентов с сахарным диабетом на конец 2019 года составило 6003 человека (2 тип) и 274 человек (1 тип), из них 33 ребенка с 1 типом </w:t>
      </w:r>
      <w:r>
        <w:rPr>
          <w:rFonts w:cs="Times New Roman"/>
          <w:sz w:val="28"/>
          <w:szCs w:val="28"/>
        </w:rPr>
        <w:t>и 1 ребенок со 2 типом сахарного диабета.</w:t>
      </w:r>
    </w:p>
    <w:p w:rsidR="00361652" w:rsidRDefault="006D5421">
      <w:pPr>
        <w:pStyle w:val="10"/>
        <w:ind w:right="-1"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Смертность.</w:t>
      </w:r>
    </w:p>
    <w:p w:rsidR="00361652" w:rsidRDefault="006D5421">
      <w:pPr>
        <w:pStyle w:val="af1"/>
        <w:ind w:firstLine="708"/>
        <w:jc w:val="both"/>
      </w:pPr>
      <w:r>
        <w:rPr>
          <w:szCs w:val="28"/>
        </w:rPr>
        <w:t>8 целевых показателей «дорожной карты» по итогам 2019 года ниже установленных целевых значений:</w:t>
      </w:r>
    </w:p>
    <w:p w:rsidR="00361652" w:rsidRDefault="006D5421">
      <w:pPr>
        <w:pStyle w:val="af1"/>
        <w:ind w:firstLine="708"/>
        <w:jc w:val="both"/>
        <w:rPr>
          <w:szCs w:val="28"/>
        </w:rPr>
      </w:pPr>
      <w:r>
        <w:rPr>
          <w:szCs w:val="28"/>
        </w:rPr>
        <w:t xml:space="preserve">- общая смертность населения на 1000 населения - 10,68; целевой показатель - 13,0.  </w:t>
      </w:r>
    </w:p>
    <w:p w:rsidR="00361652" w:rsidRDefault="006D5421">
      <w:pPr>
        <w:pStyle w:val="af1"/>
        <w:ind w:firstLine="708"/>
        <w:jc w:val="both"/>
        <w:rPr>
          <w:szCs w:val="28"/>
        </w:rPr>
      </w:pPr>
      <w:r>
        <w:rPr>
          <w:szCs w:val="28"/>
        </w:rPr>
        <w:t>- смертность населени</w:t>
      </w:r>
      <w:r>
        <w:rPr>
          <w:szCs w:val="28"/>
        </w:rPr>
        <w:t xml:space="preserve">я в трудоспособном возрасте на 100 тыс. населения – 309,44; целевой показатель – 414,2; </w:t>
      </w:r>
    </w:p>
    <w:p w:rsidR="00361652" w:rsidRDefault="006D5421">
      <w:pPr>
        <w:pStyle w:val="af1"/>
        <w:ind w:firstLine="708"/>
        <w:jc w:val="both"/>
        <w:rPr>
          <w:szCs w:val="28"/>
        </w:rPr>
      </w:pPr>
      <w:r>
        <w:rPr>
          <w:szCs w:val="28"/>
        </w:rPr>
        <w:t>- смертность населения от заболеваний системы кровообращения на 100 тыс. населения - 571,68; целевой показатель - 583,3.</w:t>
      </w:r>
    </w:p>
    <w:p w:rsidR="00361652" w:rsidRDefault="006D5421">
      <w:pPr>
        <w:pStyle w:val="af1"/>
        <w:ind w:firstLine="708"/>
        <w:jc w:val="both"/>
        <w:rPr>
          <w:szCs w:val="28"/>
        </w:rPr>
      </w:pPr>
      <w:r>
        <w:rPr>
          <w:szCs w:val="28"/>
        </w:rPr>
        <w:t>- смертность от болезней системы кровообращени</w:t>
      </w:r>
      <w:r>
        <w:rPr>
          <w:szCs w:val="28"/>
        </w:rPr>
        <w:t>я в трудоспособном возрасте на 100 тыс. – 107,07; целевой показатель – 136,5;</w:t>
      </w:r>
    </w:p>
    <w:p w:rsidR="00361652" w:rsidRDefault="006D5421">
      <w:pPr>
        <w:pStyle w:val="af1"/>
        <w:ind w:firstLine="708"/>
        <w:jc w:val="both"/>
        <w:rPr>
          <w:szCs w:val="28"/>
        </w:rPr>
      </w:pPr>
      <w:r>
        <w:rPr>
          <w:szCs w:val="28"/>
        </w:rPr>
        <w:t>- не зарегистрированы случаи материнской смертности;</w:t>
      </w:r>
    </w:p>
    <w:p w:rsidR="00361652" w:rsidRDefault="006D5421">
      <w:pPr>
        <w:pStyle w:val="af1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  -показатель смертности от новообразований – 97,9 на 100 тыс. населения; целевой показатель - 174,9; </w:t>
      </w:r>
    </w:p>
    <w:p w:rsidR="00361652" w:rsidRDefault="006D5421">
      <w:pPr>
        <w:pStyle w:val="af1"/>
        <w:ind w:firstLine="708"/>
        <w:jc w:val="both"/>
        <w:rPr>
          <w:szCs w:val="28"/>
        </w:rPr>
      </w:pPr>
      <w:r>
        <w:rPr>
          <w:szCs w:val="28"/>
        </w:rPr>
        <w:t>- смертность от туберк</w:t>
      </w:r>
      <w:r>
        <w:rPr>
          <w:szCs w:val="28"/>
        </w:rPr>
        <w:t>улеза на 100 тыс. – 2,91; целевой показатель - 12;</w:t>
      </w:r>
    </w:p>
    <w:p w:rsidR="00361652" w:rsidRDefault="006D5421">
      <w:pPr>
        <w:pStyle w:val="af1"/>
        <w:ind w:firstLine="708"/>
        <w:jc w:val="both"/>
      </w:pPr>
      <w:r>
        <w:rPr>
          <w:szCs w:val="28"/>
        </w:rPr>
        <w:t>- смертность от дорожно-транспортных происшествий на 100 тыс. – 2,33, целевой показатель — 8,9.</w:t>
      </w:r>
    </w:p>
    <w:p w:rsidR="00361652" w:rsidRDefault="00361652">
      <w:pPr>
        <w:pStyle w:val="af1"/>
        <w:ind w:firstLine="708"/>
        <w:jc w:val="both"/>
        <w:rPr>
          <w:szCs w:val="28"/>
        </w:rPr>
      </w:pPr>
    </w:p>
    <w:p w:rsidR="00361652" w:rsidRDefault="006D5421">
      <w:pPr>
        <w:pStyle w:val="af1"/>
        <w:ind w:firstLine="708"/>
        <w:jc w:val="both"/>
      </w:pPr>
      <w:r>
        <w:rPr>
          <w:szCs w:val="28"/>
        </w:rPr>
        <w:t>В 2019 году в г. Волгодонске не достигнуты 3 целевых значения показателей «дорожной карты», отражающих здоро</w:t>
      </w:r>
      <w:r>
        <w:rPr>
          <w:szCs w:val="28"/>
        </w:rPr>
        <w:t xml:space="preserve">вье населения: </w:t>
      </w:r>
    </w:p>
    <w:p w:rsidR="00361652" w:rsidRDefault="006D5421">
      <w:pPr>
        <w:pStyle w:val="af1"/>
        <w:ind w:firstLine="708"/>
        <w:jc w:val="both"/>
      </w:pPr>
      <w:r>
        <w:rPr>
          <w:szCs w:val="28"/>
        </w:rPr>
        <w:t>- младенческая смертность на 1000 родившихся живыми – 10,54; целевой показатель - 5,4. Умерло 14 детей.  На значение данного показателя повлияли следующие факторы: отмечается увеличение случаев рождения детей с экстремальной низкой массой т</w:t>
      </w:r>
      <w:r>
        <w:rPr>
          <w:szCs w:val="28"/>
        </w:rPr>
        <w:t>ела; в 2-х случаях женщины не наблюдались и не проживали в городе Волгодонске, умершие дети включены в показатель «младенческая смертность» в одном случае - по прописке матери, во втором - в связи с отсутствием у матери регистрации по месту жительства в Ци</w:t>
      </w:r>
      <w:r>
        <w:rPr>
          <w:szCs w:val="28"/>
        </w:rPr>
        <w:t>млянском районе. Кроме того, в 2019 году родилось на 229 детей меньше в сравнении с 2018 годом, что также повлияло на значение показателя «младенческая смертность».</w:t>
      </w:r>
    </w:p>
    <w:p w:rsidR="00361652" w:rsidRDefault="006D5421">
      <w:pPr>
        <w:pStyle w:val="af1"/>
        <w:ind w:firstLine="708"/>
        <w:jc w:val="both"/>
        <w:rPr>
          <w:szCs w:val="28"/>
        </w:rPr>
      </w:pPr>
      <w:r>
        <w:rPr>
          <w:szCs w:val="28"/>
        </w:rPr>
        <w:t>- смертность детей в возрасте 0 - 4 лет – 12,8 на 10 тыс.; целевой показатель - 7,0 на 10 т</w:t>
      </w:r>
      <w:r>
        <w:rPr>
          <w:szCs w:val="28"/>
        </w:rPr>
        <w:t xml:space="preserve">ыс. Всего умерло 17 детей, 14 - до года, 3 - старше года. Причиной смерти 2 детей в возрасте старше года явились тяжелые заболевания (новообразование головного мозга и </w:t>
      </w:r>
      <w:proofErr w:type="spellStart"/>
      <w:r>
        <w:rPr>
          <w:szCs w:val="28"/>
        </w:rPr>
        <w:t>дилатационная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кардиомиопатия</w:t>
      </w:r>
      <w:proofErr w:type="spellEnd"/>
      <w:r>
        <w:rPr>
          <w:szCs w:val="28"/>
        </w:rPr>
        <w:t xml:space="preserve">), данные случаи являются непредотвратимыми; причина смерти </w:t>
      </w:r>
      <w:r>
        <w:rPr>
          <w:szCs w:val="28"/>
        </w:rPr>
        <w:t>одного ребенка в возрасте 1 года 1 месяца - синдром внезапной детской смерти, случай также является непредотвратимым на этапе организации медицинской помощи в МУЗ «Детская городская больница».</w:t>
      </w:r>
    </w:p>
    <w:p w:rsidR="00361652" w:rsidRDefault="006D5421">
      <w:pPr>
        <w:pStyle w:val="af1"/>
        <w:ind w:firstLine="708"/>
        <w:jc w:val="both"/>
      </w:pPr>
      <w:r>
        <w:rPr>
          <w:szCs w:val="28"/>
        </w:rPr>
        <w:t>- смертность детей от 0 до 17 лет – 78,62 на 100 тыс. детей соо</w:t>
      </w:r>
      <w:r>
        <w:rPr>
          <w:szCs w:val="28"/>
        </w:rPr>
        <w:t>тветствующего возраста; целевое значение – 64,7 на 100 тыс. детей соответствующего возраста. Всего умерло 26 детей, из которых 17 детей в возрасте от 0 до 4 лет, 9 - в возрасте от 1 до 17 лет. Причиной смерти 3 детей, умерших в возрасте старше 1 года, явля</w:t>
      </w:r>
      <w:r>
        <w:rPr>
          <w:szCs w:val="28"/>
        </w:rPr>
        <w:t>ются тяжелые заболевания (острый лейкоз, тяжелое поражение ЦНС, врожденная гидроцефалия), данные случаи являются непредотвратимыми; 5 - внешние причины (ДТП, суицид, падение с высоты - 2 человека, отравление неизвестным веществом), в 1 - 2-х сторонняя пнев</w:t>
      </w:r>
      <w:r>
        <w:rPr>
          <w:szCs w:val="28"/>
        </w:rPr>
        <w:t>мония (смерть ребенка на дому, в поликлинику с заболеванием не обращался).</w:t>
      </w:r>
    </w:p>
    <w:p w:rsidR="00361652" w:rsidRDefault="006D5421">
      <w:pPr>
        <w:pStyle w:val="af1"/>
        <w:ind w:firstLine="708"/>
        <w:jc w:val="both"/>
        <w:rPr>
          <w:b/>
          <w:bCs/>
        </w:rPr>
      </w:pPr>
      <w:r>
        <w:rPr>
          <w:b/>
          <w:bCs/>
          <w:szCs w:val="28"/>
        </w:rPr>
        <w:t>Смертность от внешних причин.</w:t>
      </w:r>
    </w:p>
    <w:p w:rsidR="00361652" w:rsidRDefault="006D5421">
      <w:pPr>
        <w:pStyle w:val="af1"/>
        <w:ind w:firstLine="708"/>
        <w:jc w:val="both"/>
      </w:pPr>
      <w:r>
        <w:rPr>
          <w:szCs w:val="28"/>
        </w:rPr>
        <w:t xml:space="preserve">Показатель смертности населения от дорожно-транспортных происшествий составил 2,33 на </w:t>
      </w:r>
      <w:proofErr w:type="spellStart"/>
      <w:r>
        <w:rPr>
          <w:szCs w:val="28"/>
        </w:rPr>
        <w:t>на</w:t>
      </w:r>
      <w:proofErr w:type="spellEnd"/>
      <w:r>
        <w:rPr>
          <w:szCs w:val="28"/>
        </w:rPr>
        <w:t xml:space="preserve"> 100 тыс. населения, что ниже установленного целевого значения </w:t>
      </w:r>
      <w:r>
        <w:rPr>
          <w:szCs w:val="28"/>
        </w:rPr>
        <w:t>— 8,9 на 100 тыс. населения.</w:t>
      </w:r>
    </w:p>
    <w:p w:rsidR="00361652" w:rsidRDefault="006D5421">
      <w:pPr>
        <w:pStyle w:val="10"/>
        <w:ind w:firstLine="567"/>
        <w:jc w:val="both"/>
      </w:pPr>
      <w:r>
        <w:rPr>
          <w:sz w:val="28"/>
          <w:szCs w:val="28"/>
        </w:rPr>
        <w:t>Отделом ГИБДД МУ МВД России «</w:t>
      </w:r>
      <w:proofErr w:type="spellStart"/>
      <w:r>
        <w:rPr>
          <w:sz w:val="28"/>
          <w:szCs w:val="28"/>
        </w:rPr>
        <w:t>Волгодонское</w:t>
      </w:r>
      <w:proofErr w:type="spellEnd"/>
      <w:r>
        <w:rPr>
          <w:sz w:val="28"/>
          <w:szCs w:val="28"/>
        </w:rPr>
        <w:t>» в</w:t>
      </w:r>
      <w:r>
        <w:rPr>
          <w:sz w:val="28"/>
          <w:szCs w:val="28"/>
        </w:rPr>
        <w:t xml:space="preserve"> 2019 г. с целью стабилизации обстановки на территории г. Волгодонска реализовался комплекс организационно-профилактических мероприятий, направленных на снижение уровня дорожно-трансп</w:t>
      </w:r>
      <w:r>
        <w:rPr>
          <w:sz w:val="28"/>
          <w:szCs w:val="28"/>
        </w:rPr>
        <w:t xml:space="preserve">ортных происшествий и тяжести их последствий, </w:t>
      </w:r>
      <w:r>
        <w:rPr>
          <w:sz w:val="28"/>
          <w:szCs w:val="28"/>
        </w:rPr>
        <w:lastRenderedPageBreak/>
        <w:t>профилактику нарушений Правил дорожного движения.</w:t>
      </w:r>
    </w:p>
    <w:p w:rsidR="00361652" w:rsidRDefault="006D5421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2019 г. организовано и проведено более 100 оперативно-профилактических мероприятий по отработке отдельных видов нарушений ПДД, в том числе, таких как "Пешехо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",  «</w:t>
      </w:r>
      <w:proofErr w:type="gramEnd"/>
      <w:r>
        <w:rPr>
          <w:sz w:val="28"/>
          <w:szCs w:val="28"/>
        </w:rPr>
        <w:t xml:space="preserve">Водитель, пропусти пешехода», «Ребенок-главный пассажир», "Безопасная дорога", "Нетрезвый водитель", «Приоритет», «Встречная полоса», «Внимание дети» и </w:t>
      </w:r>
      <w:proofErr w:type="spellStart"/>
      <w:r>
        <w:rPr>
          <w:sz w:val="28"/>
          <w:szCs w:val="28"/>
        </w:rPr>
        <w:t>д.р</w:t>
      </w:r>
      <w:proofErr w:type="spellEnd"/>
      <w:r>
        <w:rPr>
          <w:sz w:val="28"/>
          <w:szCs w:val="28"/>
        </w:rPr>
        <w:t xml:space="preserve">. </w:t>
      </w:r>
    </w:p>
    <w:p w:rsidR="00361652" w:rsidRDefault="006D5421">
      <w:pPr>
        <w:pStyle w:val="33"/>
        <w:tabs>
          <w:tab w:val="left" w:pos="900"/>
        </w:tabs>
        <w:spacing w:after="0"/>
        <w:ind w:left="0"/>
        <w:jc w:val="both"/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Также в целях предупреждения и выявления нарушений правил дорожного движения водителями находящихся в состоянии опьянения на территории Межмуниципального управления МВД России «</w:t>
      </w:r>
      <w:proofErr w:type="spellStart"/>
      <w:r>
        <w:rPr>
          <w:iCs/>
          <w:sz w:val="28"/>
          <w:szCs w:val="28"/>
        </w:rPr>
        <w:t>Волгодонское</w:t>
      </w:r>
      <w:proofErr w:type="spellEnd"/>
      <w:r>
        <w:rPr>
          <w:iCs/>
          <w:sz w:val="28"/>
          <w:szCs w:val="28"/>
        </w:rPr>
        <w:t>» еженедельно проводятся оперативно- профилактическое мероприятие «</w:t>
      </w:r>
      <w:r>
        <w:rPr>
          <w:iCs/>
          <w:sz w:val="28"/>
          <w:szCs w:val="28"/>
        </w:rPr>
        <w:t xml:space="preserve">Нетрезвый водитель». Результаты проведения мероприятий </w:t>
      </w:r>
      <w:proofErr w:type="gramStart"/>
      <w:r>
        <w:rPr>
          <w:iCs/>
          <w:sz w:val="28"/>
          <w:szCs w:val="28"/>
        </w:rPr>
        <w:t>освещаются  в</w:t>
      </w:r>
      <w:proofErr w:type="gramEnd"/>
      <w:r>
        <w:rPr>
          <w:iCs/>
          <w:sz w:val="28"/>
          <w:szCs w:val="28"/>
        </w:rPr>
        <w:t xml:space="preserve"> средствах массовой информации. </w:t>
      </w:r>
    </w:p>
    <w:p w:rsidR="00361652" w:rsidRDefault="006D5421">
      <w:pPr>
        <w:pStyle w:val="33"/>
        <w:tabs>
          <w:tab w:val="left" w:pos="900"/>
        </w:tabs>
        <w:spacing w:after="0"/>
        <w:ind w:left="0"/>
        <w:jc w:val="both"/>
      </w:pPr>
      <w:r>
        <w:rPr>
          <w:iCs/>
          <w:sz w:val="28"/>
          <w:szCs w:val="28"/>
        </w:rPr>
        <w:tab/>
        <w:t>В</w:t>
      </w:r>
      <w:r>
        <w:rPr>
          <w:sz w:val="28"/>
          <w:szCs w:val="28"/>
        </w:rPr>
        <w:t xml:space="preserve"> целях профилактики детского дорожно-транспортного травматизма в 2019 году проведена следующая работа:</w:t>
      </w:r>
    </w:p>
    <w:p w:rsidR="00361652" w:rsidRDefault="006D5421">
      <w:pPr>
        <w:pStyle w:val="33"/>
        <w:tabs>
          <w:tab w:val="left" w:pos="900"/>
        </w:tabs>
        <w:spacing w:after="0"/>
        <w:ind w:left="0"/>
        <w:jc w:val="both"/>
      </w:pPr>
      <w:r>
        <w:rPr>
          <w:sz w:val="28"/>
          <w:szCs w:val="28"/>
        </w:rPr>
        <w:tab/>
        <w:t xml:space="preserve">- профилактическое мероприятие «Ребенок-главный </w:t>
      </w:r>
      <w:r>
        <w:rPr>
          <w:sz w:val="28"/>
          <w:szCs w:val="28"/>
        </w:rPr>
        <w:t>пассажир», направленное на обеспечение безопасности юных пассажиров и пресечение нарушений требований к перевозке детей;</w:t>
      </w:r>
    </w:p>
    <w:p w:rsidR="00361652" w:rsidRDefault="006D5421">
      <w:pPr>
        <w:pStyle w:val="1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профилактическое мероприятие «Водитель, пропусти пешехода», направленное на профилактику и предупреждение ДТП с участием пешеходов, а</w:t>
      </w:r>
      <w:r>
        <w:rPr>
          <w:sz w:val="28"/>
          <w:szCs w:val="28"/>
        </w:rPr>
        <w:t xml:space="preserve"> также на выявление и пресечение грубых нарушений ПДД РФ водителями и пешеходами, в том числе и несовершеннолетними пешеходами;</w:t>
      </w:r>
    </w:p>
    <w:p w:rsidR="00361652" w:rsidRDefault="006D5421">
      <w:pPr>
        <w:pStyle w:val="1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образовательных организациях проведены родительские собрания на тему обеспечения безопасности несовершеннолетних;</w:t>
      </w:r>
    </w:p>
    <w:p w:rsidR="00361652" w:rsidRDefault="006D5421">
      <w:pPr>
        <w:pStyle w:val="1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</w:t>
      </w:r>
      <w:r>
        <w:rPr>
          <w:sz w:val="28"/>
          <w:szCs w:val="28"/>
        </w:rPr>
        <w:t xml:space="preserve">о с сотрудниками ПДН организованы на постоянной основе рейды «Несовершеннолетний нарушитель ПДД» по выявлению и пресечению нарушений ПДД несовершеннолетними пешеходами. </w:t>
      </w:r>
    </w:p>
    <w:p w:rsidR="00361652" w:rsidRDefault="006D5421">
      <w:pPr>
        <w:pStyle w:val="10"/>
        <w:ind w:firstLine="567"/>
        <w:jc w:val="both"/>
      </w:pPr>
      <w:r>
        <w:rPr>
          <w:sz w:val="28"/>
          <w:szCs w:val="28"/>
        </w:rPr>
        <w:t>- во взаимодействии с образовательными организациями и родительскими комитетами активн</w:t>
      </w:r>
      <w:r>
        <w:rPr>
          <w:sz w:val="28"/>
          <w:szCs w:val="28"/>
        </w:rPr>
        <w:t>о осуществляется проект «Родительский патруль» в целях выявления и предупреждения нарушений правил дорожного движения несовершеннолетними;</w:t>
      </w:r>
    </w:p>
    <w:p w:rsidR="00361652" w:rsidRDefault="006D5421">
      <w:pPr>
        <w:pStyle w:val="10"/>
        <w:tabs>
          <w:tab w:val="left" w:pos="4500"/>
        </w:tabs>
        <w:jc w:val="both"/>
      </w:pPr>
      <w:r>
        <w:rPr>
          <w:sz w:val="28"/>
          <w:szCs w:val="28"/>
        </w:rPr>
        <w:t xml:space="preserve">         -  совместно с отрядами ЮИД, </w:t>
      </w:r>
      <w:proofErr w:type="gramStart"/>
      <w:r>
        <w:rPr>
          <w:sz w:val="28"/>
          <w:szCs w:val="28"/>
        </w:rPr>
        <w:t>ЮПИД  и</w:t>
      </w:r>
      <w:proofErr w:type="gramEnd"/>
      <w:r>
        <w:rPr>
          <w:sz w:val="28"/>
          <w:szCs w:val="28"/>
        </w:rPr>
        <w:t xml:space="preserve"> «Дорожные патрули»  проведено 17 профилактических акции: «Засветись, ра</w:t>
      </w:r>
      <w:r>
        <w:rPr>
          <w:sz w:val="28"/>
          <w:szCs w:val="28"/>
        </w:rPr>
        <w:t>ди жизни», «Ангел безопасности», «Услышим, друг друга», «Возьми ребенка за руку»,  «Взрослые – береги наше детство», «Дорога не прощает ошибок», «Мамочка, если любишь пристегни меня», «Водитель, пропусти пешехода», «Остановим ДТП», «Победный май», «Сохрани</w:t>
      </w:r>
      <w:r>
        <w:rPr>
          <w:sz w:val="28"/>
          <w:szCs w:val="28"/>
        </w:rPr>
        <w:t xml:space="preserve"> жизни, выскажись», «Пешеход на переход», «Возьми ребенка за руку», «Безопасный переход», «Ребенок - главный пассажир». За отчетный период 2019 год сотрудниками пропаганды и представителями образовательных учреждений были подготовлены и распространены 19 в</w:t>
      </w:r>
      <w:r>
        <w:rPr>
          <w:sz w:val="28"/>
          <w:szCs w:val="28"/>
        </w:rPr>
        <w:t xml:space="preserve">идов агитационных тематических листовок   в количестве 2260 экземпляров. </w:t>
      </w:r>
    </w:p>
    <w:p w:rsidR="00361652" w:rsidRDefault="006D5421">
      <w:pPr>
        <w:pStyle w:val="1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профилактики детского дорожно-транспортного </w:t>
      </w:r>
      <w:proofErr w:type="gramStart"/>
      <w:r>
        <w:rPr>
          <w:sz w:val="28"/>
          <w:szCs w:val="28"/>
        </w:rPr>
        <w:t>травматизма  в</w:t>
      </w:r>
      <w:proofErr w:type="gramEnd"/>
      <w:r>
        <w:rPr>
          <w:sz w:val="28"/>
          <w:szCs w:val="28"/>
        </w:rPr>
        <w:t xml:space="preserve"> образовательных организациях проведено 169 бесед по обеспечению безопасности дорожного движения.</w:t>
      </w:r>
    </w:p>
    <w:p w:rsidR="00361652" w:rsidRDefault="00361652">
      <w:pPr>
        <w:pStyle w:val="10"/>
        <w:ind w:firstLine="709"/>
        <w:jc w:val="both"/>
        <w:rPr>
          <w:sz w:val="28"/>
          <w:szCs w:val="28"/>
        </w:rPr>
      </w:pPr>
    </w:p>
    <w:p w:rsidR="00361652" w:rsidRDefault="006D5421">
      <w:pPr>
        <w:pStyle w:val="1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проведе</w:t>
      </w:r>
      <w:r>
        <w:rPr>
          <w:sz w:val="28"/>
          <w:szCs w:val="28"/>
        </w:rPr>
        <w:t xml:space="preserve">ния социальной </w:t>
      </w:r>
      <w:proofErr w:type="gramStart"/>
      <w:r>
        <w:rPr>
          <w:sz w:val="28"/>
          <w:szCs w:val="28"/>
        </w:rPr>
        <w:t>компании  в</w:t>
      </w:r>
      <w:proofErr w:type="gramEnd"/>
      <w:r>
        <w:rPr>
          <w:sz w:val="28"/>
          <w:szCs w:val="28"/>
        </w:rPr>
        <w:t xml:space="preserve"> образовательных организациях размещены разработанные плакаты-брошюры, организовано размещение видеороликов, при проведении родительских собраний использован информационный фильм «Маленькие вещи имеют огромное значение» (участие п</w:t>
      </w:r>
      <w:r>
        <w:rPr>
          <w:sz w:val="28"/>
          <w:szCs w:val="28"/>
        </w:rPr>
        <w:t>риняли 65 образовательных учреждений).</w:t>
      </w:r>
    </w:p>
    <w:p w:rsidR="00361652" w:rsidRDefault="006D5421">
      <w:pPr>
        <w:pStyle w:val="10"/>
        <w:ind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01.06.2019 года городские открытые соревнования «Юный велосипедист-2019», посвященные Дню защиты детей (общий </w:t>
      </w:r>
      <w:proofErr w:type="gramStart"/>
      <w:r>
        <w:rPr>
          <w:rFonts w:eastAsia="Calibri"/>
          <w:sz w:val="28"/>
          <w:szCs w:val="28"/>
          <w:lang w:eastAsia="en-US"/>
        </w:rPr>
        <w:t>охват  участников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42 обучающихся).</w:t>
      </w:r>
    </w:p>
    <w:p w:rsidR="00361652" w:rsidRDefault="006D5421">
      <w:pPr>
        <w:pStyle w:val="1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  областной</w:t>
      </w:r>
      <w:proofErr w:type="gramEnd"/>
      <w:r>
        <w:rPr>
          <w:sz w:val="28"/>
          <w:szCs w:val="28"/>
        </w:rPr>
        <w:t xml:space="preserve"> широкомасштабной акции «Безопасная зимняя дорога» в </w:t>
      </w:r>
      <w:r>
        <w:rPr>
          <w:sz w:val="28"/>
          <w:szCs w:val="28"/>
        </w:rPr>
        <w:t xml:space="preserve">образовательных учреждениях </w:t>
      </w:r>
      <w:proofErr w:type="spellStart"/>
      <w:r>
        <w:rPr>
          <w:sz w:val="28"/>
          <w:szCs w:val="28"/>
        </w:rPr>
        <w:t>г.Волгодонска</w:t>
      </w:r>
      <w:proofErr w:type="spellEnd"/>
      <w:r>
        <w:rPr>
          <w:sz w:val="28"/>
          <w:szCs w:val="28"/>
        </w:rPr>
        <w:t xml:space="preserve"> с 25.12.2019г. по 15.01.2020г. проведены профилактические мероприятия, направленные на предупреждение детского дорожного травматизма:</w:t>
      </w:r>
    </w:p>
    <w:p w:rsidR="00361652" w:rsidRDefault="006D5421">
      <w:pPr>
        <w:pStyle w:val="1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классные часы </w:t>
      </w:r>
      <w:r>
        <w:rPr>
          <w:sz w:val="28"/>
          <w:szCs w:val="28"/>
        </w:rPr>
        <w:t>«На железной дороге»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>«Улица как источник опасности», «У светофо</w:t>
      </w:r>
      <w:r>
        <w:rPr>
          <w:sz w:val="28"/>
          <w:szCs w:val="28"/>
        </w:rPr>
        <w:t>ра не бывает выходных», «Изучаем ПДД», «Праздник в академии дорожных наук», «Правила дорожного движения помни всегда, чтоб не случилась с тобою беда», «Взаимное уважение на дороге – залог безопасности», «Улица полна неожиданностей»</w:t>
      </w:r>
      <w:r>
        <w:rPr>
          <w:rFonts w:eastAsia="Times New Roman"/>
          <w:sz w:val="28"/>
          <w:szCs w:val="28"/>
        </w:rPr>
        <w:t xml:space="preserve"> (охват обучающихся 1-11 </w:t>
      </w:r>
      <w:r>
        <w:rPr>
          <w:rFonts w:eastAsia="Times New Roman"/>
          <w:sz w:val="28"/>
          <w:szCs w:val="28"/>
        </w:rPr>
        <w:t>классы всех общеобразовательных учреждений);</w:t>
      </w:r>
      <w:r>
        <w:rPr>
          <w:sz w:val="28"/>
          <w:szCs w:val="28"/>
        </w:rPr>
        <w:t xml:space="preserve"> </w:t>
      </w:r>
    </w:p>
    <w:p w:rsidR="00361652" w:rsidRDefault="006D5421">
      <w:pPr>
        <w:pStyle w:val="10"/>
        <w:ind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-культурно-досуговые и физкультурно-оздоровительные мероприятия; </w:t>
      </w:r>
    </w:p>
    <w:p w:rsidR="00361652" w:rsidRDefault="006D5421">
      <w:pPr>
        <w:pStyle w:val="10"/>
        <w:ind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-родительские собрания, с включением в повестку дня вопросов соблюдения ПДД всеми участниками дорожного движения «Предупредить – значит спасти»,</w:t>
      </w:r>
      <w:r>
        <w:rPr>
          <w:rFonts w:eastAsia="Times New Roman"/>
          <w:sz w:val="28"/>
          <w:szCs w:val="28"/>
        </w:rPr>
        <w:t xml:space="preserve"> с обсуждением ДТП с участием несовершеннолетних в городе Волгодонске, использование светоотражающих элементов; </w:t>
      </w:r>
    </w:p>
    <w:p w:rsidR="00361652" w:rsidRDefault="006D5421">
      <w:pPr>
        <w:pStyle w:val="10"/>
        <w:ind w:firstLine="8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-тематические </w:t>
      </w:r>
      <w:proofErr w:type="gramStart"/>
      <w:r>
        <w:rPr>
          <w:rFonts w:eastAsia="Times New Roman"/>
          <w:sz w:val="28"/>
          <w:szCs w:val="28"/>
        </w:rPr>
        <w:t>выставки  книг</w:t>
      </w:r>
      <w:proofErr w:type="gramEnd"/>
      <w:r>
        <w:rPr>
          <w:rFonts w:eastAsia="Times New Roman"/>
          <w:sz w:val="28"/>
          <w:szCs w:val="28"/>
        </w:rPr>
        <w:t xml:space="preserve"> в школьных  библиотеках «</w:t>
      </w:r>
      <w:r>
        <w:rPr>
          <w:sz w:val="28"/>
          <w:szCs w:val="28"/>
        </w:rPr>
        <w:t>Мы пешеходы!</w:t>
      </w:r>
      <w:r>
        <w:rPr>
          <w:rFonts w:eastAsia="Times New Roman"/>
          <w:sz w:val="28"/>
          <w:szCs w:val="28"/>
        </w:rPr>
        <w:t xml:space="preserve">» и др. </w:t>
      </w:r>
    </w:p>
    <w:p w:rsidR="00361652" w:rsidRDefault="006D5421">
      <w:pPr>
        <w:pStyle w:val="1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дошкольных учреждениях города Волгодонска проведены:</w:t>
      </w:r>
    </w:p>
    <w:p w:rsidR="00361652" w:rsidRDefault="006D5421">
      <w:pPr>
        <w:pStyle w:val="10"/>
        <w:ind w:firstLine="8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-сюжетно-роле</w:t>
      </w:r>
      <w:r>
        <w:rPr>
          <w:rFonts w:eastAsia="Times New Roman"/>
          <w:sz w:val="28"/>
          <w:szCs w:val="28"/>
        </w:rPr>
        <w:t>вые игры по ПДД:</w:t>
      </w:r>
      <w:r>
        <w:rPr>
          <w:iCs/>
          <w:sz w:val="28"/>
          <w:szCs w:val="28"/>
        </w:rPr>
        <w:t xml:space="preserve"> «Мы – водители</w:t>
      </w:r>
      <w:proofErr w:type="gramStart"/>
      <w:r>
        <w:rPr>
          <w:iCs/>
          <w:sz w:val="28"/>
          <w:szCs w:val="28"/>
        </w:rPr>
        <w:t>»,  «</w:t>
      </w:r>
      <w:proofErr w:type="gramEnd"/>
      <w:r>
        <w:rPr>
          <w:iCs/>
          <w:sz w:val="28"/>
          <w:szCs w:val="28"/>
        </w:rPr>
        <w:t>Водители и инспектор дорожного движения», подвижные игры «Веселый светофор»,</w:t>
      </w:r>
      <w:r>
        <w:rPr>
          <w:rFonts w:eastAsia="Times New Roman"/>
          <w:sz w:val="28"/>
          <w:szCs w:val="28"/>
        </w:rPr>
        <w:t xml:space="preserve"> «Пешеходы и водители», «</w:t>
      </w:r>
      <w:r>
        <w:rPr>
          <w:sz w:val="28"/>
          <w:szCs w:val="28"/>
        </w:rPr>
        <w:t>Едем в гости», «Игра светофор», «Мы – водители», «Красный- зеленый, Светофор!», «Цветные автомобили», «Бегущий светофор</w:t>
      </w:r>
      <w:r>
        <w:rPr>
          <w:sz w:val="28"/>
          <w:szCs w:val="28"/>
        </w:rPr>
        <w:t>», «Стоп, машина!»;</w:t>
      </w:r>
    </w:p>
    <w:p w:rsidR="00361652" w:rsidRDefault="006D5421">
      <w:pPr>
        <w:pStyle w:val="1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просмотры презентаций, обучающих мультипликационных фильмов, видеороликов;</w:t>
      </w:r>
    </w:p>
    <w:p w:rsidR="00361652" w:rsidRDefault="006D5421">
      <w:pPr>
        <w:pStyle w:val="10"/>
        <w:ind w:firstLine="8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sz w:val="28"/>
          <w:szCs w:val="28"/>
        </w:rPr>
        <w:t xml:space="preserve">акции среди родителей и детей: «Засветись в темноте», «Ребенок-пассажир», «Пешеходный переход», воспитанники раздавали буклеты и призывали соблюдать правила </w:t>
      </w:r>
      <w:r>
        <w:rPr>
          <w:sz w:val="28"/>
          <w:szCs w:val="28"/>
        </w:rPr>
        <w:t>дорожного движения;</w:t>
      </w:r>
    </w:p>
    <w:p w:rsidR="00361652" w:rsidRDefault="006D5421">
      <w:pPr>
        <w:pStyle w:val="1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>, в рамках акции «Безопасная зимняя дорога» с участием отряда ЮПИД;</w:t>
      </w:r>
    </w:p>
    <w:p w:rsidR="00361652" w:rsidRDefault="006D5421">
      <w:pPr>
        <w:pStyle w:val="1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тематическое мероприятие   с участием детей и </w:t>
      </w:r>
      <w:proofErr w:type="gramStart"/>
      <w:r>
        <w:rPr>
          <w:rFonts w:eastAsia="Times New Roman"/>
          <w:sz w:val="28"/>
          <w:szCs w:val="28"/>
        </w:rPr>
        <w:t>родителей  «</w:t>
      </w:r>
      <w:proofErr w:type="gramEnd"/>
      <w:r>
        <w:rPr>
          <w:rFonts w:eastAsia="Times New Roman"/>
          <w:sz w:val="28"/>
          <w:szCs w:val="28"/>
        </w:rPr>
        <w:t>Правила дорожные знать каждому положено!»;</w:t>
      </w:r>
    </w:p>
    <w:p w:rsidR="00361652" w:rsidRDefault="006D5421">
      <w:pPr>
        <w:pStyle w:val="10"/>
        <w:ind w:firstLine="850"/>
        <w:jc w:val="both"/>
      </w:pPr>
      <w:r>
        <w:rPr>
          <w:rFonts w:eastAsia="Times New Roman"/>
          <w:sz w:val="28"/>
          <w:szCs w:val="28"/>
        </w:rPr>
        <w:t xml:space="preserve">-дидактические игры по ПДД </w:t>
      </w:r>
      <w:r>
        <w:rPr>
          <w:sz w:val="28"/>
          <w:szCs w:val="28"/>
        </w:rPr>
        <w:t xml:space="preserve">«Пешеходы, и водители», «Я иду </w:t>
      </w:r>
      <w:r>
        <w:rPr>
          <w:sz w:val="28"/>
          <w:szCs w:val="28"/>
        </w:rPr>
        <w:t>через дорогу», «Умелый пешеход», «Умелый пешеход», «Зимняя дорога», «Регулировщики», «Автосалон», «</w:t>
      </w:r>
      <w:r>
        <w:rPr>
          <w:rStyle w:val="c0"/>
          <w:sz w:val="28"/>
          <w:szCs w:val="28"/>
        </w:rPr>
        <w:t>Дорожные знаки: запрещающие и разрешающие» и др.</w:t>
      </w:r>
      <w:r>
        <w:rPr>
          <w:sz w:val="28"/>
          <w:szCs w:val="28"/>
        </w:rPr>
        <w:t xml:space="preserve"> </w:t>
      </w:r>
    </w:p>
    <w:p w:rsidR="00361652" w:rsidRDefault="006D5421">
      <w:pPr>
        <w:pStyle w:val="10"/>
        <w:ind w:firstLine="284"/>
        <w:jc w:val="both"/>
        <w:rPr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lastRenderedPageBreak/>
        <w:t xml:space="preserve"> </w:t>
      </w:r>
    </w:p>
    <w:p w:rsidR="00361652" w:rsidRDefault="006D5421">
      <w:pPr>
        <w:pStyle w:val="10"/>
        <w:ind w:firstLine="567"/>
        <w:jc w:val="both"/>
      </w:pPr>
      <w:r>
        <w:rPr>
          <w:rFonts w:eastAsia="Times New Roman" w:cs="Times New Roman"/>
          <w:sz w:val="28"/>
          <w:szCs w:val="28"/>
          <w:lang w:eastAsia="ar-SA"/>
        </w:rPr>
        <w:t xml:space="preserve">С целью улучшения состояния здоровья населения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г.Волгодонска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, улучшения доступности и качества </w:t>
      </w:r>
      <w:r>
        <w:rPr>
          <w:rFonts w:eastAsia="Times New Roman" w:cs="Times New Roman"/>
          <w:sz w:val="28"/>
          <w:szCs w:val="28"/>
          <w:lang w:eastAsia="ar-SA"/>
        </w:rPr>
        <w:t xml:space="preserve">медицинской помощи для населения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г.Волгодонска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в 2019 </w:t>
      </w:r>
      <w:proofErr w:type="gramStart"/>
      <w:r>
        <w:rPr>
          <w:rFonts w:eastAsia="Times New Roman" w:cs="Times New Roman"/>
          <w:sz w:val="28"/>
          <w:szCs w:val="28"/>
          <w:lang w:eastAsia="ar-SA"/>
        </w:rPr>
        <w:t>году  реализованы</w:t>
      </w:r>
      <w:proofErr w:type="gramEnd"/>
      <w:r>
        <w:rPr>
          <w:rFonts w:eastAsia="Times New Roman" w:cs="Times New Roman"/>
          <w:sz w:val="28"/>
          <w:szCs w:val="28"/>
          <w:lang w:eastAsia="ar-SA"/>
        </w:rPr>
        <w:t xml:space="preserve"> мероприятия:</w:t>
      </w:r>
    </w:p>
    <w:p w:rsidR="00361652" w:rsidRDefault="006D5421">
      <w:pPr>
        <w:pStyle w:val="1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Управлением здравоохранения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г.Волгодонска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организовано ежемесячное проведение анализа показателей смертности населения от всех причин с учётом динамики, показателей смертн</w:t>
      </w:r>
      <w:r>
        <w:rPr>
          <w:rFonts w:eastAsia="Times New Roman" w:cs="Times New Roman"/>
          <w:sz w:val="28"/>
          <w:szCs w:val="28"/>
          <w:lang w:eastAsia="ar-SA"/>
        </w:rPr>
        <w:t>ости по классам причин смерти и возрастным группам. В течение 2019 года результаты рассматривались на расширенной коллегии Администрации города Волгодонска, заседаниях городской межведомственной комиссии по охране труда, городской трехсторонней комиссии по</w:t>
      </w:r>
      <w:r>
        <w:rPr>
          <w:rFonts w:eastAsia="Times New Roman" w:cs="Times New Roman"/>
          <w:sz w:val="28"/>
          <w:szCs w:val="28"/>
          <w:lang w:eastAsia="ar-SA"/>
        </w:rPr>
        <w:t xml:space="preserve"> регулированию социально трудовых отношений, городской межведомственной комиссии по социально–демографическим вопросам, на планерных совещаниях в управлении здравоохранения, совещаниях по итогам работы учреждений здравоохранения города с участием Главы Адм</w:t>
      </w:r>
      <w:r>
        <w:rPr>
          <w:rFonts w:eastAsia="Times New Roman" w:cs="Times New Roman"/>
          <w:sz w:val="28"/>
          <w:szCs w:val="28"/>
          <w:lang w:eastAsia="ar-SA"/>
        </w:rPr>
        <w:t xml:space="preserve">инистрации г. Волгодонска,  медицинских советах. В 2019 году проведены 4 заседания муниципальной межведомственной комиссии по снижению смертности населения, достижения основных показателей здоровья населения. Рассмотрен 391 случай, условно предотвратимыми </w:t>
      </w:r>
      <w:r>
        <w:rPr>
          <w:rFonts w:eastAsia="Times New Roman" w:cs="Times New Roman"/>
          <w:sz w:val="28"/>
          <w:szCs w:val="28"/>
          <w:lang w:eastAsia="ar-SA"/>
        </w:rPr>
        <w:t>признаны 246 случаев, в том числе:</w:t>
      </w:r>
    </w:p>
    <w:p w:rsidR="00361652" w:rsidRDefault="006D5421">
      <w:pPr>
        <w:pStyle w:val="1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- внешние причины – 26,</w:t>
      </w:r>
    </w:p>
    <w:p w:rsidR="00361652" w:rsidRDefault="006D5421">
      <w:pPr>
        <w:pStyle w:val="1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- асоциальный образ жизни – 36,</w:t>
      </w:r>
    </w:p>
    <w:p w:rsidR="00361652" w:rsidRDefault="006D5421">
      <w:pPr>
        <w:pStyle w:val="1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- несвоевременное обращение – 51,</w:t>
      </w:r>
    </w:p>
    <w:p w:rsidR="00361652" w:rsidRDefault="006D5421">
      <w:pPr>
        <w:pStyle w:val="1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- отсутствие диспансеризации или отсутствие обращений – 98,</w:t>
      </w:r>
    </w:p>
    <w:p w:rsidR="00361652" w:rsidRDefault="006D5421">
      <w:pPr>
        <w:pStyle w:val="1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- дефект диспансерного наблюдения - 12,</w:t>
      </w:r>
    </w:p>
    <w:p w:rsidR="00361652" w:rsidRDefault="006D5421">
      <w:pPr>
        <w:pStyle w:val="1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- отказ от лечения (в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т.ч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>. несо</w:t>
      </w:r>
      <w:r>
        <w:rPr>
          <w:rFonts w:eastAsia="Times New Roman" w:cs="Times New Roman"/>
          <w:sz w:val="28"/>
          <w:szCs w:val="28"/>
          <w:lang w:eastAsia="ar-SA"/>
        </w:rPr>
        <w:t>блюдение рекомендаций) или обследования – 23.</w:t>
      </w:r>
    </w:p>
    <w:p w:rsidR="00361652" w:rsidRDefault="006D5421">
      <w:pPr>
        <w:pStyle w:val="1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По результатам работы комиссии приняты решения, направленные на улучшение межведомственного взаимодействия по предотвращению причин смертности.</w:t>
      </w:r>
    </w:p>
    <w:p w:rsidR="00361652" w:rsidRDefault="006D5421">
      <w:pPr>
        <w:pStyle w:val="10"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Главой Администрации города Волгодонска утвержден Межведомственный</w:t>
      </w:r>
      <w:r>
        <w:rPr>
          <w:rFonts w:eastAsia="Times New Roman" w:cs="Times New Roman"/>
          <w:sz w:val="28"/>
          <w:szCs w:val="28"/>
          <w:lang w:eastAsia="ar-SA"/>
        </w:rPr>
        <w:t xml:space="preserve"> план мероприятий, направленный на снижение смертности населения в городе Волгодонске в 2019 году, который включил в себя мероприятия, направленные на обеспечение информированности населения о первых признаках неотложных состояний и алгоритмах действия при</w:t>
      </w:r>
      <w:r>
        <w:rPr>
          <w:rFonts w:eastAsia="Times New Roman" w:cs="Times New Roman"/>
          <w:sz w:val="28"/>
          <w:szCs w:val="28"/>
          <w:lang w:eastAsia="ar-SA"/>
        </w:rPr>
        <w:t xml:space="preserve"> их возникновении, соблюдение порядков и стандартов оказания медицинской помощи на всех этапах всеми участниками оказания медицинской помощи, оперативное межведомственное взаимодействие по выявлению граждан, находящихся в социально-опасном положении (в том</w:t>
      </w:r>
      <w:r>
        <w:rPr>
          <w:rFonts w:eastAsia="Times New Roman" w:cs="Times New Roman"/>
          <w:sz w:val="28"/>
          <w:szCs w:val="28"/>
          <w:lang w:eastAsia="ar-SA"/>
        </w:rPr>
        <w:t xml:space="preserve"> числе детей и лиц старше трудоспособного возраста), нуждающихся в оказании медицинской помощи, работу с населением города по формированию здорового образа жизни и профилактике социально-значимых заболеваний, значительное число мероприятий Плана направлено</w:t>
      </w:r>
      <w:r>
        <w:rPr>
          <w:rFonts w:eastAsia="Times New Roman" w:cs="Times New Roman"/>
          <w:sz w:val="28"/>
          <w:szCs w:val="28"/>
          <w:lang w:eastAsia="ar-SA"/>
        </w:rPr>
        <w:t xml:space="preserve"> на снижение уровня детской смертности, а также на улучшение качества жизни лиц старше трудоспособного возраста. </w:t>
      </w:r>
    </w:p>
    <w:p w:rsidR="00361652" w:rsidRDefault="006D5421">
      <w:pPr>
        <w:pStyle w:val="10"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Организовано оказание специализированной, в том числе высокотехнологичной медицинской помощи:</w:t>
      </w:r>
    </w:p>
    <w:p w:rsidR="00361652" w:rsidRDefault="006D5421">
      <w:pPr>
        <w:pStyle w:val="10"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lastRenderedPageBreak/>
        <w:t>-  в сосудистом центре МУЗ «Городская больница</w:t>
      </w:r>
      <w:r>
        <w:rPr>
          <w:rFonts w:eastAsia="Times New Roman" w:cs="Times New Roman"/>
          <w:sz w:val="28"/>
          <w:szCs w:val="28"/>
          <w:lang w:eastAsia="ar-SA"/>
        </w:rPr>
        <w:t xml:space="preserve"> №1» за 2019 год выполнены 514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коронароангиографий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, в том числе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стентирование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коронарных артерий 175 пациентам с заболеваниями системы кровообращения;</w:t>
      </w:r>
    </w:p>
    <w:p w:rsidR="00361652" w:rsidRDefault="006D5421">
      <w:pPr>
        <w:pStyle w:val="10"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- организовано сотрудничество с ФГБУ «ФЦВМТ» Минздрава России (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г.Калининград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>), для получения высокотехнол</w:t>
      </w:r>
      <w:r>
        <w:rPr>
          <w:rFonts w:eastAsia="Times New Roman" w:cs="Times New Roman"/>
          <w:sz w:val="28"/>
          <w:szCs w:val="28"/>
          <w:lang w:eastAsia="ar-SA"/>
        </w:rPr>
        <w:t>огичной медицинской помощи направлено 7 пациентов, прооперировано 7 человек;</w:t>
      </w:r>
    </w:p>
    <w:p w:rsidR="00361652" w:rsidRDefault="006D5421">
      <w:pPr>
        <w:pStyle w:val="10"/>
        <w:ind w:firstLine="708"/>
        <w:jc w:val="both"/>
      </w:pPr>
      <w:r>
        <w:rPr>
          <w:rFonts w:eastAsia="Times New Roman" w:cs="Times New Roman"/>
          <w:sz w:val="28"/>
          <w:szCs w:val="28"/>
          <w:lang w:eastAsia="ar-SA"/>
        </w:rPr>
        <w:t xml:space="preserve">- получили высокотехнологичную медицинскую помощь в федеральных </w:t>
      </w:r>
      <w:proofErr w:type="gramStart"/>
      <w:r>
        <w:rPr>
          <w:rFonts w:eastAsia="Times New Roman" w:cs="Times New Roman"/>
          <w:sz w:val="28"/>
          <w:szCs w:val="28"/>
          <w:lang w:eastAsia="ar-SA"/>
        </w:rPr>
        <w:t>центрах  563</w:t>
      </w:r>
      <w:proofErr w:type="gramEnd"/>
      <w:r>
        <w:rPr>
          <w:rFonts w:eastAsia="Times New Roman" w:cs="Times New Roman"/>
          <w:sz w:val="28"/>
          <w:szCs w:val="28"/>
          <w:lang w:eastAsia="ar-SA"/>
        </w:rPr>
        <w:t xml:space="preserve"> жителя города ( 552 чел. в 2018г.); </w:t>
      </w:r>
    </w:p>
    <w:p w:rsidR="00361652" w:rsidRDefault="006D5421">
      <w:pPr>
        <w:pStyle w:val="10"/>
        <w:ind w:firstLine="708"/>
        <w:jc w:val="both"/>
      </w:pPr>
      <w:r>
        <w:rPr>
          <w:rFonts w:eastAsia="Times New Roman" w:cs="Times New Roman"/>
          <w:sz w:val="28"/>
          <w:szCs w:val="28"/>
          <w:lang w:eastAsia="ar-SA"/>
        </w:rPr>
        <w:t>- в городских поликлиниках проведены выездные консультации врачей</w:t>
      </w:r>
      <w:r>
        <w:rPr>
          <w:rFonts w:eastAsia="Times New Roman" w:cs="Times New Roman"/>
          <w:sz w:val="28"/>
          <w:szCs w:val="28"/>
          <w:lang w:eastAsia="ar-SA"/>
        </w:rPr>
        <w:t xml:space="preserve">-специалистов областных и федеральных центров (специалистами Ростовского НИИ онкологии осмотрен 201 пациент, консультативную помощь врачей-специалистов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РостГМУ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получили 45 жителей города, врачей-специалистов ФГБУ «ФЦВМТ» Минздрава России (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г.Калининград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) - </w:t>
      </w:r>
      <w:r>
        <w:rPr>
          <w:rFonts w:eastAsia="Times New Roman" w:cs="Times New Roman"/>
          <w:sz w:val="28"/>
          <w:szCs w:val="28"/>
          <w:lang w:eastAsia="ar-SA"/>
        </w:rPr>
        <w:t xml:space="preserve">35 человек; специалистов ГБУ РО «ОКБ №2» (с использованием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диамобиля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>) - 60 пациентов, больных сахарным диабетом);</w:t>
      </w:r>
    </w:p>
    <w:p w:rsidR="00361652" w:rsidRDefault="006D5421">
      <w:pPr>
        <w:pStyle w:val="10"/>
        <w:tabs>
          <w:tab w:val="left" w:pos="0"/>
        </w:tabs>
        <w:jc w:val="both"/>
      </w:pPr>
      <w:r>
        <w:rPr>
          <w:rFonts w:eastAsia="Times New Roman" w:cs="Times New Roman"/>
          <w:sz w:val="28"/>
          <w:szCs w:val="28"/>
          <w:lang w:eastAsia="ar-SA"/>
        </w:rPr>
        <w:t>- высокотехнологичную медицинскую помощь по травматологическому профилю в МУЗ «ГБСМП» получили 33 пациента (квоты на 2019 год освоены в полном</w:t>
      </w:r>
      <w:r>
        <w:rPr>
          <w:rFonts w:eastAsia="Times New Roman" w:cs="Times New Roman"/>
          <w:sz w:val="28"/>
          <w:szCs w:val="28"/>
          <w:lang w:eastAsia="ar-SA"/>
        </w:rPr>
        <w:t xml:space="preserve"> объеме).</w:t>
      </w:r>
    </w:p>
    <w:p w:rsidR="00361652" w:rsidRDefault="00361652">
      <w:pPr>
        <w:pStyle w:val="10"/>
        <w:tabs>
          <w:tab w:val="left" w:pos="0"/>
        </w:tabs>
        <w:jc w:val="both"/>
        <w:rPr>
          <w:rFonts w:eastAsia="Times New Roman" w:cs="Times New Roman"/>
          <w:lang w:eastAsia="ar-SA"/>
        </w:rPr>
      </w:pPr>
    </w:p>
    <w:p w:rsidR="00361652" w:rsidRDefault="006D5421">
      <w:pPr>
        <w:pStyle w:val="10"/>
        <w:tabs>
          <w:tab w:val="left" w:pos="0"/>
        </w:tabs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t>2. МИГРАЦИОННЫЕ ПРОЦЕССЫ</w:t>
      </w:r>
    </w:p>
    <w:p w:rsidR="00361652" w:rsidRDefault="00361652">
      <w:pPr>
        <w:pStyle w:val="10"/>
        <w:tabs>
          <w:tab w:val="left" w:pos="0"/>
        </w:tabs>
        <w:jc w:val="center"/>
        <w:rPr>
          <w:b/>
          <w:bCs/>
          <w:sz w:val="28"/>
          <w:szCs w:val="28"/>
          <w:highlight w:val="white"/>
        </w:rPr>
      </w:pPr>
    </w:p>
    <w:p w:rsidR="00361652" w:rsidRDefault="006D5421">
      <w:pPr>
        <w:pStyle w:val="10"/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миграционный учет на территории города Волгодонска за 12 месяцев 2019 года поставлено </w:t>
      </w:r>
      <w:proofErr w:type="gramStart"/>
      <w:r>
        <w:rPr>
          <w:sz w:val="28"/>
          <w:szCs w:val="28"/>
        </w:rPr>
        <w:t>4723  иностранных</w:t>
      </w:r>
      <w:proofErr w:type="gramEnd"/>
      <w:r>
        <w:rPr>
          <w:sz w:val="28"/>
          <w:szCs w:val="28"/>
        </w:rPr>
        <w:t xml:space="preserve"> гражданина и ЛБГ, что на 4,0 % больше аналогичного периода прошлого года (далее - АППГ) (4538). Наибольшее количество иностранных граждан прибывает и</w:t>
      </w:r>
      <w:r>
        <w:rPr>
          <w:sz w:val="28"/>
          <w:szCs w:val="28"/>
        </w:rPr>
        <w:t xml:space="preserve">з Украины с целью въезда «частная» и из Таджикистана и Узбекистана с целью въезда «работа». </w:t>
      </w:r>
    </w:p>
    <w:p w:rsidR="00361652" w:rsidRDefault="006D5421">
      <w:pPr>
        <w:pStyle w:val="10"/>
        <w:tabs>
          <w:tab w:val="left" w:pos="1134"/>
        </w:tabs>
        <w:ind w:right="-1" w:firstLine="709"/>
        <w:jc w:val="both"/>
      </w:pPr>
      <w:r>
        <w:rPr>
          <w:sz w:val="28"/>
          <w:szCs w:val="28"/>
        </w:rPr>
        <w:t>За 12 месяцев 2019 г. в отдел по вопросам миграции Межмуниципального управления МВД России «</w:t>
      </w:r>
      <w:proofErr w:type="spellStart"/>
      <w:r>
        <w:rPr>
          <w:sz w:val="28"/>
          <w:szCs w:val="28"/>
        </w:rPr>
        <w:t>Волгодонское</w:t>
      </w:r>
      <w:proofErr w:type="spellEnd"/>
      <w:r>
        <w:rPr>
          <w:sz w:val="28"/>
          <w:szCs w:val="28"/>
        </w:rPr>
        <w:t>» поступило 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заявления о предоставлении временного убежища</w:t>
      </w:r>
      <w:r>
        <w:rPr>
          <w:sz w:val="28"/>
          <w:szCs w:val="28"/>
        </w:rPr>
        <w:t xml:space="preserve"> на территории Российской Федерации (АППГ – 1), продлено – 12 (АППГ-43).</w:t>
      </w:r>
    </w:p>
    <w:p w:rsidR="00361652" w:rsidRDefault="006D5421">
      <w:pPr>
        <w:pStyle w:val="10"/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Снято с миграционного учета 4296 иностранных граждан, +10,4% АППГ (3888). </w:t>
      </w:r>
    </w:p>
    <w:p w:rsidR="00361652" w:rsidRDefault="006D5421">
      <w:pPr>
        <w:pStyle w:val="af7"/>
        <w:tabs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Оформлено 152 разрешения на временное проживание иностранным гражданам и лицам без гражданства, -24,0 % АППГ</w:t>
      </w:r>
      <w:r>
        <w:rPr>
          <w:sz w:val="28"/>
          <w:szCs w:val="28"/>
        </w:rPr>
        <w:t xml:space="preserve"> (200). Оформлено 113 видов на жительство ИГ и ЛБГ, -4,2% АППГ (118).</w:t>
      </w:r>
    </w:p>
    <w:p w:rsidR="00361652" w:rsidRDefault="006D5421">
      <w:pPr>
        <w:pStyle w:val="af7"/>
        <w:tabs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обслуживания отдела по вопросам миграции Межмуниципального управления МВД России «</w:t>
      </w:r>
      <w:proofErr w:type="spellStart"/>
      <w:proofErr w:type="gramStart"/>
      <w:r>
        <w:rPr>
          <w:sz w:val="28"/>
          <w:szCs w:val="28"/>
        </w:rPr>
        <w:t>Волгодонское</w:t>
      </w:r>
      <w:proofErr w:type="spellEnd"/>
      <w:r>
        <w:rPr>
          <w:sz w:val="28"/>
          <w:szCs w:val="28"/>
        </w:rPr>
        <w:t>»  проживает</w:t>
      </w:r>
      <w:proofErr w:type="gramEnd"/>
      <w:r>
        <w:rPr>
          <w:sz w:val="28"/>
          <w:szCs w:val="28"/>
        </w:rPr>
        <w:t xml:space="preserve"> по РВП –152 (АППГ-439), по виду на жительство - 345 (АППГ- 557).</w:t>
      </w:r>
    </w:p>
    <w:p w:rsidR="00361652" w:rsidRDefault="006D5421">
      <w:pPr>
        <w:pStyle w:val="af7"/>
        <w:tabs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отдела по вопросам миграции Межмуниципального управления МВД России «</w:t>
      </w:r>
      <w:proofErr w:type="spellStart"/>
      <w:proofErr w:type="gramStart"/>
      <w:r>
        <w:rPr>
          <w:sz w:val="28"/>
          <w:szCs w:val="28"/>
        </w:rPr>
        <w:t>Волгодонское</w:t>
      </w:r>
      <w:proofErr w:type="spellEnd"/>
      <w:r>
        <w:rPr>
          <w:sz w:val="28"/>
          <w:szCs w:val="28"/>
        </w:rPr>
        <w:t>»  за</w:t>
      </w:r>
      <w:proofErr w:type="gramEnd"/>
      <w:r>
        <w:rPr>
          <w:sz w:val="28"/>
          <w:szCs w:val="28"/>
        </w:rPr>
        <w:t xml:space="preserve"> 12 месяцев 2019 года принято 305 заявлений о приеме в гражданство РФ, +21,0 % АППГ (252), из них:</w:t>
      </w:r>
    </w:p>
    <w:p w:rsidR="00361652" w:rsidRDefault="006D5421">
      <w:pPr>
        <w:pStyle w:val="af7"/>
        <w:tabs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 упрощенном порядке – 303, +23,1 % АППГ (246). </w:t>
      </w:r>
    </w:p>
    <w:p w:rsidR="00361652" w:rsidRDefault="006D5421">
      <w:pPr>
        <w:pStyle w:val="10"/>
        <w:tabs>
          <w:tab w:val="left" w:pos="1134"/>
        </w:tabs>
        <w:ind w:right="-1" w:firstLine="709"/>
        <w:jc w:val="both"/>
      </w:pPr>
      <w:r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в</w:t>
      </w:r>
      <w:r>
        <w:rPr>
          <w:spacing w:val="-3"/>
          <w:sz w:val="28"/>
          <w:szCs w:val="28"/>
        </w:rPr>
        <w:t>едется работа по контролю поступивших уведомлений о заключении трудовых договоров.</w:t>
      </w:r>
      <w:r>
        <w:rPr>
          <w:sz w:val="28"/>
          <w:szCs w:val="28"/>
        </w:rPr>
        <w:t xml:space="preserve"> За 12 месяцев 2019 г. в ОВМ МУ МВД России «</w:t>
      </w:r>
      <w:proofErr w:type="spellStart"/>
      <w:proofErr w:type="gramStart"/>
      <w:r>
        <w:rPr>
          <w:sz w:val="28"/>
          <w:szCs w:val="28"/>
        </w:rPr>
        <w:t>Волгодонское</w:t>
      </w:r>
      <w:proofErr w:type="spellEnd"/>
      <w:r>
        <w:rPr>
          <w:sz w:val="28"/>
          <w:szCs w:val="28"/>
        </w:rPr>
        <w:t>»  поступило</w:t>
      </w:r>
      <w:proofErr w:type="gramEnd"/>
      <w:r>
        <w:rPr>
          <w:sz w:val="28"/>
          <w:szCs w:val="28"/>
        </w:rPr>
        <w:t xml:space="preserve"> 266   уведомлений  от   работодателей о  приеме  на </w:t>
      </w:r>
      <w:r>
        <w:rPr>
          <w:sz w:val="28"/>
          <w:szCs w:val="28"/>
        </w:rPr>
        <w:lastRenderedPageBreak/>
        <w:t>работу  иностранных  граждан, -18,1% АППГ (325) и 1</w:t>
      </w:r>
      <w:r>
        <w:rPr>
          <w:sz w:val="28"/>
          <w:szCs w:val="28"/>
        </w:rPr>
        <w:t>94 о расторжении трудовых договоров с иностранными гражданами, -14,9% АППГ (228), осуществляющих трудовую деятельность по разрешениям на работу.</w:t>
      </w:r>
    </w:p>
    <w:p w:rsidR="00361652" w:rsidRDefault="006D5421">
      <w:pPr>
        <w:pStyle w:val="10"/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динамики въезда, выезда и пребывания на территории города Волгодонска иностранных граждан и лиц без граж</w:t>
      </w:r>
      <w:r>
        <w:rPr>
          <w:sz w:val="28"/>
          <w:szCs w:val="28"/>
        </w:rPr>
        <w:t xml:space="preserve">данства свидетельствует об активизации миграционных ресурсов. </w:t>
      </w:r>
    </w:p>
    <w:p w:rsidR="00361652" w:rsidRDefault="00361652">
      <w:pPr>
        <w:pStyle w:val="10"/>
        <w:shd w:val="clear" w:color="auto" w:fill="FFFFFF"/>
        <w:tabs>
          <w:tab w:val="left" w:pos="1134"/>
        </w:tabs>
        <w:ind w:right="-1" w:firstLine="709"/>
        <w:jc w:val="both"/>
        <w:rPr>
          <w:b/>
          <w:bCs/>
          <w:sz w:val="26"/>
          <w:szCs w:val="26"/>
          <w:shd w:val="clear" w:color="auto" w:fill="FFFFFF"/>
        </w:rPr>
      </w:pPr>
    </w:p>
    <w:p w:rsidR="00361652" w:rsidRDefault="006D5421">
      <w:pPr>
        <w:pStyle w:val="10"/>
        <w:tabs>
          <w:tab w:val="left" w:pos="0"/>
        </w:tabs>
        <w:jc w:val="center"/>
      </w:pPr>
      <w:r>
        <w:rPr>
          <w:b/>
          <w:bCs/>
        </w:rPr>
        <w:t>3. ФОРМИРОВАНИЕ ЗДОРОВОГО ОБРАЗА ЖИЗНИ</w:t>
      </w:r>
    </w:p>
    <w:p w:rsidR="00361652" w:rsidRDefault="00361652">
      <w:pPr>
        <w:pStyle w:val="10"/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61652" w:rsidRDefault="006D5421">
      <w:pPr>
        <w:pStyle w:val="10"/>
        <w:tabs>
          <w:tab w:val="left" w:pos="0"/>
        </w:tabs>
        <w:ind w:firstLine="851"/>
        <w:jc w:val="both"/>
      </w:pPr>
      <w:r>
        <w:rPr>
          <w:sz w:val="28"/>
          <w:szCs w:val="28"/>
        </w:rPr>
        <w:t xml:space="preserve">Забота о здоровье населения является одним из важнейших направлений социальной политики Администрации </w:t>
      </w:r>
      <w:proofErr w:type="spellStart"/>
      <w:r>
        <w:rPr>
          <w:sz w:val="28"/>
          <w:szCs w:val="28"/>
        </w:rPr>
        <w:t>г.Волгодонска</w:t>
      </w:r>
      <w:proofErr w:type="spellEnd"/>
      <w:r>
        <w:rPr>
          <w:sz w:val="28"/>
          <w:szCs w:val="28"/>
        </w:rPr>
        <w:t>.</w:t>
      </w:r>
    </w:p>
    <w:p w:rsidR="00361652" w:rsidRDefault="006D5421">
      <w:pPr>
        <w:pStyle w:val="10"/>
        <w:tabs>
          <w:tab w:val="left" w:pos="0"/>
        </w:tabs>
        <w:ind w:firstLine="851"/>
        <w:jc w:val="both"/>
      </w:pPr>
      <w:r>
        <w:rPr>
          <w:sz w:val="28"/>
          <w:szCs w:val="28"/>
        </w:rPr>
        <w:t>В 2019 году, как и в предыдущие год</w:t>
      </w:r>
      <w:r>
        <w:rPr>
          <w:sz w:val="28"/>
          <w:szCs w:val="28"/>
        </w:rPr>
        <w:t xml:space="preserve">ы, в </w:t>
      </w:r>
      <w:proofErr w:type="spellStart"/>
      <w:r>
        <w:rPr>
          <w:sz w:val="28"/>
          <w:szCs w:val="28"/>
        </w:rPr>
        <w:t>г.Волгодонске</w:t>
      </w:r>
      <w:proofErr w:type="spellEnd"/>
      <w:r>
        <w:rPr>
          <w:sz w:val="28"/>
          <w:szCs w:val="28"/>
        </w:rPr>
        <w:t xml:space="preserve"> активно реализовывались мероприятия по формированию у населения здорового образа жизни по следующим направлениям: </w:t>
      </w:r>
    </w:p>
    <w:p w:rsidR="00361652" w:rsidRDefault="006D5421">
      <w:pPr>
        <w:pStyle w:val="af1"/>
        <w:ind w:firstLine="708"/>
        <w:jc w:val="both"/>
      </w:pPr>
      <w:r>
        <w:rPr>
          <w:szCs w:val="28"/>
        </w:rPr>
        <w:t xml:space="preserve">- правильное питание: </w:t>
      </w:r>
      <w:proofErr w:type="gramStart"/>
      <w:r>
        <w:rPr>
          <w:szCs w:val="28"/>
        </w:rPr>
        <w:t>соблюдение  режима</w:t>
      </w:r>
      <w:proofErr w:type="gramEnd"/>
      <w:r>
        <w:rPr>
          <w:szCs w:val="28"/>
        </w:rPr>
        <w:t xml:space="preserve"> питания, соблюдение энергетического баланса продуктов питания, соблюдение требова</w:t>
      </w:r>
      <w:r>
        <w:rPr>
          <w:szCs w:val="28"/>
        </w:rPr>
        <w:t>ний безопасности в отношении продуктов питания;</w:t>
      </w:r>
    </w:p>
    <w:p w:rsidR="00361652" w:rsidRDefault="006D5421">
      <w:pPr>
        <w:pStyle w:val="af1"/>
        <w:ind w:firstLine="708"/>
        <w:jc w:val="both"/>
      </w:pPr>
      <w:r>
        <w:rPr>
          <w:szCs w:val="28"/>
        </w:rPr>
        <w:t xml:space="preserve">- отказ от курения, злоупотребления алкоголя, отказ от употребления наркотических и ненаркотических </w:t>
      </w:r>
      <w:proofErr w:type="spellStart"/>
      <w:r>
        <w:rPr>
          <w:szCs w:val="28"/>
        </w:rPr>
        <w:t>психоактивных</w:t>
      </w:r>
      <w:proofErr w:type="spellEnd"/>
      <w:r>
        <w:rPr>
          <w:szCs w:val="28"/>
        </w:rPr>
        <w:t xml:space="preserve"> веществ без медицинских показаний;</w:t>
      </w:r>
    </w:p>
    <w:p w:rsidR="00361652" w:rsidRDefault="006D5421">
      <w:pPr>
        <w:pStyle w:val="af1"/>
        <w:ind w:firstLine="708"/>
        <w:jc w:val="both"/>
      </w:pPr>
      <w:r>
        <w:rPr>
          <w:szCs w:val="28"/>
        </w:rPr>
        <w:t xml:space="preserve">- соблюдение двигательной активности: регулярное занятие </w:t>
      </w:r>
      <w:r>
        <w:rPr>
          <w:szCs w:val="28"/>
        </w:rPr>
        <w:t>физкультурой и спортом;</w:t>
      </w:r>
    </w:p>
    <w:p w:rsidR="00361652" w:rsidRDefault="006D5421">
      <w:pPr>
        <w:pStyle w:val="af1"/>
        <w:ind w:firstLine="708"/>
        <w:jc w:val="both"/>
      </w:pPr>
      <w:r>
        <w:rPr>
          <w:szCs w:val="28"/>
        </w:rPr>
        <w:t xml:space="preserve">- ответственное медицинское поведение: своевременное обращение к врачу, регулярное прохождение профилактических медицинских осмотров, соблюдение назначений врача, </w:t>
      </w:r>
      <w:proofErr w:type="gramStart"/>
      <w:r>
        <w:rPr>
          <w:szCs w:val="28"/>
        </w:rPr>
        <w:t>недопустимость  самолечения</w:t>
      </w:r>
      <w:proofErr w:type="gramEnd"/>
      <w:r>
        <w:rPr>
          <w:szCs w:val="28"/>
        </w:rPr>
        <w:t>, самоконтроль основных показателей здоров</w:t>
      </w:r>
      <w:r>
        <w:rPr>
          <w:szCs w:val="28"/>
        </w:rPr>
        <w:t>ья (измерение артериального давления, уровня сахара и холестерина в крови, веса, объема талии и бедер, маммографии);</w:t>
      </w:r>
    </w:p>
    <w:p w:rsidR="00361652" w:rsidRDefault="006D5421">
      <w:pPr>
        <w:pStyle w:val="af1"/>
        <w:ind w:firstLine="708"/>
        <w:jc w:val="both"/>
      </w:pPr>
      <w:r>
        <w:rPr>
          <w:szCs w:val="28"/>
        </w:rPr>
        <w:t>- ответственное </w:t>
      </w:r>
      <w:hyperlink r:id="rId7">
        <w:r>
          <w:rPr>
            <w:rStyle w:val="-"/>
            <w:color w:val="00000A"/>
            <w:szCs w:val="28"/>
            <w:u w:val="none"/>
          </w:rPr>
          <w:t>гигиеническое</w:t>
        </w:r>
      </w:hyperlink>
      <w:r>
        <w:rPr>
          <w:szCs w:val="28"/>
        </w:rPr>
        <w:t> поведение: соблюдение режимов сна и бодрствов</w:t>
      </w:r>
      <w:r>
        <w:rPr>
          <w:szCs w:val="28"/>
        </w:rPr>
        <w:t>ания, соблюдение режима труда и отдыха, соблюдение гигиены жилого помещения, соблюдение правил </w:t>
      </w:r>
      <w:hyperlink r:id="rId8">
        <w:r>
          <w:rPr>
            <w:rStyle w:val="-"/>
            <w:color w:val="00000A"/>
            <w:szCs w:val="28"/>
            <w:u w:val="none"/>
          </w:rPr>
          <w:t>личной гигиены</w:t>
        </w:r>
      </w:hyperlink>
      <w:r>
        <w:rPr>
          <w:szCs w:val="28"/>
        </w:rPr>
        <w:t>. </w:t>
      </w:r>
    </w:p>
    <w:p w:rsidR="00361652" w:rsidRDefault="006D5421">
      <w:pPr>
        <w:pStyle w:val="af1"/>
        <w:ind w:firstLine="708"/>
        <w:jc w:val="both"/>
      </w:pPr>
      <w:r>
        <w:rPr>
          <w:szCs w:val="28"/>
        </w:rPr>
        <w:t xml:space="preserve"> </w:t>
      </w:r>
    </w:p>
    <w:p w:rsidR="00361652" w:rsidRDefault="006D5421">
      <w:pPr>
        <w:pStyle w:val="af1"/>
        <w:ind w:firstLine="708"/>
        <w:jc w:val="both"/>
      </w:pPr>
      <w:r>
        <w:rPr>
          <w:szCs w:val="28"/>
          <w:highlight w:val="white"/>
        </w:rPr>
        <w:t>В муниципальных учреждениях здравоохранения работают школы здоровья согласно у</w:t>
      </w:r>
      <w:r>
        <w:rPr>
          <w:szCs w:val="28"/>
          <w:highlight w:val="white"/>
        </w:rPr>
        <w:t>твержденным планам, Центры здоровья для детей и взрослого населения.</w:t>
      </w:r>
    </w:p>
    <w:p w:rsidR="00361652" w:rsidRDefault="006D5421">
      <w:pPr>
        <w:pStyle w:val="af1"/>
        <w:jc w:val="both"/>
        <w:rPr>
          <w:rFonts w:asciiTheme="minorHAnsi" w:eastAsiaTheme="minorHAnsi" w:hAnsiTheme="minorHAnsi"/>
          <w:highlight w:val="white"/>
        </w:rPr>
      </w:pPr>
      <w:r>
        <w:rPr>
          <w:rFonts w:eastAsiaTheme="minorHAnsi"/>
          <w:szCs w:val="28"/>
          <w:highlight w:val="white"/>
        </w:rPr>
        <w:t xml:space="preserve">Муниципальными учреждениями здравоохранения в 2019 году проведены такие массовые мероприятия, как акции «Тихий Дон-здоровье в каждый дом!»,  </w:t>
      </w:r>
    </w:p>
    <w:p w:rsidR="00361652" w:rsidRDefault="006D5421">
      <w:pPr>
        <w:pStyle w:val="af1"/>
        <w:ind w:firstLine="0"/>
        <w:jc w:val="both"/>
        <w:rPr>
          <w:rFonts w:asciiTheme="minorHAnsi" w:eastAsiaTheme="minorHAnsi" w:hAnsiTheme="minorHAnsi"/>
          <w:highlight w:val="white"/>
        </w:rPr>
      </w:pPr>
      <w:r>
        <w:rPr>
          <w:rFonts w:eastAsiaTheme="minorHAnsi"/>
          <w:szCs w:val="28"/>
          <w:highlight w:val="white"/>
        </w:rPr>
        <w:t>Всемирный День борьбы с туберкулезом, Всемирн</w:t>
      </w:r>
      <w:r>
        <w:rPr>
          <w:rFonts w:eastAsiaTheme="minorHAnsi"/>
          <w:szCs w:val="28"/>
          <w:highlight w:val="white"/>
        </w:rPr>
        <w:t xml:space="preserve">ый День борьбы с малярией, </w:t>
      </w:r>
    </w:p>
    <w:p w:rsidR="00361652" w:rsidRDefault="006D5421">
      <w:pPr>
        <w:pStyle w:val="af1"/>
        <w:ind w:firstLine="0"/>
        <w:jc w:val="both"/>
      </w:pPr>
      <w:r>
        <w:rPr>
          <w:szCs w:val="28"/>
          <w:highlight w:val="white"/>
        </w:rPr>
        <w:t>Всемирный День без табака, Международный День диабета, Всемирный День борьбы со СПИД и др.</w:t>
      </w:r>
    </w:p>
    <w:p w:rsidR="00361652" w:rsidRDefault="006D5421">
      <w:pPr>
        <w:pStyle w:val="ConsPlusCell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системе укрепления здоровья детей значительную роль играет реализация программ по созданию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пространства в образова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тельных учреждениях города 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технологий. В рамках реализации пилотного проекта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городе Волгодонске в качестве базовых площадок утверждены 10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общеобразовательных учреждений: МБОУ «Лицей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Политэк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г.Волгодонска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 МБО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 «Лицей №24»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г.Волгодонска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МБОУ СШ №11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г.Волгодонска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МБОУ СШ №9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г.Волгодонска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МБОУ СШ №21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г.Волгодонска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МБОУ СШ №5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г.Волгодонска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МБОУ СШ «Центр образования»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г.Волгодонска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МБОУ СШ №13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г.Волгодонска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МБОУ СШ №18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г.Волгодонска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МБОУ СШ №22.  </w:t>
      </w:r>
    </w:p>
    <w:p w:rsidR="00361652" w:rsidRDefault="006D5421">
      <w:pPr>
        <w:pStyle w:val="1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проекта - обеспечить отслеживание уровня развития и состояния здоровья детей в школе, основываясь на данных мониторинга их психологических и физиологических показателях. Мониторинг осуществляется на специальном оборудовании: аппаратно-программном комплексе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Армис</w:t>
      </w:r>
      <w:proofErr w:type="spell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который  позволяет</w:t>
      </w:r>
      <w:proofErr w:type="gramEnd"/>
      <w:r>
        <w:rPr>
          <w:sz w:val="28"/>
          <w:szCs w:val="28"/>
        </w:rPr>
        <w:t xml:space="preserve"> осуществлять квалифицированную диагностику, своевременно и быстро выявлять отклонения в здоровье и развитии детей. Обследование обучающихся проводится с целью доврачебного исследования основных систем организма </w:t>
      </w:r>
      <w:proofErr w:type="gramStart"/>
      <w:r>
        <w:rPr>
          <w:sz w:val="28"/>
          <w:szCs w:val="28"/>
        </w:rPr>
        <w:t>человека,  напра</w:t>
      </w:r>
      <w:r>
        <w:rPr>
          <w:sz w:val="28"/>
          <w:szCs w:val="28"/>
        </w:rPr>
        <w:t>вленное</w:t>
      </w:r>
      <w:proofErr w:type="gramEnd"/>
      <w:r>
        <w:rPr>
          <w:sz w:val="28"/>
          <w:szCs w:val="28"/>
        </w:rPr>
        <w:t xml:space="preserve"> на раннее выявление заболеваний у несовершеннолетних.</w:t>
      </w:r>
    </w:p>
    <w:p w:rsidR="00361652" w:rsidRDefault="00361652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361652" w:rsidRDefault="006D5421">
      <w:pPr>
        <w:pStyle w:val="10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культурно-досуговых учреждениях муниципального образования город </w:t>
      </w:r>
      <w:proofErr w:type="gramStart"/>
      <w:r>
        <w:rPr>
          <w:sz w:val="28"/>
          <w:szCs w:val="28"/>
        </w:rPr>
        <w:t>Волгодонск  в</w:t>
      </w:r>
      <w:proofErr w:type="gramEnd"/>
      <w:r>
        <w:rPr>
          <w:sz w:val="28"/>
          <w:szCs w:val="28"/>
        </w:rPr>
        <w:t xml:space="preserve"> 2019 году работали 14 клубных формирований, пропагандирующих здоровый образ жизни.  Количество участников в 2019</w:t>
      </w:r>
      <w:r>
        <w:rPr>
          <w:sz w:val="28"/>
          <w:szCs w:val="28"/>
        </w:rPr>
        <w:t xml:space="preserve"> году составило 103 человека.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61652" w:rsidRDefault="006D542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2019 году учреждениями культуры города Во</w:t>
      </w:r>
      <w:r>
        <w:rPr>
          <w:sz w:val="28"/>
          <w:szCs w:val="28"/>
        </w:rPr>
        <w:t>лгодонска было проведено:</w:t>
      </w:r>
    </w:p>
    <w:p w:rsidR="00361652" w:rsidRDefault="006D5421">
      <w:pPr>
        <w:pStyle w:val="10"/>
        <w:ind w:firstLine="9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пропаганде здорового образа жизни (кроме спортивных мероприятий), социально полезного и законопослушного поведения;</w:t>
      </w:r>
    </w:p>
    <w:p w:rsidR="00361652" w:rsidRDefault="006D5421">
      <w:pPr>
        <w:pStyle w:val="af6"/>
        <w:spacing w:before="0" w:after="0"/>
        <w:ind w:firstLine="9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профилактике заболеваний;</w:t>
      </w:r>
    </w:p>
    <w:p w:rsidR="00361652" w:rsidRDefault="006D5421">
      <w:pPr>
        <w:pStyle w:val="af6"/>
        <w:spacing w:before="0" w:after="0"/>
        <w:ind w:firstLine="9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информированию о медицинских, социальных и юридических последствиях потре</w:t>
      </w:r>
      <w:r>
        <w:rPr>
          <w:color w:val="000000"/>
          <w:sz w:val="28"/>
          <w:szCs w:val="28"/>
        </w:rPr>
        <w:t xml:space="preserve">бления наркотиков, употребления табака и алкоголя; </w:t>
      </w:r>
    </w:p>
    <w:p w:rsidR="00361652" w:rsidRDefault="006D542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265 профилактических мероприятий (105 </w:t>
      </w:r>
      <w:proofErr w:type="gramStart"/>
      <w:r>
        <w:rPr>
          <w:sz w:val="28"/>
          <w:szCs w:val="28"/>
        </w:rPr>
        <w:t xml:space="preserve">акций,   </w:t>
      </w:r>
      <w:proofErr w:type="gramEnd"/>
      <w:r>
        <w:rPr>
          <w:sz w:val="28"/>
          <w:szCs w:val="28"/>
        </w:rPr>
        <w:t xml:space="preserve">33 фестиваля, смотров, конкурсов, 76 информационно-просветительских мероприятий, иных мероприятий –51), что </w:t>
      </w:r>
      <w:r>
        <w:rPr>
          <w:color w:val="000000"/>
          <w:sz w:val="28"/>
          <w:szCs w:val="28"/>
        </w:rPr>
        <w:t>на 6 мероприятий (2,5%)  больше</w:t>
      </w:r>
      <w:r>
        <w:rPr>
          <w:sz w:val="28"/>
          <w:szCs w:val="28"/>
        </w:rPr>
        <w:t>, чем в 2018</w:t>
      </w:r>
      <w:r>
        <w:rPr>
          <w:sz w:val="28"/>
          <w:szCs w:val="28"/>
        </w:rPr>
        <w:t xml:space="preserve"> году (259 мероприятий).</w:t>
      </w:r>
    </w:p>
    <w:p w:rsidR="00361652" w:rsidRDefault="006D5421">
      <w:pPr>
        <w:pStyle w:val="10"/>
        <w:ind w:firstLine="708"/>
        <w:jc w:val="both"/>
      </w:pPr>
      <w:r>
        <w:rPr>
          <w:rFonts w:eastAsia="Calibri"/>
          <w:color w:val="000000"/>
          <w:sz w:val="28"/>
          <w:szCs w:val="28"/>
          <w:highlight w:val="white"/>
        </w:rPr>
        <w:t>В 2019 году количество участников профилактических мероприятий составило 100 026 человек.</w:t>
      </w:r>
    </w:p>
    <w:p w:rsidR="00361652" w:rsidRDefault="006D5421">
      <w:pPr>
        <w:pStyle w:val="af1"/>
        <w:jc w:val="both"/>
      </w:pPr>
      <w:r>
        <w:rPr>
          <w:highlight w:val="white"/>
        </w:rPr>
        <w:t xml:space="preserve">Отдел по молодежной политике Администрации города Волгодонска ведет работу по пропаганде здорового образа жизни в </w:t>
      </w:r>
      <w:proofErr w:type="gramStart"/>
      <w:r>
        <w:rPr>
          <w:highlight w:val="white"/>
        </w:rPr>
        <w:t>самом  популярном</w:t>
      </w:r>
      <w:proofErr w:type="gramEnd"/>
      <w:r>
        <w:rPr>
          <w:highlight w:val="white"/>
        </w:rPr>
        <w:t xml:space="preserve"> среди мол</w:t>
      </w:r>
      <w:r>
        <w:rPr>
          <w:highlight w:val="white"/>
        </w:rPr>
        <w:t>одежи Интернет-пространстве – социальной сети. В социальной сети «</w:t>
      </w:r>
      <w:proofErr w:type="spellStart"/>
      <w:r>
        <w:rPr>
          <w:highlight w:val="white"/>
        </w:rPr>
        <w:t>Вконтакте</w:t>
      </w:r>
      <w:proofErr w:type="spellEnd"/>
      <w:r>
        <w:rPr>
          <w:highlight w:val="white"/>
        </w:rPr>
        <w:t>» группа отдела по молодежной политике Администрации города Волгодонска постоянно пополняется актуальной информацией о спортивных секциях и мероприятиях города Волгодонска и Ростовс</w:t>
      </w:r>
      <w:r>
        <w:rPr>
          <w:highlight w:val="white"/>
        </w:rPr>
        <w:t>кой области.</w:t>
      </w:r>
    </w:p>
    <w:p w:rsidR="00361652" w:rsidRDefault="006D5421">
      <w:pPr>
        <w:pStyle w:val="af1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Отделом по молодёжной политики Администрации города и Комитетом по физической культуре и спорту в целях профилактики правонарушений в молодёжной среде и приобщения молодёжи к здоровому образу жизни в рамках патриотического воспитания был прове</w:t>
      </w:r>
      <w:r>
        <w:rPr>
          <w:color w:val="000000"/>
          <w:highlight w:val="white"/>
        </w:rPr>
        <w:t xml:space="preserve">ден мастер-класс по </w:t>
      </w:r>
      <w:proofErr w:type="spellStart"/>
      <w:r>
        <w:rPr>
          <w:color w:val="000000"/>
          <w:highlight w:val="white"/>
        </w:rPr>
        <w:t>воркауту</w:t>
      </w:r>
      <w:proofErr w:type="spellEnd"/>
      <w:r>
        <w:rPr>
          <w:color w:val="000000"/>
          <w:highlight w:val="white"/>
        </w:rPr>
        <w:t>. В соревнованиях приняли участие учащиеся школ города, студенты учреждений СПО и ВО.</w:t>
      </w:r>
    </w:p>
    <w:p w:rsidR="00361652" w:rsidRDefault="006D5421">
      <w:pPr>
        <w:pStyle w:val="10"/>
        <w:ind w:firstLine="85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В рамках второго этапа Общероссийской антинаркотической акции «Сообщи, где торгуют смертью!» проведено анкетирование молодежи и их родителей </w:t>
      </w:r>
      <w:r>
        <w:rPr>
          <w:sz w:val="28"/>
          <w:szCs w:val="28"/>
          <w:highlight w:val="white"/>
        </w:rPr>
        <w:t>на предмет выявления точек сбыта и сбытчиков наркотических веществ.</w:t>
      </w:r>
    </w:p>
    <w:p w:rsidR="00361652" w:rsidRDefault="006D5421">
      <w:pPr>
        <w:pStyle w:val="10"/>
        <w:ind w:firstLine="85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11 октября в Волгодонском техникуме информационных технологий, бизнеса и дизайна им. </w:t>
      </w:r>
      <w:proofErr w:type="spellStart"/>
      <w:r>
        <w:rPr>
          <w:color w:val="000000"/>
          <w:sz w:val="28"/>
          <w:szCs w:val="28"/>
          <w:highlight w:val="white"/>
        </w:rPr>
        <w:t>В.В.Самарского</w:t>
      </w:r>
      <w:proofErr w:type="spellEnd"/>
      <w:r>
        <w:rPr>
          <w:color w:val="000000"/>
          <w:sz w:val="28"/>
          <w:szCs w:val="28"/>
          <w:highlight w:val="white"/>
        </w:rPr>
        <w:t xml:space="preserve"> состоялся молодежный городской конкурс «Лучший по профессии» среди молодых дизайнеров по</w:t>
      </w:r>
      <w:r>
        <w:rPr>
          <w:color w:val="000000"/>
          <w:sz w:val="28"/>
          <w:szCs w:val="28"/>
          <w:highlight w:val="white"/>
        </w:rPr>
        <w:t xml:space="preserve"> направлению социальная реклама, профилактика социально негативных проявлений в молодежной среде, в том числе профилактика наркомании, алкоголизма, </w:t>
      </w:r>
      <w:proofErr w:type="spellStart"/>
      <w:r>
        <w:rPr>
          <w:color w:val="000000"/>
          <w:sz w:val="28"/>
          <w:szCs w:val="28"/>
          <w:highlight w:val="white"/>
        </w:rPr>
        <w:t>табакокурения</w:t>
      </w:r>
      <w:proofErr w:type="spellEnd"/>
      <w:r>
        <w:rPr>
          <w:color w:val="000000"/>
          <w:sz w:val="28"/>
          <w:szCs w:val="28"/>
          <w:highlight w:val="white"/>
        </w:rPr>
        <w:t xml:space="preserve"> и прочее. </w:t>
      </w:r>
    </w:p>
    <w:p w:rsidR="00361652" w:rsidRDefault="006D5421">
      <w:pPr>
        <w:pStyle w:val="10"/>
        <w:ind w:firstLine="85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26.05.2019 состоялась акция «Сигарета на конфету», которая направлена на профилакти</w:t>
      </w:r>
      <w:r>
        <w:rPr>
          <w:sz w:val="28"/>
          <w:szCs w:val="28"/>
          <w:highlight w:val="white"/>
        </w:rPr>
        <w:t>ку курения в молодежной среде.</w:t>
      </w:r>
      <w:r>
        <w:rPr>
          <w:sz w:val="28"/>
          <w:szCs w:val="28"/>
          <w:highlight w:val="white"/>
        </w:rPr>
        <w:br/>
        <w:t>На площади Победы и в парке Победы волонтеры предлагали курильщикам обменять свои сигареты на конфеты. В результате набралось немало сигарет, которые в конце мероприятия были уничтожены.</w:t>
      </w:r>
    </w:p>
    <w:p w:rsidR="00361652" w:rsidRDefault="006D5421">
      <w:pPr>
        <w:pStyle w:val="10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рамках Международного дня борьбы с н</w:t>
      </w:r>
      <w:r>
        <w:rPr>
          <w:sz w:val="28"/>
          <w:szCs w:val="28"/>
          <w:highlight w:val="white"/>
        </w:rPr>
        <w:t xml:space="preserve">аркоманией и незаконным оборотом наркотических средств, отдел по молодежной политике Администрации города Волгодонска провел акцию «Я свободен от зависимости» в сквере «Дружба». </w:t>
      </w:r>
    </w:p>
    <w:p w:rsidR="00361652" w:rsidRDefault="006D5421">
      <w:pPr>
        <w:pStyle w:val="10"/>
        <w:ind w:firstLine="709"/>
        <w:jc w:val="both"/>
      </w:pPr>
      <w:r>
        <w:rPr>
          <w:sz w:val="28"/>
          <w:szCs w:val="28"/>
        </w:rPr>
        <w:t xml:space="preserve">На протяжении многих лет город Волгодонск занимает лидирующую позицию среди </w:t>
      </w:r>
      <w:r>
        <w:rPr>
          <w:sz w:val="28"/>
          <w:szCs w:val="28"/>
        </w:rPr>
        <w:t>городов Ростовской области по развитию физической культуры и спорта. Данное положение во многом объясняется тесным сотрудничеством Спорткомитета города с учреждениями и предприятиями города, спортивными и общеобразовательными школами, общественными объедин</w:t>
      </w:r>
      <w:r>
        <w:rPr>
          <w:sz w:val="28"/>
          <w:szCs w:val="28"/>
        </w:rPr>
        <w:t>ениями в сфере спорта.</w:t>
      </w:r>
    </w:p>
    <w:p w:rsidR="00361652" w:rsidRDefault="006D5421">
      <w:pPr>
        <w:pStyle w:val="10"/>
        <w:ind w:firstLine="708"/>
        <w:jc w:val="both"/>
      </w:pPr>
      <w:r>
        <w:rPr>
          <w:sz w:val="28"/>
          <w:szCs w:val="28"/>
        </w:rPr>
        <w:t xml:space="preserve">Ключевым показателем, характеризующим степень развития физической культуры и спорта в городе </w:t>
      </w:r>
      <w:proofErr w:type="gramStart"/>
      <w:r>
        <w:rPr>
          <w:sz w:val="28"/>
          <w:szCs w:val="28"/>
        </w:rPr>
        <w:t>Волгодонске</w:t>
      </w:r>
      <w:proofErr w:type="gramEnd"/>
      <w:r>
        <w:rPr>
          <w:sz w:val="28"/>
          <w:szCs w:val="28"/>
        </w:rPr>
        <w:t xml:space="preserve"> является </w:t>
      </w:r>
      <w:r>
        <w:rPr>
          <w:iCs/>
          <w:sz w:val="28"/>
          <w:szCs w:val="28"/>
        </w:rPr>
        <w:t xml:space="preserve">удельный вес населения, систематически занимающегося физической культурой и спортом. </w:t>
      </w:r>
    </w:p>
    <w:p w:rsidR="00361652" w:rsidRDefault="006D5421">
      <w:pPr>
        <w:pStyle w:val="10"/>
        <w:spacing w:line="23" w:lineRule="atLeast"/>
        <w:ind w:firstLine="709"/>
        <w:jc w:val="both"/>
      </w:pPr>
      <w:r>
        <w:rPr>
          <w:sz w:val="28"/>
          <w:szCs w:val="28"/>
        </w:rPr>
        <w:t>В 2019 году в Волгодонске этот по</w:t>
      </w:r>
      <w:r>
        <w:rPr>
          <w:sz w:val="28"/>
          <w:szCs w:val="28"/>
        </w:rPr>
        <w:t>казатель по сравнению с 2018 годом вырос на 5,0% и составил 48,8%.</w:t>
      </w:r>
    </w:p>
    <w:p w:rsidR="00361652" w:rsidRDefault="006D5421">
      <w:pPr>
        <w:pStyle w:val="10"/>
        <w:ind w:firstLine="709"/>
        <w:jc w:val="both"/>
      </w:pPr>
      <w:r>
        <w:rPr>
          <w:sz w:val="28"/>
          <w:szCs w:val="28"/>
        </w:rPr>
        <w:t>На территории города осуществляют деятельность 24 спортивные федерации, способные решать вопросы развития определенных видов спорта. Совместно со спортивными федерациями для населения город</w:t>
      </w:r>
      <w:r>
        <w:rPr>
          <w:sz w:val="28"/>
          <w:szCs w:val="28"/>
        </w:rPr>
        <w:t xml:space="preserve">а проводятся спартакиады и универсиады. Спорткомитетом города совместно со спортивными федерациями </w:t>
      </w:r>
      <w:proofErr w:type="gramStart"/>
      <w:r>
        <w:rPr>
          <w:sz w:val="28"/>
          <w:szCs w:val="28"/>
        </w:rPr>
        <w:t>в  рамках</w:t>
      </w:r>
      <w:proofErr w:type="gramEnd"/>
      <w:r>
        <w:rPr>
          <w:sz w:val="28"/>
          <w:szCs w:val="28"/>
        </w:rPr>
        <w:t xml:space="preserve"> муниципальной программы «Развитие физической культуры и спорта в городе Волгодонске» ежегодно проводится более 2000 спортивно-массовых мероприятий </w:t>
      </w:r>
      <w:r>
        <w:rPr>
          <w:sz w:val="28"/>
          <w:szCs w:val="28"/>
        </w:rPr>
        <w:t>с охватом более 75 тысяч человек.</w:t>
      </w:r>
    </w:p>
    <w:p w:rsidR="00361652" w:rsidRDefault="006D5421">
      <w:pPr>
        <w:pStyle w:val="10"/>
        <w:ind w:firstLine="709"/>
        <w:jc w:val="both"/>
      </w:pPr>
      <w:r>
        <w:rPr>
          <w:sz w:val="28"/>
          <w:szCs w:val="28"/>
        </w:rPr>
        <w:t xml:space="preserve">В микрорайонах города на постоянной основе работает 25 штатных </w:t>
      </w:r>
      <w:proofErr w:type="spellStart"/>
      <w:r>
        <w:rPr>
          <w:sz w:val="28"/>
          <w:szCs w:val="28"/>
        </w:rPr>
        <w:t>спортинструкторов</w:t>
      </w:r>
      <w:proofErr w:type="spellEnd"/>
      <w:r>
        <w:rPr>
          <w:sz w:val="28"/>
          <w:szCs w:val="28"/>
        </w:rPr>
        <w:t xml:space="preserve">, которые организуют работу 85 спортивно-оздоровительных групп с общим охватом более 1600 человек. </w:t>
      </w:r>
      <w:r>
        <w:rPr>
          <w:sz w:val="28"/>
          <w:szCs w:val="28"/>
        </w:rPr>
        <w:tab/>
        <w:t>В 2019 году в рамках муниципального задани</w:t>
      </w:r>
      <w:r>
        <w:rPr>
          <w:sz w:val="28"/>
          <w:szCs w:val="28"/>
        </w:rPr>
        <w:t>я в микрорайонах для населения проведено 200 спортивных мероприятий и более 100 за счет средств депутатов и неравнодушных предпринимателей, охватом участников - более 6 500 человек.</w:t>
      </w:r>
    </w:p>
    <w:p w:rsidR="00361652" w:rsidRDefault="006D5421">
      <w:pPr>
        <w:pStyle w:val="10"/>
        <w:ind w:firstLine="709"/>
        <w:jc w:val="both"/>
      </w:pPr>
      <w:r>
        <w:rPr>
          <w:sz w:val="28"/>
          <w:szCs w:val="28"/>
        </w:rPr>
        <w:lastRenderedPageBreak/>
        <w:t>Муниципальными автономными учреждениями «Спортивный комплекс «Содружество»</w:t>
      </w:r>
      <w:r>
        <w:rPr>
          <w:sz w:val="28"/>
          <w:szCs w:val="28"/>
        </w:rPr>
        <w:t xml:space="preserve"> и «Спортивный клуб «Олимп» на бесплатной основе организована работа групп настольного тенниса, хоккея на траве, баскетбола, футбола, волейбола, легкой атлетики, групп по шахматам для социально-незащищенных слоев населения и пенсионеров, реабилитационные г</w:t>
      </w:r>
      <w:r>
        <w:rPr>
          <w:sz w:val="28"/>
          <w:szCs w:val="28"/>
        </w:rPr>
        <w:t>руппы для инвалидов с нарушением опорно-двигательного аппарата. На базе муниципального стадиона «Труд» работает клуб оздоровительного бега для лиц старшего возраста «Бриз», а в спортивном комплексе «Олимп» - воскресная школа здорового образа жизни под деви</w:t>
      </w:r>
      <w:r>
        <w:rPr>
          <w:sz w:val="28"/>
          <w:szCs w:val="28"/>
        </w:rPr>
        <w:t xml:space="preserve">зом «Здоровье - мудрых гонорар». </w:t>
      </w:r>
    </w:p>
    <w:p w:rsidR="00361652" w:rsidRDefault="006D5421">
      <w:pPr>
        <w:pStyle w:val="10"/>
        <w:ind w:firstLine="708"/>
        <w:jc w:val="both"/>
      </w:pPr>
      <w:r>
        <w:rPr>
          <w:bCs/>
          <w:sz w:val="28"/>
          <w:szCs w:val="28"/>
        </w:rPr>
        <w:t xml:space="preserve">В городе </w:t>
      </w:r>
      <w:proofErr w:type="gramStart"/>
      <w:r>
        <w:rPr>
          <w:bCs/>
          <w:sz w:val="28"/>
          <w:szCs w:val="28"/>
        </w:rPr>
        <w:t>Волгодонске  работает</w:t>
      </w:r>
      <w:proofErr w:type="gramEnd"/>
      <w:r>
        <w:rPr>
          <w:bCs/>
          <w:sz w:val="28"/>
          <w:szCs w:val="28"/>
        </w:rPr>
        <w:t xml:space="preserve"> 6 спортивных школ, где на 25 отделениях занимается 4402 человека, в том числе 88 детей-инвалидов. </w:t>
      </w:r>
    </w:p>
    <w:p w:rsidR="00361652" w:rsidRDefault="006D5421">
      <w:pPr>
        <w:pStyle w:val="10"/>
        <w:ind w:firstLine="708"/>
        <w:jc w:val="both"/>
      </w:pPr>
      <w:r>
        <w:rPr>
          <w:bCs/>
          <w:sz w:val="28"/>
          <w:szCs w:val="28"/>
        </w:rPr>
        <w:t>Ежегодно тренеры спортивных школ обучают плаванию учащихся младших классов общеобразовательн</w:t>
      </w:r>
      <w:r>
        <w:rPr>
          <w:bCs/>
          <w:sz w:val="28"/>
          <w:szCs w:val="28"/>
        </w:rPr>
        <w:t xml:space="preserve">ых школ города в рамках областной программы «Живешь на Дону - умей плавать!». В 2019 </w:t>
      </w:r>
      <w:proofErr w:type="gramStart"/>
      <w:r>
        <w:rPr>
          <w:bCs/>
          <w:sz w:val="28"/>
          <w:szCs w:val="28"/>
        </w:rPr>
        <w:t>году  элементарные</w:t>
      </w:r>
      <w:proofErr w:type="gramEnd"/>
      <w:r>
        <w:rPr>
          <w:bCs/>
          <w:sz w:val="28"/>
          <w:szCs w:val="28"/>
        </w:rPr>
        <w:t xml:space="preserve"> навыки плавания в рамках «Всеобуча» получили 497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школьников.</w:t>
      </w:r>
    </w:p>
    <w:p w:rsidR="00361652" w:rsidRDefault="006D5421">
      <w:pPr>
        <w:pStyle w:val="10"/>
        <w:ind w:firstLine="709"/>
        <w:jc w:val="both"/>
      </w:pPr>
      <w:r>
        <w:rPr>
          <w:sz w:val="28"/>
          <w:szCs w:val="28"/>
        </w:rPr>
        <w:t>В 2019 году в городе Волгодонске проведен ряд мероприятий, способствующих привлекательности</w:t>
      </w:r>
      <w:r>
        <w:rPr>
          <w:sz w:val="28"/>
          <w:szCs w:val="28"/>
        </w:rPr>
        <w:t xml:space="preserve"> спортивных сооружений:  </w:t>
      </w:r>
    </w:p>
    <w:p w:rsidR="00361652" w:rsidRDefault="006D5421">
      <w:pPr>
        <w:pStyle w:val="10"/>
        <w:jc w:val="both"/>
      </w:pPr>
      <w:r>
        <w:rPr>
          <w:bCs/>
          <w:sz w:val="28"/>
          <w:szCs w:val="28"/>
        </w:rPr>
        <w:t>С целью улучшения материально-технической базы спорта в</w:t>
      </w:r>
      <w:r>
        <w:rPr>
          <w:rFonts w:eastAsia="Times New Roman"/>
          <w:sz w:val="28"/>
          <w:szCs w:val="28"/>
        </w:rPr>
        <w:t xml:space="preserve"> 2019 году за счет резервного фонда Правительства Ростовской области и местного бюджета проведен </w:t>
      </w:r>
      <w:r>
        <w:rPr>
          <w:sz w:val="28"/>
          <w:szCs w:val="28"/>
        </w:rPr>
        <w:t>выборочный капитальный ремонт кровли спортивного комплекса стадиона «Труд» (пе</w:t>
      </w:r>
      <w:r>
        <w:rPr>
          <w:sz w:val="28"/>
          <w:szCs w:val="28"/>
        </w:rPr>
        <w:t xml:space="preserve">р. Донской, 1) и </w:t>
      </w:r>
      <w:r>
        <w:rPr>
          <w:sz w:val="28"/>
          <w:szCs w:val="28"/>
        </w:rPr>
        <w:t xml:space="preserve">кровли здания спортивного комплекса МБУ СШ №5 (ул. Молодежная, 24). Сумма </w:t>
      </w:r>
      <w:proofErr w:type="gramStart"/>
      <w:r>
        <w:rPr>
          <w:sz w:val="28"/>
          <w:szCs w:val="28"/>
        </w:rPr>
        <w:t>затрат  составила</w:t>
      </w:r>
      <w:proofErr w:type="gramEnd"/>
      <w:r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4 172 464 руб. </w:t>
      </w:r>
    </w:p>
    <w:p w:rsidR="00361652" w:rsidRDefault="006D5421">
      <w:pPr>
        <w:pStyle w:val="10"/>
        <w:ind w:firstLine="459"/>
        <w:jc w:val="both"/>
      </w:pPr>
      <w:r>
        <w:rPr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 xml:space="preserve">а счет внебюджетных средств возведена площадка для скейтбординга в парке Победы </w:t>
      </w:r>
      <w:proofErr w:type="gramStart"/>
      <w:r>
        <w:rPr>
          <w:rFonts w:eastAsia="Times New Roman"/>
          <w:sz w:val="28"/>
          <w:szCs w:val="28"/>
        </w:rPr>
        <w:t>и  спортивная</w:t>
      </w:r>
      <w:proofErr w:type="gramEnd"/>
      <w:r>
        <w:rPr>
          <w:rFonts w:eastAsia="Times New Roman"/>
          <w:sz w:val="28"/>
          <w:szCs w:val="28"/>
        </w:rPr>
        <w:t xml:space="preserve"> площадка с искусственным покрытием </w:t>
      </w:r>
      <w:r>
        <w:rPr>
          <w:rFonts w:eastAsia="Times New Roman"/>
          <w:sz w:val="28"/>
          <w:szCs w:val="28"/>
        </w:rPr>
        <w:t xml:space="preserve"> по ул. Горького, 83. Размер инвестиций составил более 3,5 млн. руб. На территории Сухо-</w:t>
      </w:r>
      <w:proofErr w:type="spellStart"/>
      <w:r>
        <w:rPr>
          <w:rFonts w:eastAsia="Times New Roman"/>
          <w:sz w:val="28"/>
          <w:szCs w:val="28"/>
        </w:rPr>
        <w:t>Соленовской</w:t>
      </w:r>
      <w:proofErr w:type="spellEnd"/>
      <w:r>
        <w:rPr>
          <w:rFonts w:eastAsia="Times New Roman"/>
          <w:sz w:val="28"/>
          <w:szCs w:val="28"/>
        </w:rPr>
        <w:t xml:space="preserve"> балки в районе ТРЦ силами волонтеров и спортивной общественности оборудована трасса для маунтинбайка и памп-трек для катания на горных велосипедах. </w:t>
      </w:r>
    </w:p>
    <w:p w:rsidR="00361652" w:rsidRDefault="006D5421">
      <w:pPr>
        <w:pStyle w:val="10"/>
        <w:ind w:firstLine="459"/>
        <w:jc w:val="both"/>
      </w:pPr>
      <w:r>
        <w:rPr>
          <w:sz w:val="28"/>
          <w:szCs w:val="28"/>
        </w:rPr>
        <w:t>В рамка</w:t>
      </w:r>
      <w:r>
        <w:rPr>
          <w:sz w:val="28"/>
          <w:szCs w:val="28"/>
        </w:rPr>
        <w:t>х реализации федерального проекта «Спорт - норма жизни», городу Волгодонску безвозмездно Министерством спорта Ростовской области передан комплект спортивно-технологического оборудования для создания малых спортивных площадок для занятий физической культуро</w:t>
      </w:r>
      <w:r>
        <w:rPr>
          <w:sz w:val="28"/>
          <w:szCs w:val="28"/>
        </w:rPr>
        <w:t xml:space="preserve">й и спортом и подготовки к выполнению нормативов Всероссийского физкультурно-спортивного комплекса «Готов к труду и обороне». Площадка будет установлена на </w:t>
      </w:r>
      <w:proofErr w:type="gramStart"/>
      <w:r>
        <w:rPr>
          <w:sz w:val="28"/>
          <w:szCs w:val="28"/>
        </w:rPr>
        <w:t>стадионе  «</w:t>
      </w:r>
      <w:proofErr w:type="gramEnd"/>
      <w:r>
        <w:rPr>
          <w:sz w:val="28"/>
          <w:szCs w:val="28"/>
        </w:rPr>
        <w:t>Труд».</w:t>
      </w:r>
    </w:p>
    <w:p w:rsidR="00361652" w:rsidRDefault="006D5421">
      <w:pPr>
        <w:pStyle w:val="10"/>
        <w:ind w:firstLine="567"/>
        <w:jc w:val="both"/>
      </w:pPr>
      <w:r>
        <w:rPr>
          <w:sz w:val="28"/>
          <w:szCs w:val="28"/>
        </w:rPr>
        <w:t>Этим же региональным проектом «Спорт-норма жизни» на трехлетний период предусмотре</w:t>
      </w:r>
      <w:r>
        <w:rPr>
          <w:sz w:val="28"/>
          <w:szCs w:val="28"/>
        </w:rPr>
        <w:t>ны средства на приобретение спортивного оборудования и инвентаря для физкультурно-спортивных организаций. Нами направлены предложения от всех спортивных школ о необходимости в таком оборудовании и инвентаре. Часть оборудования поступит уже в следующем году</w:t>
      </w:r>
      <w:r>
        <w:rPr>
          <w:sz w:val="28"/>
          <w:szCs w:val="28"/>
        </w:rPr>
        <w:t>.</w:t>
      </w:r>
    </w:p>
    <w:p w:rsidR="00361652" w:rsidRDefault="006D5421">
      <w:pPr>
        <w:pStyle w:val="10"/>
        <w:ind w:firstLine="708"/>
        <w:jc w:val="both"/>
      </w:pPr>
      <w:r>
        <w:rPr>
          <w:rFonts w:eastAsia="Times New Roman"/>
          <w:sz w:val="28"/>
          <w:szCs w:val="28"/>
        </w:rPr>
        <w:t xml:space="preserve">-разработана проектно-сметная документация на строительство за счет средств областного бюджета и средств Концерна «Росэнергоатом» центра единоборств. </w:t>
      </w:r>
    </w:p>
    <w:p w:rsidR="00361652" w:rsidRDefault="006D5421">
      <w:pPr>
        <w:pStyle w:val="10"/>
        <w:ind w:firstLine="709"/>
        <w:contextualSpacing/>
        <w:jc w:val="both"/>
      </w:pPr>
      <w:r>
        <w:rPr>
          <w:sz w:val="28"/>
          <w:szCs w:val="28"/>
        </w:rPr>
        <w:t>-выполнены ремонтные работы по подготовке к эксплуатации в весенне-</w:t>
      </w:r>
      <w:r>
        <w:rPr>
          <w:sz w:val="28"/>
          <w:szCs w:val="28"/>
        </w:rPr>
        <w:lastRenderedPageBreak/>
        <w:t xml:space="preserve">летний период спортивных площадок в </w:t>
      </w:r>
      <w:r>
        <w:rPr>
          <w:sz w:val="28"/>
          <w:szCs w:val="28"/>
        </w:rPr>
        <w:t>микрорайонах города.</w:t>
      </w:r>
    </w:p>
    <w:p w:rsidR="00361652" w:rsidRDefault="006D5421">
      <w:pPr>
        <w:pStyle w:val="10"/>
        <w:tabs>
          <w:tab w:val="left" w:pos="0"/>
        </w:tabs>
        <w:snapToGrid w:val="0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Все эти меры способствовали повышению привлекательности спортивных сооружений и привлечению дополнительного числа горожан к занятиям физической культурой и спортом.</w:t>
      </w:r>
    </w:p>
    <w:p w:rsidR="00361652" w:rsidRDefault="006D5421">
      <w:pPr>
        <w:pStyle w:val="10"/>
        <w:ind w:firstLine="709"/>
        <w:jc w:val="both"/>
      </w:pPr>
      <w:r>
        <w:rPr>
          <w:color w:val="000000"/>
          <w:sz w:val="28"/>
          <w:szCs w:val="28"/>
        </w:rPr>
        <w:t xml:space="preserve">Волгодонск одним из первых среди муниципалитетов Ростовской области внедрил комплекс ГТО. </w:t>
      </w:r>
      <w:r>
        <w:rPr>
          <w:sz w:val="28"/>
          <w:szCs w:val="28"/>
        </w:rPr>
        <w:t xml:space="preserve">Центр тестирования ГТО города Волгодонска признан одним из лучших в Ростовской области. </w:t>
      </w:r>
    </w:p>
    <w:p w:rsidR="00361652" w:rsidRDefault="006D5421">
      <w:pPr>
        <w:pStyle w:val="10"/>
        <w:ind w:firstLine="709"/>
        <w:jc w:val="both"/>
      </w:pPr>
      <w:r>
        <w:rPr>
          <w:sz w:val="28"/>
          <w:szCs w:val="28"/>
        </w:rPr>
        <w:t xml:space="preserve">Центром тестирования ГТО совместно с учителями физической культуры и </w:t>
      </w:r>
      <w:proofErr w:type="spellStart"/>
      <w:r>
        <w:rPr>
          <w:sz w:val="28"/>
          <w:szCs w:val="28"/>
        </w:rPr>
        <w:t>спортинс</w:t>
      </w:r>
      <w:r>
        <w:rPr>
          <w:sz w:val="28"/>
          <w:szCs w:val="28"/>
        </w:rPr>
        <w:t>трукторами</w:t>
      </w:r>
      <w:proofErr w:type="spellEnd"/>
      <w:r>
        <w:rPr>
          <w:sz w:val="28"/>
          <w:szCs w:val="28"/>
        </w:rPr>
        <w:t xml:space="preserve"> по месту жительства на базе образовательных организаций и мест для приема нормативов ГТО проводится прием для школьников и взрослого населения.</w:t>
      </w:r>
    </w:p>
    <w:p w:rsidR="00361652" w:rsidRDefault="006D5421">
      <w:pPr>
        <w:pStyle w:val="10"/>
        <w:ind w:firstLine="709"/>
        <w:contextualSpacing/>
        <w:jc w:val="both"/>
      </w:pPr>
      <w:r>
        <w:rPr>
          <w:sz w:val="28"/>
          <w:szCs w:val="28"/>
        </w:rPr>
        <w:t>Количество жителей города, присоединившихся к движению Всероссийского Физкультурно-спортивного компле</w:t>
      </w:r>
      <w:r>
        <w:rPr>
          <w:sz w:val="28"/>
          <w:szCs w:val="28"/>
        </w:rPr>
        <w:t xml:space="preserve">кса «Готов к труду и обороне» в г. Волгодонске превысило 19 тыс. человек, 11836 человек приняли участие в выполнении испытаний, 6393 человека выполнили нормативы на знаки отличия. </w:t>
      </w:r>
    </w:p>
    <w:p w:rsidR="00361652" w:rsidRDefault="006D5421">
      <w:pPr>
        <w:pStyle w:val="10"/>
        <w:ind w:firstLine="709"/>
        <w:contextualSpacing/>
        <w:jc w:val="both"/>
      </w:pPr>
      <w:r>
        <w:rPr>
          <w:sz w:val="28"/>
          <w:szCs w:val="28"/>
        </w:rPr>
        <w:t>Самой активной в этом направлении по-прежнему остается молодежь. Активно сд</w:t>
      </w:r>
      <w:r>
        <w:rPr>
          <w:sz w:val="28"/>
          <w:szCs w:val="28"/>
        </w:rPr>
        <w:t xml:space="preserve">ают нормативы ГТО школьники выпускных классов, так как выполнение нормативов на золотой знак отличия дает дополнительные балы для поступления в ВУЗ. </w:t>
      </w:r>
    </w:p>
    <w:p w:rsidR="00361652" w:rsidRDefault="006D5421">
      <w:pPr>
        <w:pStyle w:val="10"/>
        <w:tabs>
          <w:tab w:val="left" w:pos="0"/>
        </w:tabs>
        <w:snapToGrid w:val="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Руководители некоторых предприятий города уделяют </w:t>
      </w:r>
      <w:proofErr w:type="gramStart"/>
      <w:r>
        <w:rPr>
          <w:sz w:val="28"/>
          <w:szCs w:val="28"/>
          <w:highlight w:val="white"/>
        </w:rPr>
        <w:t>достойное  внимание</w:t>
      </w:r>
      <w:proofErr w:type="gramEnd"/>
      <w:r>
        <w:rPr>
          <w:sz w:val="28"/>
          <w:szCs w:val="28"/>
          <w:highlight w:val="white"/>
        </w:rPr>
        <w:t xml:space="preserve"> здоровью своих сотрудников и централ</w:t>
      </w:r>
      <w:r>
        <w:rPr>
          <w:sz w:val="28"/>
          <w:szCs w:val="28"/>
          <w:highlight w:val="white"/>
        </w:rPr>
        <w:t xml:space="preserve">изованно и массово сдают нормативы ГТО.  Это Ростовская АЭС, АЭМ-технологии, ВКДП и другие. </w:t>
      </w:r>
    </w:p>
    <w:p w:rsidR="00361652" w:rsidRDefault="00361652">
      <w:pPr>
        <w:pStyle w:val="10"/>
        <w:ind w:firstLine="851"/>
        <w:jc w:val="both"/>
        <w:rPr>
          <w:sz w:val="28"/>
          <w:szCs w:val="28"/>
        </w:rPr>
      </w:pPr>
    </w:p>
    <w:p w:rsidR="00361652" w:rsidRDefault="006D5421">
      <w:pPr>
        <w:pStyle w:val="10"/>
        <w:tabs>
          <w:tab w:val="left" w:pos="0"/>
        </w:tabs>
        <w:jc w:val="center"/>
      </w:pPr>
      <w:r>
        <w:rPr>
          <w:rStyle w:val="FontStyle12"/>
          <w:b/>
          <w:highlight w:val="white"/>
        </w:rPr>
        <w:t>4. ЗАНЯТОСТЬ НАСЕЛЕНИЯ</w:t>
      </w:r>
    </w:p>
    <w:p w:rsidR="00361652" w:rsidRDefault="00361652">
      <w:pPr>
        <w:pStyle w:val="10"/>
        <w:tabs>
          <w:tab w:val="left" w:pos="0"/>
        </w:tabs>
        <w:jc w:val="both"/>
        <w:rPr>
          <w:highlight w:val="yellow"/>
        </w:rPr>
      </w:pPr>
    </w:p>
    <w:p w:rsidR="00361652" w:rsidRDefault="006D5421">
      <w:pPr>
        <w:pStyle w:val="10"/>
        <w:ind w:firstLine="709"/>
        <w:jc w:val="both"/>
      </w:pPr>
      <w:r>
        <w:rPr>
          <w:color w:val="000000"/>
          <w:spacing w:val="-2"/>
          <w:sz w:val="28"/>
          <w:szCs w:val="28"/>
          <w:highlight w:val="white"/>
        </w:rPr>
        <w:t xml:space="preserve">В 2019 году ситуация на рынке труда города Волгодонска имела относительно стабильный характер.  </w:t>
      </w:r>
      <w:r>
        <w:rPr>
          <w:color w:val="000000"/>
          <w:sz w:val="28"/>
          <w:szCs w:val="28"/>
          <w:highlight w:val="white"/>
        </w:rPr>
        <w:t xml:space="preserve">На 01.01.2020 г. уровень регистрируемой </w:t>
      </w:r>
      <w:r>
        <w:rPr>
          <w:color w:val="000000"/>
          <w:sz w:val="28"/>
          <w:szCs w:val="28"/>
          <w:highlight w:val="white"/>
        </w:rPr>
        <w:t>безработицы составил 0,59 % (на 01.01.2019г. – 0,63 %).</w:t>
      </w:r>
    </w:p>
    <w:p w:rsidR="00361652" w:rsidRDefault="006D5421">
      <w:pPr>
        <w:pStyle w:val="1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 2019 году трудоустроено 4814 чел., из них женщины, имеющие несовершеннолетних детей – 303 чел. </w:t>
      </w:r>
    </w:p>
    <w:p w:rsidR="00361652" w:rsidRDefault="006D5421">
      <w:pPr>
        <w:pStyle w:val="10"/>
        <w:ind w:firstLine="851"/>
        <w:jc w:val="both"/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</w:pPr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 xml:space="preserve">Направлено на </w:t>
      </w:r>
      <w:proofErr w:type="spellStart"/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>профобучение</w:t>
      </w:r>
      <w:proofErr w:type="spellEnd"/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 xml:space="preserve"> по востребованным на рынке труда профессиям 187 безработных граждан, из них</w:t>
      </w:r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 xml:space="preserve"> женщины, имеющие несовершеннолетних детей – 53 чел.</w:t>
      </w:r>
    </w:p>
    <w:p w:rsidR="00361652" w:rsidRDefault="006D5421">
      <w:pPr>
        <w:pStyle w:val="10"/>
        <w:ind w:firstLine="851"/>
        <w:jc w:val="both"/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</w:pPr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 xml:space="preserve">На </w:t>
      </w:r>
      <w:proofErr w:type="spellStart"/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>профобучение</w:t>
      </w:r>
      <w:proofErr w:type="spellEnd"/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 xml:space="preserve"> направлено 13 женщин в период отпуска по уходу за ребенком до достижения им возраста трех лет. Все они закончили обучение </w:t>
      </w:r>
      <w:proofErr w:type="gramStart"/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>и  вернулись</w:t>
      </w:r>
      <w:proofErr w:type="gramEnd"/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 xml:space="preserve"> к трудовой деятельности.</w:t>
      </w:r>
    </w:p>
    <w:p w:rsidR="00361652" w:rsidRDefault="006D5421">
      <w:pPr>
        <w:pStyle w:val="10"/>
        <w:ind w:firstLine="851"/>
        <w:jc w:val="both"/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</w:pPr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>Трудоустроено 11 чел. из чи</w:t>
      </w:r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>сла безработных граждан в возрасте от 18 до 20 лет, имеющих среднее профессиональное образование и впервые ищущих работу.</w:t>
      </w:r>
    </w:p>
    <w:p w:rsidR="00361652" w:rsidRDefault="006D5421">
      <w:pPr>
        <w:pStyle w:val="10"/>
        <w:ind w:firstLine="851"/>
        <w:jc w:val="both"/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</w:pPr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>Трудоустроен 981 несовершеннолетний гражданин. На финансирование подростковой занятости Администрацией города выделены 1284,17 тыс. ру</w:t>
      </w:r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 xml:space="preserve">блей из средств местного бюджета. В </w:t>
      </w:r>
      <w:proofErr w:type="gramStart"/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>общегородской  молодежной</w:t>
      </w:r>
      <w:proofErr w:type="gramEnd"/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 xml:space="preserve">  акции «Эстафета добрых дел», приняли участие  270  человек. 52 предприятия города профинансировали создание 219 рабочих мест в образовательных организациях </w:t>
      </w:r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lastRenderedPageBreak/>
        <w:t xml:space="preserve">на сумму 383,31 тыс. рублей.    </w:t>
      </w:r>
    </w:p>
    <w:p w:rsidR="00361652" w:rsidRDefault="006D5421">
      <w:pPr>
        <w:pStyle w:val="10"/>
        <w:tabs>
          <w:tab w:val="left" w:pos="6300"/>
        </w:tabs>
        <w:snapToGrid w:val="0"/>
        <w:ind w:firstLine="851"/>
        <w:jc w:val="both"/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</w:pPr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>Реал</w:t>
      </w:r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 xml:space="preserve">изация мер информационной поддержки государственной политики занятости осуществляется через информирование граждан об услугах службы занятости на телевидении, на сайтах Администрации города Волгодонска, УГСЗН Ростовской области и других </w:t>
      </w:r>
      <w:proofErr w:type="spellStart"/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>интернет-ресурсах</w:t>
      </w:r>
      <w:proofErr w:type="spellEnd"/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 xml:space="preserve">, </w:t>
      </w:r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>на информационных площадках службы занятости, в том числе с использованием системы электронного информирования на ЖК-</w:t>
      </w:r>
      <w:proofErr w:type="spellStart"/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>панеле</w:t>
      </w:r>
      <w:proofErr w:type="spellEnd"/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 xml:space="preserve">, справочно-информационных поисковых систем, информационного табло формата «бегущая строка». Услуги по информированию о положении на </w:t>
      </w:r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>рынке труда оказаны 12101 чел., в том числе 1624 работодателям.</w:t>
      </w:r>
    </w:p>
    <w:p w:rsidR="00361652" w:rsidRDefault="006D5421">
      <w:pPr>
        <w:pStyle w:val="10"/>
        <w:tabs>
          <w:tab w:val="left" w:pos="6300"/>
        </w:tabs>
        <w:snapToGrid w:val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Для трудоустройства граждан, зарегистрированных в службе занятости населения, используются сведения общероссийского (в том числе регионального) банка вакансий, формирование которого осуществляется по мере поступления заявок от работодателей. Данные о вакан</w:t>
      </w:r>
      <w:r>
        <w:rPr>
          <w:sz w:val="28"/>
          <w:szCs w:val="28"/>
        </w:rPr>
        <w:t xml:space="preserve">сиях также размещаются на информационном портале «Работа в России» (www.trudvsem.ru). </w:t>
      </w:r>
    </w:p>
    <w:p w:rsidR="00361652" w:rsidRDefault="006D5421">
      <w:pPr>
        <w:pStyle w:val="10"/>
        <w:tabs>
          <w:tab w:val="left" w:pos="6300"/>
        </w:tabs>
        <w:snapToGrid w:val="0"/>
        <w:ind w:firstLine="851"/>
        <w:jc w:val="both"/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</w:pPr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>В ГКУ РО «Центр занятости населения города Волгодонска» с начала года работодателями заявлено 9593 вакансии, из них 71% – для замещения рабочих профессий. По состоянию н</w:t>
      </w:r>
      <w:r>
        <w:rPr>
          <w:rFonts w:eastAsia="Calibri" w:cs="Times New Roman"/>
          <w:color w:val="000000"/>
          <w:sz w:val="28"/>
          <w:szCs w:val="28"/>
          <w:highlight w:val="white"/>
          <w:lang w:eastAsia="en-US"/>
        </w:rPr>
        <w:t>а 01.01.2020 банк вакансий содержал 1947 единиц, что на 12% больше, чем в аналогичном периоде прошлого года.</w:t>
      </w:r>
    </w:p>
    <w:p w:rsidR="00361652" w:rsidRDefault="00361652">
      <w:pPr>
        <w:pStyle w:val="af1"/>
        <w:ind w:firstLine="708"/>
        <w:jc w:val="center"/>
        <w:rPr>
          <w:b/>
          <w:color w:val="000000"/>
          <w:szCs w:val="28"/>
          <w:highlight w:val="yellow"/>
        </w:rPr>
      </w:pPr>
    </w:p>
    <w:p w:rsidR="00361652" w:rsidRDefault="006D5421">
      <w:pPr>
        <w:pStyle w:val="af1"/>
        <w:ind w:firstLine="708"/>
        <w:jc w:val="center"/>
        <w:rPr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5. ПОДДЕРЖКА МАТЕРИНСТВА И ДЕТСТВА</w:t>
      </w:r>
    </w:p>
    <w:p w:rsidR="00361652" w:rsidRDefault="00361652">
      <w:pPr>
        <w:pStyle w:val="af1"/>
        <w:ind w:firstLine="708"/>
        <w:jc w:val="center"/>
        <w:rPr>
          <w:rFonts w:eastAsia="Calibri"/>
          <w:b/>
          <w:color w:val="000000"/>
          <w:sz w:val="24"/>
          <w:szCs w:val="24"/>
          <w:shd w:val="clear" w:color="auto" w:fill="FFFF00"/>
        </w:rPr>
      </w:pPr>
    </w:p>
    <w:p w:rsidR="00361652" w:rsidRDefault="006D5421">
      <w:pPr>
        <w:pStyle w:val="af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  <w:highlight w:val="white"/>
        </w:rPr>
        <w:t>Поддержка материнства и детства является одним из приоритетных направлений государственной социальной политики</w:t>
      </w:r>
      <w:r>
        <w:rPr>
          <w:color w:val="000000"/>
          <w:szCs w:val="28"/>
          <w:highlight w:val="white"/>
        </w:rPr>
        <w:t>.</w:t>
      </w:r>
    </w:p>
    <w:p w:rsidR="00361652" w:rsidRDefault="006D5421">
      <w:pPr>
        <w:pStyle w:val="af1"/>
        <w:ind w:firstLine="737"/>
        <w:jc w:val="both"/>
        <w:rPr>
          <w:highlight w:val="white"/>
        </w:rPr>
      </w:pPr>
      <w:r>
        <w:rPr>
          <w:color w:val="000000"/>
          <w:szCs w:val="28"/>
          <w:highlight w:val="white"/>
        </w:rPr>
        <w:t xml:space="preserve">В </w:t>
      </w:r>
      <w:proofErr w:type="spellStart"/>
      <w:r>
        <w:rPr>
          <w:color w:val="000000"/>
          <w:szCs w:val="28"/>
          <w:highlight w:val="white"/>
        </w:rPr>
        <w:t>г.Волгодонске</w:t>
      </w:r>
      <w:proofErr w:type="spellEnd"/>
      <w:r>
        <w:rPr>
          <w:color w:val="000000"/>
          <w:szCs w:val="28"/>
          <w:highlight w:val="white"/>
        </w:rPr>
        <w:t xml:space="preserve"> принимается комплекс мер, направленный на социальную поддержку семей, в которых воспитываются несовершеннолетние дети, создаются благоприятные условия, способствующие росту рождаемости, улучшению воспитания детей, повышению престижа матер</w:t>
      </w:r>
      <w:r>
        <w:rPr>
          <w:color w:val="000000"/>
          <w:szCs w:val="28"/>
          <w:highlight w:val="white"/>
        </w:rPr>
        <w:t>инства.</w:t>
      </w:r>
    </w:p>
    <w:p w:rsidR="00361652" w:rsidRDefault="006D5421">
      <w:pPr>
        <w:pStyle w:val="10"/>
        <w:ind w:firstLine="737"/>
        <w:jc w:val="both"/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Областным </w:t>
      </w:r>
      <w:r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от 22.06.2012 № 882-ЗС «О ежемесячной денежной выплате на третьего ребенка или последующих детей гражданам Российской Федерации, проживающим на территории Ростовской области»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>
        <w:rPr>
          <w:sz w:val="28"/>
          <w:szCs w:val="28"/>
        </w:rPr>
        <w:t xml:space="preserve"> ежемесячная денежная выплата </w:t>
      </w:r>
      <w:r>
        <w:rPr>
          <w:sz w:val="28"/>
          <w:szCs w:val="28"/>
        </w:rPr>
        <w:t>произведена</w:t>
      </w:r>
      <w:r>
        <w:rPr>
          <w:sz w:val="28"/>
          <w:szCs w:val="28"/>
        </w:rPr>
        <w:t xml:space="preserve"> 8</w:t>
      </w:r>
      <w:r>
        <w:rPr>
          <w:sz w:val="28"/>
          <w:szCs w:val="28"/>
        </w:rPr>
        <w:t>07</w:t>
      </w:r>
      <w:r>
        <w:rPr>
          <w:sz w:val="28"/>
          <w:szCs w:val="28"/>
        </w:rPr>
        <w:t xml:space="preserve"> семьям на сумму 6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,9 млн. руб. Размер ежемесячной денежной выплаты </w:t>
      </w:r>
      <w:proofErr w:type="gramStart"/>
      <w:r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proofErr w:type="gramEnd"/>
      <w:r>
        <w:rPr>
          <w:sz w:val="28"/>
          <w:szCs w:val="28"/>
        </w:rPr>
        <w:t xml:space="preserve"> составлял </w:t>
      </w:r>
      <w:r>
        <w:rPr>
          <w:sz w:val="28"/>
          <w:szCs w:val="28"/>
        </w:rPr>
        <w:t xml:space="preserve">8 693,00 </w:t>
      </w:r>
      <w:r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361652" w:rsidRDefault="006D5421">
      <w:pPr>
        <w:pStyle w:val="10"/>
        <w:tabs>
          <w:tab w:val="left" w:pos="0"/>
        </w:tabs>
        <w:ind w:firstLine="850"/>
        <w:contextualSpacing/>
        <w:jc w:val="both"/>
      </w:pPr>
      <w:r>
        <w:rPr>
          <w:sz w:val="28"/>
          <w:szCs w:val="28"/>
        </w:rPr>
        <w:t>Продолжается работа по выдаче сертификатов на региональный материнский капитал многодетным семьям. В 2019</w:t>
      </w:r>
      <w:r>
        <w:rPr>
          <w:sz w:val="28"/>
          <w:szCs w:val="28"/>
        </w:rPr>
        <w:t xml:space="preserve"> году сертификаты получили 129 многодетных семей города. Всего с начала действия Областного закона от 18.11.2011 № 727 –ЗС «О региональном материнском капитале» 1232 семьи </w:t>
      </w:r>
      <w:proofErr w:type="gramStart"/>
      <w:r>
        <w:rPr>
          <w:sz w:val="28"/>
          <w:szCs w:val="28"/>
        </w:rPr>
        <w:t>города  получили</w:t>
      </w:r>
      <w:proofErr w:type="gramEnd"/>
      <w:r>
        <w:rPr>
          <w:sz w:val="28"/>
          <w:szCs w:val="28"/>
        </w:rPr>
        <w:t xml:space="preserve"> сертификаты. </w:t>
      </w:r>
      <w:r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году размер регионального материнского капитала</w:t>
      </w:r>
      <w:r>
        <w:rPr>
          <w:sz w:val="28"/>
          <w:szCs w:val="28"/>
        </w:rPr>
        <w:t xml:space="preserve"> в Ростовской области составл</w:t>
      </w:r>
      <w:r>
        <w:rPr>
          <w:sz w:val="28"/>
          <w:szCs w:val="28"/>
        </w:rPr>
        <w:t>ял</w:t>
      </w:r>
      <w:r>
        <w:rPr>
          <w:sz w:val="28"/>
          <w:szCs w:val="28"/>
        </w:rPr>
        <w:t xml:space="preserve"> 117 754 рубля.</w:t>
      </w:r>
    </w:p>
    <w:p w:rsidR="00361652" w:rsidRDefault="006D5421">
      <w:pPr>
        <w:pStyle w:val="10"/>
        <w:tabs>
          <w:tab w:val="left" w:pos="0"/>
        </w:tabs>
        <w:ind w:firstLine="850"/>
        <w:contextualSpacing/>
        <w:jc w:val="both"/>
        <w:rPr>
          <w:highlight w:val="white"/>
        </w:rPr>
      </w:pPr>
      <w:r>
        <w:rPr>
          <w:rFonts w:eastAsia="SimSun"/>
          <w:sz w:val="28"/>
          <w:szCs w:val="28"/>
          <w:highlight w:val="white"/>
          <w:lang w:eastAsia="zh-CN"/>
        </w:rPr>
        <w:t>В соответствии с постановлением Правительства Ростовской области от 11.07.2014 № 499 «О порядке использования гражданами средств регионального материнского капитала» в 2019 году 137 семей города реализовали ср</w:t>
      </w:r>
      <w:r>
        <w:rPr>
          <w:rFonts w:eastAsia="SimSun"/>
          <w:sz w:val="28"/>
          <w:szCs w:val="28"/>
          <w:highlight w:val="white"/>
          <w:lang w:eastAsia="zh-CN"/>
        </w:rPr>
        <w:t xml:space="preserve">едства регионального материнского капитала на общую сумму </w:t>
      </w:r>
      <w:r>
        <w:rPr>
          <w:rFonts w:eastAsia="SimSun"/>
          <w:sz w:val="28"/>
          <w:szCs w:val="28"/>
          <w:highlight w:val="white"/>
          <w:lang w:eastAsia="zh-CN"/>
        </w:rPr>
        <w:lastRenderedPageBreak/>
        <w:t>15,3 млн. руб. И</w:t>
      </w:r>
      <w:r>
        <w:rPr>
          <w:rFonts w:eastAsia="SimSun"/>
          <w:sz w:val="28"/>
          <w:szCs w:val="28"/>
          <w:highlight w:val="white"/>
          <w:lang w:eastAsia="zh-CN"/>
        </w:rPr>
        <w:t xml:space="preserve">з них </w:t>
      </w:r>
      <w:r>
        <w:rPr>
          <w:rFonts w:eastAsia="SimSun"/>
          <w:sz w:val="28"/>
          <w:szCs w:val="28"/>
          <w:highlight w:val="white"/>
          <w:lang w:eastAsia="zh-CN"/>
        </w:rPr>
        <w:t>75 семей</w:t>
      </w:r>
      <w:r>
        <w:rPr>
          <w:rFonts w:eastAsia="SimSun"/>
          <w:sz w:val="28"/>
          <w:szCs w:val="28"/>
          <w:highlight w:val="white"/>
          <w:lang w:eastAsia="zh-CN"/>
        </w:rPr>
        <w:t xml:space="preserve"> воспользовались правом и реализовали средства для оплаты приобретенного автотранспортного средства</w:t>
      </w:r>
      <w:r>
        <w:rPr>
          <w:rFonts w:eastAsia="SimSun"/>
          <w:sz w:val="28"/>
          <w:szCs w:val="28"/>
          <w:highlight w:val="white"/>
          <w:lang w:eastAsia="zh-CN"/>
        </w:rPr>
        <w:t>, 58</w:t>
      </w:r>
      <w:r>
        <w:rPr>
          <w:rFonts w:eastAsia="SimSun"/>
          <w:sz w:val="28"/>
          <w:szCs w:val="28"/>
          <w:highlight w:val="white"/>
          <w:lang w:eastAsia="zh-CN"/>
        </w:rPr>
        <w:t xml:space="preserve"> семей направили средства регионального материнского капитала на </w:t>
      </w:r>
      <w:r>
        <w:rPr>
          <w:rFonts w:eastAsia="SimSun"/>
          <w:sz w:val="28"/>
          <w:szCs w:val="28"/>
          <w:highlight w:val="white"/>
          <w:lang w:eastAsia="zh-CN"/>
        </w:rPr>
        <w:t>улучшение жилищных условий</w:t>
      </w:r>
      <w:r>
        <w:rPr>
          <w:rFonts w:eastAsia="SimSun"/>
          <w:sz w:val="28"/>
          <w:szCs w:val="28"/>
          <w:highlight w:val="white"/>
          <w:lang w:eastAsia="zh-CN"/>
        </w:rPr>
        <w:t>,</w:t>
      </w:r>
      <w:r>
        <w:rPr>
          <w:rFonts w:eastAsia="SimSun"/>
          <w:sz w:val="28"/>
          <w:szCs w:val="28"/>
          <w:highlight w:val="white"/>
          <w:lang w:eastAsia="zh-CN"/>
        </w:rPr>
        <w:t xml:space="preserve"> </w:t>
      </w:r>
      <w:r>
        <w:rPr>
          <w:rFonts w:eastAsia="SimSun"/>
          <w:sz w:val="28"/>
          <w:szCs w:val="28"/>
          <w:highlight w:val="white"/>
          <w:lang w:eastAsia="zh-CN"/>
        </w:rPr>
        <w:t>4</w:t>
      </w:r>
      <w:r>
        <w:rPr>
          <w:rFonts w:eastAsia="SimSun"/>
          <w:sz w:val="28"/>
          <w:szCs w:val="28"/>
          <w:highlight w:val="white"/>
          <w:lang w:eastAsia="zh-CN"/>
        </w:rPr>
        <w:t xml:space="preserve"> семьи направили средства регионального материнского капитала на получение образования ребенком.</w:t>
      </w:r>
    </w:p>
    <w:p w:rsidR="00361652" w:rsidRDefault="00361652">
      <w:pPr>
        <w:pStyle w:val="af1"/>
        <w:ind w:firstLine="708"/>
        <w:jc w:val="both"/>
        <w:rPr>
          <w:rFonts w:eastAsia="Calibri"/>
          <w:color w:val="000000"/>
          <w:szCs w:val="28"/>
          <w:highlight w:val="white"/>
        </w:rPr>
      </w:pPr>
    </w:p>
    <w:p w:rsidR="00361652" w:rsidRDefault="006D5421">
      <w:pPr>
        <w:pStyle w:val="af1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  <w:highlight w:val="white"/>
        </w:rPr>
        <w:t>Положение детей-сирот и детей, оставшихся без попечения родителей и меры по их поддержке.</w:t>
      </w:r>
    </w:p>
    <w:p w:rsidR="00361652" w:rsidRDefault="006D5421">
      <w:pPr>
        <w:pStyle w:val="10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Особое значение имеет вопрос защиты пра</w:t>
      </w:r>
      <w:r>
        <w:rPr>
          <w:sz w:val="28"/>
          <w:szCs w:val="28"/>
          <w:highlight w:val="white"/>
        </w:rPr>
        <w:t>в детей-сирот и детей, оставшихся без попечения родителей.</w:t>
      </w:r>
    </w:p>
    <w:p w:rsidR="00361652" w:rsidRDefault="006D5421">
      <w:pPr>
        <w:pStyle w:val="10"/>
        <w:tabs>
          <w:tab w:val="left" w:pos="1620"/>
        </w:tabs>
        <w:ind w:firstLine="90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 состоянию на 31.12.2019 г. выявлено 28 детей-сирот и детей, оставшихся без попечения родителей.  Все дети устроены на воспитание в замещающие семьи (опека, усыновление).</w:t>
      </w:r>
    </w:p>
    <w:p w:rsidR="00361652" w:rsidRDefault="006D5421">
      <w:pPr>
        <w:pStyle w:val="10"/>
        <w:tabs>
          <w:tab w:val="left" w:pos="1620"/>
        </w:tabs>
        <w:ind w:firstLine="90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2019 году 180 детей по</w:t>
      </w:r>
      <w:r>
        <w:rPr>
          <w:sz w:val="28"/>
          <w:szCs w:val="28"/>
          <w:highlight w:val="white"/>
        </w:rPr>
        <w:t xml:space="preserve">лучали ежемесячное денежное содержание, размер которого </w:t>
      </w:r>
      <w:proofErr w:type="gramStart"/>
      <w:r>
        <w:rPr>
          <w:sz w:val="28"/>
          <w:szCs w:val="28"/>
          <w:highlight w:val="white"/>
        </w:rPr>
        <w:t>составил  10</w:t>
      </w:r>
      <w:proofErr w:type="gramEnd"/>
      <w:r>
        <w:rPr>
          <w:sz w:val="28"/>
          <w:szCs w:val="28"/>
          <w:highlight w:val="white"/>
        </w:rPr>
        <w:t xml:space="preserve"> 259 рублей. Размер ежемесячного денежного содержания для детей-инвалидов составил 12 824 рубля.</w:t>
      </w:r>
    </w:p>
    <w:p w:rsidR="00361652" w:rsidRDefault="006D5421">
      <w:pPr>
        <w:pStyle w:val="10"/>
        <w:tabs>
          <w:tab w:val="left" w:pos="1620"/>
        </w:tabs>
        <w:ind w:firstLine="851"/>
        <w:jc w:val="both"/>
        <w:rPr>
          <w:sz w:val="28"/>
          <w:szCs w:val="28"/>
          <w:highlight w:val="white"/>
        </w:rPr>
      </w:pPr>
      <w:r>
        <w:rPr>
          <w:rFonts w:eastAsia="SimSun"/>
          <w:sz w:val="28"/>
          <w:szCs w:val="28"/>
          <w:highlight w:val="white"/>
          <w:lang w:eastAsia="zh-CN"/>
        </w:rPr>
        <w:t xml:space="preserve">153 ребенка, воспитывающихся в семьях опекунов (попечителей), приемных родителей и </w:t>
      </w:r>
      <w:r>
        <w:rPr>
          <w:rFonts w:eastAsia="SimSun"/>
          <w:sz w:val="28"/>
          <w:szCs w:val="28"/>
          <w:highlight w:val="white"/>
          <w:lang w:eastAsia="zh-CN"/>
        </w:rPr>
        <w:t>обучающихся в муниципальных общеобразовательных учреждениях, пользуются правом бесплатного проезда в городском транспорте.</w:t>
      </w:r>
    </w:p>
    <w:p w:rsidR="00361652" w:rsidRDefault="006D5421">
      <w:pPr>
        <w:pStyle w:val="10"/>
        <w:tabs>
          <w:tab w:val="left" w:pos="1620"/>
        </w:tabs>
        <w:ind w:firstLine="964"/>
        <w:jc w:val="both"/>
        <w:rPr>
          <w:highlight w:val="white"/>
        </w:rPr>
      </w:pPr>
      <w:r>
        <w:rPr>
          <w:rFonts w:eastAsia="SimSun"/>
          <w:sz w:val="28"/>
          <w:szCs w:val="28"/>
          <w:highlight w:val="white"/>
          <w:lang w:eastAsia="zh-CN"/>
        </w:rPr>
        <w:t>По состоянию на 31.12.2019 года в списке детей-сирот и детей, оставшихся без попечения родителей, лиц из числа детей-сирот и детей, о</w:t>
      </w:r>
      <w:r>
        <w:rPr>
          <w:rFonts w:eastAsia="SimSun"/>
          <w:sz w:val="28"/>
          <w:szCs w:val="28"/>
          <w:highlight w:val="white"/>
          <w:lang w:eastAsia="zh-CN"/>
        </w:rPr>
        <w:t xml:space="preserve">ставшихся без попечения родителей, подлежащих обеспечению жильем по </w:t>
      </w:r>
      <w:proofErr w:type="spellStart"/>
      <w:r>
        <w:rPr>
          <w:rFonts w:eastAsia="SimSun"/>
          <w:sz w:val="28"/>
          <w:szCs w:val="28"/>
          <w:highlight w:val="white"/>
          <w:lang w:eastAsia="zh-CN"/>
        </w:rPr>
        <w:t>г.Волгодонску</w:t>
      </w:r>
      <w:proofErr w:type="spellEnd"/>
      <w:r>
        <w:rPr>
          <w:rFonts w:eastAsia="SimSun"/>
          <w:sz w:val="28"/>
          <w:szCs w:val="28"/>
          <w:highlight w:val="white"/>
          <w:lang w:eastAsia="zh-CN"/>
        </w:rPr>
        <w:t xml:space="preserve">, числится 66 граждан. В 2019 </w:t>
      </w:r>
      <w:proofErr w:type="gramStart"/>
      <w:r>
        <w:rPr>
          <w:rFonts w:eastAsia="SimSun"/>
          <w:sz w:val="28"/>
          <w:szCs w:val="28"/>
          <w:highlight w:val="white"/>
          <w:lang w:eastAsia="zh-CN"/>
        </w:rPr>
        <w:t>году  получили</w:t>
      </w:r>
      <w:proofErr w:type="gramEnd"/>
      <w:r>
        <w:rPr>
          <w:rFonts w:eastAsia="SimSun"/>
          <w:sz w:val="28"/>
          <w:szCs w:val="28"/>
          <w:highlight w:val="white"/>
          <w:lang w:eastAsia="zh-CN"/>
        </w:rPr>
        <w:t xml:space="preserve"> жилье – 43 лица из числа детей-сирот и детей, оставшихся без попечения родителей.</w:t>
      </w:r>
    </w:p>
    <w:p w:rsidR="00361652" w:rsidRDefault="006D5421">
      <w:pPr>
        <w:pStyle w:val="1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Семьи, выразившие желание принять ребенка, имеют</w:t>
      </w:r>
      <w:r>
        <w:rPr>
          <w:sz w:val="28"/>
          <w:szCs w:val="28"/>
        </w:rPr>
        <w:t xml:space="preserve"> возможность:</w:t>
      </w:r>
    </w:p>
    <w:p w:rsidR="00361652" w:rsidRDefault="006D5421">
      <w:pPr>
        <w:pStyle w:val="1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социально-правового сопровождения, консультирования;</w:t>
      </w:r>
    </w:p>
    <w:p w:rsidR="00361652" w:rsidRDefault="006D5421">
      <w:pPr>
        <w:pStyle w:val="1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прохождения бесплатного медицинского обследования по месту жительства.</w:t>
      </w:r>
    </w:p>
    <w:p w:rsidR="00361652" w:rsidRDefault="006D5421">
      <w:pPr>
        <w:pStyle w:val="1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- получить направление в школу приемных родителей.</w:t>
      </w:r>
    </w:p>
    <w:p w:rsidR="00361652" w:rsidRDefault="006D5421">
      <w:pPr>
        <w:pStyle w:val="1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граждан, желающих принять в свою семью ребенка, оставшегося без попечения родителей, осуществлялась МБУ ЦППМСП «Гармония» </w:t>
      </w:r>
      <w:proofErr w:type="spellStart"/>
      <w:r>
        <w:rPr>
          <w:sz w:val="28"/>
          <w:szCs w:val="28"/>
        </w:rPr>
        <w:t>г.Волгодонска</w:t>
      </w:r>
      <w:proofErr w:type="spellEnd"/>
      <w:r>
        <w:rPr>
          <w:sz w:val="28"/>
          <w:szCs w:val="28"/>
        </w:rPr>
        <w:t>. Данной организации были переданы полномочия в части психологической подготовки граждан, выразивших желание с</w:t>
      </w:r>
      <w:r>
        <w:rPr>
          <w:sz w:val="28"/>
          <w:szCs w:val="28"/>
        </w:rPr>
        <w:t xml:space="preserve">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</w:t>
      </w:r>
    </w:p>
    <w:p w:rsidR="00361652" w:rsidRDefault="006D5421">
      <w:pPr>
        <w:pStyle w:val="1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В 2019 году   32 человека, выразивших же</w:t>
      </w:r>
      <w:r>
        <w:rPr>
          <w:sz w:val="28"/>
          <w:szCs w:val="28"/>
        </w:rPr>
        <w:t>лание принять в свою семью ребенка, оставшегося без попечения родителей, прошли обучение в школе приемных родителей. Освоено 210,720 руб. из средств областного бюджета.</w:t>
      </w:r>
    </w:p>
    <w:p w:rsidR="00361652" w:rsidRDefault="006D5421">
      <w:pPr>
        <w:pStyle w:val="10"/>
        <w:ind w:firstLine="907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МБУ ЦППМСП «Гармония» </w:t>
      </w:r>
      <w:proofErr w:type="spellStart"/>
      <w:r>
        <w:rPr>
          <w:sz w:val="28"/>
          <w:szCs w:val="28"/>
          <w:highlight w:val="white"/>
        </w:rPr>
        <w:t>г.Волгодонска</w:t>
      </w:r>
      <w:proofErr w:type="spellEnd"/>
      <w:r>
        <w:rPr>
          <w:sz w:val="28"/>
          <w:szCs w:val="28"/>
          <w:highlight w:val="white"/>
        </w:rPr>
        <w:t xml:space="preserve"> осуществляется сопровождение семей, принявших на во</w:t>
      </w:r>
      <w:r>
        <w:rPr>
          <w:sz w:val="28"/>
          <w:szCs w:val="28"/>
          <w:highlight w:val="white"/>
        </w:rPr>
        <w:t>спитание детей-сирот и детей, оставшихся без попечения родителей.</w:t>
      </w:r>
    </w:p>
    <w:p w:rsidR="00361652" w:rsidRDefault="006D5421">
      <w:pPr>
        <w:pStyle w:val="10"/>
        <w:ind w:firstLine="907"/>
        <w:jc w:val="both"/>
      </w:pPr>
      <w:r>
        <w:rPr>
          <w:rFonts w:eastAsia="Times New Roman"/>
          <w:color w:val="FF0000"/>
        </w:rPr>
        <w:t xml:space="preserve">  </w:t>
      </w:r>
      <w:r>
        <w:t>По состоянию на 31.12.2019 г. на учете в отделе опеки и попечительства состоит 215 дете</w:t>
      </w:r>
      <w:r>
        <w:rPr>
          <w:sz w:val="28"/>
          <w:szCs w:val="28"/>
          <w:highlight w:val="white"/>
        </w:rPr>
        <w:t>й, оставшихся без попечения родителей. Из них 182 ребенка находятся под опекой (попечительством) граж</w:t>
      </w:r>
      <w:r>
        <w:rPr>
          <w:sz w:val="28"/>
          <w:szCs w:val="28"/>
          <w:highlight w:val="white"/>
        </w:rPr>
        <w:t xml:space="preserve">дан и 33 ребенка воспитывается в 16 </w:t>
      </w:r>
      <w:r>
        <w:rPr>
          <w:sz w:val="28"/>
          <w:szCs w:val="28"/>
          <w:highlight w:val="white"/>
        </w:rPr>
        <w:lastRenderedPageBreak/>
        <w:t>приемных семьях.</w:t>
      </w:r>
    </w:p>
    <w:p w:rsidR="00361652" w:rsidRDefault="006D5421">
      <w:pPr>
        <w:pStyle w:val="10"/>
        <w:ind w:firstLine="851"/>
        <w:jc w:val="both"/>
        <w:rPr>
          <w:sz w:val="28"/>
          <w:szCs w:val="28"/>
          <w:highlight w:val="white"/>
        </w:rPr>
      </w:pPr>
      <w:r>
        <w:rPr>
          <w:rFonts w:eastAsia="Times New Roman"/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В 2019 году усыновлены (удочерены) 4 ребенка, оставшихся без попечения родителей.</w:t>
      </w:r>
    </w:p>
    <w:p w:rsidR="00361652" w:rsidRDefault="006D5421">
      <w:pPr>
        <w:pStyle w:val="10"/>
        <w:shd w:val="clear" w:color="auto" w:fill="FFFFFF"/>
        <w:spacing w:after="240"/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white"/>
        </w:rPr>
        <w:t>Школьные уполномоченные по правам ребенка работают во всех 20 общеобразовательных учреждениях города. Основными направле</w:t>
      </w:r>
      <w:r>
        <w:rPr>
          <w:sz w:val="28"/>
          <w:szCs w:val="28"/>
          <w:highlight w:val="white"/>
        </w:rPr>
        <w:t xml:space="preserve">ниями деятельности школьного уполномоченного по правам ребенка являются: защита прав и законных интересов несовершеннолетних в системе образования, формирование правовой культуры участников образовательного процесса, поддержка детей и семей, находящихся в </w:t>
      </w:r>
      <w:r>
        <w:rPr>
          <w:sz w:val="28"/>
          <w:szCs w:val="28"/>
          <w:highlight w:val="white"/>
        </w:rPr>
        <w:t>сложной жизненной ситуации.</w:t>
      </w:r>
    </w:p>
    <w:p w:rsidR="00361652" w:rsidRDefault="00361652">
      <w:pPr>
        <w:pStyle w:val="10"/>
        <w:shd w:val="clear" w:color="auto" w:fill="FFFFFF"/>
        <w:jc w:val="both"/>
        <w:rPr>
          <w:sz w:val="28"/>
          <w:szCs w:val="28"/>
          <w:shd w:val="clear" w:color="auto" w:fill="FFFF00"/>
          <w:lang w:eastAsia="en-US"/>
        </w:rPr>
      </w:pPr>
    </w:p>
    <w:p w:rsidR="00361652" w:rsidRDefault="006D5421">
      <w:pPr>
        <w:pStyle w:val="10"/>
        <w:ind w:firstLine="851"/>
        <w:jc w:val="center"/>
        <w:rPr>
          <w:highlight w:val="white"/>
        </w:rPr>
      </w:pPr>
      <w:r>
        <w:rPr>
          <w:b/>
          <w:highlight w:val="white"/>
        </w:rPr>
        <w:t>6. МЕРОПРИЯТИЯ, НАПРАВЛЕННЫЕ НА ПОВЫШЕНИЕ КАЧЕСТВА ЖИЗНИ ПОЖИЛЫХ ЛЮДЕЙ И ИНВАЛИДОВ</w:t>
      </w:r>
    </w:p>
    <w:p w:rsidR="00361652" w:rsidRDefault="00361652">
      <w:pPr>
        <w:pStyle w:val="10"/>
        <w:ind w:firstLine="851"/>
        <w:jc w:val="center"/>
        <w:rPr>
          <w:rFonts w:eastAsia="Times New Roman"/>
          <w:color w:val="FF0000"/>
        </w:rPr>
      </w:pPr>
    </w:p>
    <w:p w:rsidR="00361652" w:rsidRDefault="006D5421">
      <w:pPr>
        <w:pStyle w:val="10"/>
        <w:ind w:firstLine="709"/>
        <w:jc w:val="both"/>
      </w:pPr>
      <w:r>
        <w:rPr>
          <w:sz w:val="28"/>
          <w:szCs w:val="28"/>
        </w:rPr>
        <w:t>В г. Волгодонске принят ряд мер по увеличению доли лиц с ограниченными возможностями здоровья и инвалидов, систематически занимающихся физическ</w:t>
      </w:r>
      <w:r>
        <w:rPr>
          <w:sz w:val="28"/>
          <w:szCs w:val="28"/>
        </w:rPr>
        <w:t>ой культурой и спортом. По данным статистического наблюдения в 2019 году этот показатель составил 26,1%, что на 3,1 % выше, чем в предыдущем году.</w:t>
      </w:r>
    </w:p>
    <w:p w:rsidR="00361652" w:rsidRDefault="006D5421">
      <w:pPr>
        <w:pStyle w:val="10"/>
        <w:ind w:firstLine="709"/>
        <w:jc w:val="both"/>
      </w:pPr>
      <w:r>
        <w:rPr>
          <w:sz w:val="28"/>
          <w:szCs w:val="28"/>
        </w:rPr>
        <w:t xml:space="preserve">  В целях обеспечения доступа инвалидов проведен ряд мероприятий по подготовке спортивных сооружений города В</w:t>
      </w:r>
      <w:r>
        <w:rPr>
          <w:sz w:val="28"/>
          <w:szCs w:val="28"/>
        </w:rPr>
        <w:t>олгодонска на предмет их доступности для занятий физической культурой и спортом: проведена паспортизация спортивных объектов, проведен ряд мероприятий по увеличению доступности спортивных объектов: выделены специальные места для парковки автотранспорта, ус</w:t>
      </w:r>
      <w:r>
        <w:rPr>
          <w:sz w:val="28"/>
          <w:szCs w:val="28"/>
        </w:rPr>
        <w:t>тановлено дополнительное освещение по путям движения маломобильных групп населения, вывешены дополнительные информационные указатели.</w:t>
      </w:r>
    </w:p>
    <w:p w:rsidR="00361652" w:rsidRDefault="006D5421">
      <w:pPr>
        <w:pStyle w:val="10"/>
        <w:ind w:firstLine="709"/>
        <w:jc w:val="both"/>
      </w:pPr>
      <w:r>
        <w:rPr>
          <w:sz w:val="28"/>
          <w:szCs w:val="28"/>
        </w:rPr>
        <w:t>На базе подведомственных учреждений организована работа реабилитационных групп для инвалидов:</w:t>
      </w:r>
    </w:p>
    <w:p w:rsidR="00361652" w:rsidRDefault="006D5421">
      <w:pPr>
        <w:pStyle w:val="10"/>
        <w:ind w:firstLine="709"/>
        <w:jc w:val="both"/>
      </w:pPr>
      <w:r>
        <w:rPr>
          <w:sz w:val="28"/>
          <w:szCs w:val="28"/>
        </w:rPr>
        <w:t xml:space="preserve">-в СДЮСШОР №3 работает </w:t>
      </w:r>
      <w:r>
        <w:rPr>
          <w:sz w:val="28"/>
          <w:szCs w:val="28"/>
        </w:rPr>
        <w:t>отделение адаптивного спорта по плаванию, где занимается 88 чел.</w:t>
      </w:r>
    </w:p>
    <w:p w:rsidR="00361652" w:rsidRDefault="006D5421">
      <w:pPr>
        <w:pStyle w:val="10"/>
        <w:ind w:firstLine="708"/>
      </w:pPr>
      <w:r>
        <w:rPr>
          <w:sz w:val="28"/>
          <w:szCs w:val="28"/>
        </w:rPr>
        <w:t>Согласно «Паспорту доступности» здание плавательного бассейна «Нептун» является условно доступным.  При входе в здание имеется:</w:t>
      </w:r>
    </w:p>
    <w:p w:rsidR="00361652" w:rsidRDefault="006D5421">
      <w:pPr>
        <w:pStyle w:val="10"/>
        <w:ind w:firstLine="708"/>
      </w:pPr>
      <w:r>
        <w:rPr>
          <w:sz w:val="28"/>
          <w:szCs w:val="28"/>
        </w:rPr>
        <w:t xml:space="preserve">- пандус, </w:t>
      </w:r>
    </w:p>
    <w:p w:rsidR="00361652" w:rsidRDefault="006D5421">
      <w:pPr>
        <w:pStyle w:val="10"/>
        <w:ind w:firstLine="708"/>
      </w:pPr>
      <w:r>
        <w:rPr>
          <w:sz w:val="28"/>
          <w:szCs w:val="28"/>
        </w:rPr>
        <w:t xml:space="preserve">- звонок вызова персонала, </w:t>
      </w:r>
    </w:p>
    <w:p w:rsidR="00361652" w:rsidRDefault="006D5421">
      <w:pPr>
        <w:pStyle w:val="10"/>
        <w:ind w:firstLine="708"/>
      </w:pPr>
      <w:r>
        <w:rPr>
          <w:sz w:val="28"/>
          <w:szCs w:val="28"/>
        </w:rPr>
        <w:t>- отдельная входная двер</w:t>
      </w:r>
      <w:r>
        <w:rPr>
          <w:sz w:val="28"/>
          <w:szCs w:val="28"/>
        </w:rPr>
        <w:t>ь.</w:t>
      </w:r>
    </w:p>
    <w:p w:rsidR="00361652" w:rsidRDefault="006D5421">
      <w:pPr>
        <w:pStyle w:val="10"/>
        <w:ind w:firstLine="708"/>
      </w:pPr>
      <w:r>
        <w:rPr>
          <w:sz w:val="28"/>
          <w:szCs w:val="28"/>
        </w:rPr>
        <w:t>При входе в раздевалки большой ванны имеется пандус.</w:t>
      </w:r>
    </w:p>
    <w:p w:rsidR="00361652" w:rsidRDefault="006D5421">
      <w:pPr>
        <w:pStyle w:val="10"/>
        <w:ind w:firstLine="708"/>
      </w:pPr>
      <w:r>
        <w:rPr>
          <w:sz w:val="28"/>
          <w:szCs w:val="28"/>
        </w:rPr>
        <w:t>В душевых кабинах раздевалок имеются специальные поручни.</w:t>
      </w:r>
    </w:p>
    <w:p w:rsidR="00361652" w:rsidRDefault="006D5421">
      <w:pPr>
        <w:pStyle w:val="10"/>
        <w:ind w:firstLine="708"/>
      </w:pPr>
      <w:r>
        <w:rPr>
          <w:sz w:val="28"/>
          <w:szCs w:val="28"/>
        </w:rPr>
        <w:t>На большой ванне бассейна имеется подъемник для входа-выхода из воды.</w:t>
      </w:r>
    </w:p>
    <w:p w:rsidR="00361652" w:rsidRDefault="006D5421">
      <w:pPr>
        <w:pStyle w:val="10"/>
        <w:ind w:firstLine="708"/>
      </w:pPr>
      <w:r>
        <w:rPr>
          <w:sz w:val="28"/>
          <w:szCs w:val="28"/>
        </w:rPr>
        <w:t>Ширина дверных проемов раздевалок и душевых большой ванны позволяет прое</w:t>
      </w:r>
      <w:r>
        <w:rPr>
          <w:sz w:val="28"/>
          <w:szCs w:val="28"/>
        </w:rPr>
        <w:t>хать инвалидным коляскам.</w:t>
      </w:r>
    </w:p>
    <w:p w:rsidR="00361652" w:rsidRDefault="006D5421">
      <w:pPr>
        <w:pStyle w:val="10"/>
        <w:ind w:firstLine="708"/>
      </w:pPr>
      <w:r>
        <w:rPr>
          <w:sz w:val="28"/>
          <w:szCs w:val="28"/>
        </w:rPr>
        <w:t>В наличии 3 инвалидные коляски.</w:t>
      </w:r>
    </w:p>
    <w:p w:rsidR="00361652" w:rsidRDefault="006D5421">
      <w:pPr>
        <w:pStyle w:val="10"/>
        <w:ind w:firstLine="709"/>
        <w:jc w:val="both"/>
      </w:pPr>
      <w:r>
        <w:rPr>
          <w:sz w:val="28"/>
          <w:szCs w:val="28"/>
        </w:rPr>
        <w:t xml:space="preserve">На стадионе «Труд» ДЮСШ №5 имеется помещение под тренажерный зал и ставка инструктора по работе с инвалидами. Спортивное оборудование </w:t>
      </w:r>
      <w:r>
        <w:rPr>
          <w:sz w:val="28"/>
          <w:szCs w:val="28"/>
        </w:rPr>
        <w:lastRenderedPageBreak/>
        <w:t xml:space="preserve">(силовые и </w:t>
      </w:r>
      <w:proofErr w:type="spellStart"/>
      <w:r>
        <w:rPr>
          <w:sz w:val="28"/>
          <w:szCs w:val="28"/>
        </w:rPr>
        <w:t>кардио</w:t>
      </w:r>
      <w:proofErr w:type="spellEnd"/>
      <w:r>
        <w:rPr>
          <w:sz w:val="28"/>
          <w:szCs w:val="28"/>
        </w:rPr>
        <w:t>-тренажеры) требуют замены на современное, но п</w:t>
      </w:r>
      <w:r>
        <w:rPr>
          <w:sz w:val="28"/>
          <w:szCs w:val="28"/>
        </w:rPr>
        <w:t>ригодны для безопасного использования. В рамках установленного муниципального задания на базе стадиона «Труд» ведутся занятия с использованием тренажеров для инвалидов с нарушением опорно-двигательного аппарата, создан клуб любителей бега «Бриз» для инвали</w:t>
      </w:r>
      <w:r>
        <w:rPr>
          <w:sz w:val="28"/>
          <w:szCs w:val="28"/>
        </w:rPr>
        <w:t>дов общего заболевания;</w:t>
      </w:r>
    </w:p>
    <w:p w:rsidR="00361652" w:rsidRDefault="006D5421">
      <w:pPr>
        <w:pStyle w:val="10"/>
        <w:ind w:firstLine="709"/>
        <w:jc w:val="both"/>
      </w:pPr>
      <w:r>
        <w:rPr>
          <w:sz w:val="28"/>
          <w:szCs w:val="28"/>
        </w:rPr>
        <w:t xml:space="preserve">На базе городского шахматного клуба МАУ «Спортивный комплекс «Содружество» работает реабилитационная группа по шахматам. </w:t>
      </w:r>
    </w:p>
    <w:p w:rsidR="00361652" w:rsidRDefault="006D5421">
      <w:pPr>
        <w:pStyle w:val="10"/>
        <w:ind w:firstLine="709"/>
        <w:jc w:val="both"/>
      </w:pPr>
      <w:r>
        <w:rPr>
          <w:sz w:val="28"/>
          <w:szCs w:val="28"/>
        </w:rPr>
        <w:t>Ежегодно среди лиц с ограниченными физическими возможностями проводятся спортивные соревнования по доступным в</w:t>
      </w:r>
      <w:r>
        <w:rPr>
          <w:sz w:val="28"/>
          <w:szCs w:val="28"/>
        </w:rPr>
        <w:t xml:space="preserve">идам спорта: плаванию, шахматам, </w:t>
      </w:r>
      <w:proofErr w:type="spellStart"/>
      <w:r>
        <w:rPr>
          <w:sz w:val="28"/>
          <w:szCs w:val="28"/>
        </w:rPr>
        <w:t>дартсу</w:t>
      </w:r>
      <w:proofErr w:type="spellEnd"/>
      <w:r>
        <w:rPr>
          <w:sz w:val="28"/>
          <w:szCs w:val="28"/>
        </w:rPr>
        <w:t xml:space="preserve">, жиму штанги лёжа, </w:t>
      </w:r>
      <w:proofErr w:type="spellStart"/>
      <w:r>
        <w:rPr>
          <w:sz w:val="28"/>
          <w:szCs w:val="28"/>
        </w:rPr>
        <w:t>армспорту</w:t>
      </w:r>
      <w:proofErr w:type="spellEnd"/>
      <w:r>
        <w:rPr>
          <w:sz w:val="28"/>
          <w:szCs w:val="28"/>
        </w:rPr>
        <w:t xml:space="preserve"> и др. </w:t>
      </w:r>
    </w:p>
    <w:p w:rsidR="00361652" w:rsidRDefault="006D5421">
      <w:pPr>
        <w:pStyle w:val="10"/>
        <w:ind w:firstLine="709"/>
        <w:jc w:val="both"/>
      </w:pPr>
      <w:r>
        <w:rPr>
          <w:sz w:val="28"/>
          <w:szCs w:val="28"/>
        </w:rPr>
        <w:t xml:space="preserve">Воспитанник МБУ СШОР № 3 Мирзоев Шамиль имеет почетное звание «Мастер спорта международного класса», два воспитанника -  </w:t>
      </w:r>
      <w:proofErr w:type="spellStart"/>
      <w:r>
        <w:rPr>
          <w:sz w:val="28"/>
          <w:szCs w:val="28"/>
        </w:rPr>
        <w:t>Холухоев</w:t>
      </w:r>
      <w:proofErr w:type="spellEnd"/>
      <w:r>
        <w:rPr>
          <w:sz w:val="28"/>
          <w:szCs w:val="28"/>
        </w:rPr>
        <w:t xml:space="preserve"> Магомед и </w:t>
      </w:r>
      <w:proofErr w:type="spellStart"/>
      <w:r>
        <w:rPr>
          <w:sz w:val="28"/>
          <w:szCs w:val="28"/>
        </w:rPr>
        <w:t>Мандругин</w:t>
      </w:r>
      <w:proofErr w:type="spellEnd"/>
      <w:r>
        <w:rPr>
          <w:sz w:val="28"/>
          <w:szCs w:val="28"/>
        </w:rPr>
        <w:t xml:space="preserve"> Вадим имеют звание «Мастер спо</w:t>
      </w:r>
      <w:r>
        <w:rPr>
          <w:sz w:val="28"/>
          <w:szCs w:val="28"/>
        </w:rPr>
        <w:t xml:space="preserve">рта России». </w:t>
      </w:r>
      <w:proofErr w:type="spellStart"/>
      <w:r>
        <w:rPr>
          <w:sz w:val="28"/>
          <w:szCs w:val="28"/>
        </w:rPr>
        <w:t>Ховрин</w:t>
      </w:r>
      <w:proofErr w:type="spellEnd"/>
      <w:r>
        <w:rPr>
          <w:sz w:val="28"/>
          <w:szCs w:val="28"/>
        </w:rPr>
        <w:t xml:space="preserve"> Алексей выполнил норматив Кандидата в мастера спорта. 28 человек выполнили нормативы массовых разрядов,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3 – первый спортивный разряд.</w:t>
      </w:r>
    </w:p>
    <w:p w:rsidR="00361652" w:rsidRDefault="006D5421">
      <w:pPr>
        <w:pStyle w:val="10"/>
        <w:tabs>
          <w:tab w:val="left" w:pos="915"/>
        </w:tabs>
        <w:ind w:firstLine="709"/>
        <w:jc w:val="both"/>
      </w:pPr>
      <w:r>
        <w:rPr>
          <w:sz w:val="28"/>
          <w:szCs w:val="28"/>
        </w:rPr>
        <w:t>Старший тренер-преподаватель отделения спорта лиц с ПОДА (плавание занял второе место в номинац</w:t>
      </w:r>
      <w:r>
        <w:rPr>
          <w:sz w:val="28"/>
          <w:szCs w:val="28"/>
        </w:rPr>
        <w:t>ии «Лучший тренер среди СДЮСШОР» в областном смотре-конкурсе на лучшую организацию физкультурно-спортивной работы.</w:t>
      </w:r>
    </w:p>
    <w:p w:rsidR="00361652" w:rsidRDefault="006D5421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объектах культуры обновлены желтые круги на дверях и </w:t>
      </w:r>
      <w:r>
        <w:rPr>
          <w:color w:val="000000"/>
          <w:sz w:val="28"/>
          <w:szCs w:val="28"/>
          <w:shd w:val="clear" w:color="auto" w:fill="FFFFFF"/>
        </w:rPr>
        <w:t>полосы на ступеньках.</w:t>
      </w:r>
      <w:r>
        <w:rPr>
          <w:sz w:val="28"/>
          <w:szCs w:val="28"/>
        </w:rPr>
        <w:t xml:space="preserve"> В МАУК </w:t>
      </w:r>
      <w:proofErr w:type="spellStart"/>
      <w:r>
        <w:rPr>
          <w:sz w:val="28"/>
          <w:szCs w:val="28"/>
        </w:rPr>
        <w:t>Волгодонский</w:t>
      </w:r>
      <w:proofErr w:type="spellEnd"/>
      <w:r>
        <w:rPr>
          <w:sz w:val="28"/>
          <w:szCs w:val="28"/>
        </w:rPr>
        <w:t xml:space="preserve"> молодежный драматический театр </w:t>
      </w:r>
      <w:r>
        <w:rPr>
          <w:color w:val="000000"/>
          <w:sz w:val="28"/>
          <w:szCs w:val="28"/>
          <w:shd w:val="clear" w:color="auto" w:fill="FFFFFF"/>
        </w:rPr>
        <w:t>установлена новая кнопка вызова персонала для инвалидов (старая кнопка пришла в негодность).</w:t>
      </w:r>
    </w:p>
    <w:p w:rsidR="00361652" w:rsidRDefault="006D5421">
      <w:pPr>
        <w:pStyle w:val="1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В сквере «Дружба» установлен пандус на танцевальной площадке за счет средств МАУК «Парк Победы».</w:t>
      </w:r>
    </w:p>
    <w:p w:rsidR="00361652" w:rsidRDefault="006D5421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универсальной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для инвалидов в </w:t>
      </w:r>
      <w:r>
        <w:rPr>
          <w:sz w:val="28"/>
          <w:szCs w:val="28"/>
        </w:rPr>
        <w:t xml:space="preserve">филиалах муниципального учреждения культуры «Централизованная библиотечная система» (библиотека №3 и Центральная детская библиотека) для выделения средств областного бюджета Отделом культуры </w:t>
      </w:r>
      <w:proofErr w:type="spellStart"/>
      <w:r>
        <w:rPr>
          <w:sz w:val="28"/>
          <w:szCs w:val="28"/>
        </w:rPr>
        <w:t>г.Волгодонска</w:t>
      </w:r>
      <w:proofErr w:type="spellEnd"/>
      <w:r>
        <w:rPr>
          <w:sz w:val="28"/>
          <w:szCs w:val="28"/>
        </w:rPr>
        <w:t xml:space="preserve"> 06.05.2019 года был направлен пакет документов в ми</w:t>
      </w:r>
      <w:r>
        <w:rPr>
          <w:sz w:val="28"/>
          <w:szCs w:val="28"/>
        </w:rPr>
        <w:t xml:space="preserve">нистерство культуры Ростовской области. </w:t>
      </w:r>
    </w:p>
    <w:p w:rsidR="00361652" w:rsidRDefault="006D5421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разработаны проектно-сметные документации, которые прошли проверку достоверности определения сметной стоимости и получили положительные заключения ГАУ РО «Государственная экспертиза </w:t>
      </w:r>
      <w:r>
        <w:rPr>
          <w:sz w:val="28"/>
          <w:szCs w:val="28"/>
        </w:rPr>
        <w:t>проектной документации и результатов инженерных изысканий».</w:t>
      </w:r>
    </w:p>
    <w:p w:rsidR="00361652" w:rsidRDefault="006D5421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22.04.2019 года направлено письмо для внесения изменения в подпрограмму «Доступная среда» муниципальной программы города Волгодонска «Социальная поддержка граждан Волгодонска» в Департамент труда </w:t>
      </w:r>
      <w:r>
        <w:rPr>
          <w:sz w:val="28"/>
          <w:szCs w:val="28"/>
        </w:rPr>
        <w:t xml:space="preserve">и социального развития </w:t>
      </w:r>
      <w:proofErr w:type="spellStart"/>
      <w:r>
        <w:rPr>
          <w:sz w:val="28"/>
          <w:szCs w:val="28"/>
        </w:rPr>
        <w:t>г.Волгодонска</w:t>
      </w:r>
      <w:proofErr w:type="spellEnd"/>
      <w:r>
        <w:rPr>
          <w:sz w:val="28"/>
          <w:szCs w:val="28"/>
        </w:rPr>
        <w:t>.</w:t>
      </w:r>
    </w:p>
    <w:p w:rsidR="00361652" w:rsidRDefault="006D5421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культуры Ростовской области выделены денежные средства на установку пандусов в библиотеке №3 и центральной детской библиотеке на 2020 год. Работы планируется выполнить до 01.10.2020 года.</w:t>
      </w:r>
    </w:p>
    <w:p w:rsidR="00361652" w:rsidRDefault="006D5421">
      <w:pPr>
        <w:pStyle w:val="10"/>
        <w:ind w:firstLine="90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bidi="en-US"/>
        </w:rPr>
        <w:t>В 2019 году в ра</w:t>
      </w:r>
      <w:r>
        <w:rPr>
          <w:sz w:val="28"/>
          <w:szCs w:val="28"/>
          <w:highlight w:val="white"/>
          <w:lang w:bidi="en-US"/>
        </w:rPr>
        <w:t xml:space="preserve">мках реализации государственной программы </w:t>
      </w:r>
      <w:r>
        <w:rPr>
          <w:sz w:val="28"/>
          <w:szCs w:val="28"/>
          <w:highlight w:val="white"/>
          <w:lang w:bidi="en-US"/>
        </w:rPr>
        <w:lastRenderedPageBreak/>
        <w:t xml:space="preserve">«Доступная среда» в МБДОУ ДС «Колокольчик» </w:t>
      </w:r>
      <w:proofErr w:type="spellStart"/>
      <w:r>
        <w:rPr>
          <w:sz w:val="28"/>
          <w:szCs w:val="28"/>
          <w:highlight w:val="white"/>
          <w:lang w:bidi="en-US"/>
        </w:rPr>
        <w:t>г.Волгодонска</w:t>
      </w:r>
      <w:proofErr w:type="spellEnd"/>
      <w:r>
        <w:rPr>
          <w:sz w:val="28"/>
          <w:szCs w:val="28"/>
          <w:highlight w:val="white"/>
          <w:lang w:bidi="en-US"/>
        </w:rPr>
        <w:t xml:space="preserve"> выполнены работы по архитектурной доступности на сумму 569,4 </w:t>
      </w:r>
      <w:proofErr w:type="spellStart"/>
      <w:r>
        <w:rPr>
          <w:sz w:val="28"/>
          <w:szCs w:val="28"/>
          <w:highlight w:val="white"/>
          <w:lang w:bidi="en-US"/>
        </w:rPr>
        <w:t>тыс.рублей</w:t>
      </w:r>
      <w:proofErr w:type="spellEnd"/>
      <w:r>
        <w:rPr>
          <w:sz w:val="28"/>
          <w:szCs w:val="28"/>
          <w:highlight w:val="white"/>
          <w:lang w:bidi="en-US"/>
        </w:rPr>
        <w:t xml:space="preserve"> и приобретено специальное оборудование на сумму 527,4 </w:t>
      </w:r>
      <w:proofErr w:type="spellStart"/>
      <w:r>
        <w:rPr>
          <w:sz w:val="28"/>
          <w:szCs w:val="28"/>
          <w:highlight w:val="white"/>
          <w:lang w:bidi="en-US"/>
        </w:rPr>
        <w:t>тыс.рублей</w:t>
      </w:r>
      <w:proofErr w:type="spellEnd"/>
      <w:r>
        <w:rPr>
          <w:sz w:val="28"/>
          <w:szCs w:val="28"/>
          <w:highlight w:val="white"/>
          <w:lang w:bidi="en-US"/>
        </w:rPr>
        <w:t xml:space="preserve">. </w:t>
      </w:r>
    </w:p>
    <w:p w:rsidR="00361652" w:rsidRDefault="006D5421">
      <w:pPr>
        <w:pStyle w:val="10"/>
        <w:ind w:firstLine="10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соответствии с </w:t>
      </w:r>
      <w:r>
        <w:rPr>
          <w:sz w:val="28"/>
          <w:szCs w:val="28"/>
          <w:highlight w:val="white"/>
        </w:rPr>
        <w:t xml:space="preserve">планом мероприятий, посвященных Международному дню инвалидов, проводимых на территории муниципального образования «Город </w:t>
      </w:r>
      <w:proofErr w:type="gramStart"/>
      <w:r>
        <w:rPr>
          <w:sz w:val="28"/>
          <w:szCs w:val="28"/>
          <w:highlight w:val="white"/>
        </w:rPr>
        <w:t>Волгодонск»  в</w:t>
      </w:r>
      <w:proofErr w:type="gramEnd"/>
      <w:r>
        <w:rPr>
          <w:sz w:val="28"/>
          <w:szCs w:val="28"/>
          <w:highlight w:val="white"/>
        </w:rPr>
        <w:t xml:space="preserve"> 2019 году, в целях оказания социальной поддержки детям-инвалидам, привлечения внимания общественности к их проблемам с 2</w:t>
      </w:r>
      <w:r>
        <w:rPr>
          <w:sz w:val="28"/>
          <w:szCs w:val="28"/>
          <w:highlight w:val="white"/>
        </w:rPr>
        <w:t>5.11.2019 года по 06.12.2019 года в образовательных учреждениях города  проведены мероприятия, посвященные Международному Дню инвалидов.</w:t>
      </w:r>
    </w:p>
    <w:p w:rsidR="00361652" w:rsidRDefault="00361652">
      <w:pPr>
        <w:pStyle w:val="10"/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361652" w:rsidRDefault="00361652">
      <w:pPr>
        <w:pStyle w:val="10"/>
        <w:tabs>
          <w:tab w:val="left" w:pos="0"/>
        </w:tabs>
        <w:ind w:firstLine="709"/>
        <w:jc w:val="center"/>
        <w:rPr>
          <w:rFonts w:eastAsia="Calibri"/>
          <w:b/>
          <w:highlight w:val="yellow"/>
          <w:lang w:eastAsia="en-US"/>
        </w:rPr>
      </w:pPr>
    </w:p>
    <w:p w:rsidR="00361652" w:rsidRDefault="006D5421">
      <w:pPr>
        <w:pStyle w:val="10"/>
        <w:tabs>
          <w:tab w:val="left" w:pos="0"/>
        </w:tabs>
        <w:ind w:firstLine="709"/>
        <w:jc w:val="center"/>
        <w:rPr>
          <w:highlight w:val="white"/>
        </w:rPr>
      </w:pPr>
      <w:r>
        <w:rPr>
          <w:rFonts w:eastAsia="Calibri"/>
          <w:b/>
          <w:highlight w:val="white"/>
          <w:lang w:eastAsia="en-US"/>
        </w:rPr>
        <w:t>7. ПРОВЕДЕНИЕ МЕРОПРИЯТИЙ, НАПРАВЛЕННЫХ НА ПРОПАГАНДУ СЕМЕЙНЫХ ЦЕННОСТЕЙ</w:t>
      </w:r>
    </w:p>
    <w:p w:rsidR="00361652" w:rsidRDefault="00361652">
      <w:pPr>
        <w:pStyle w:val="10"/>
        <w:tabs>
          <w:tab w:val="left" w:pos="0"/>
        </w:tabs>
        <w:ind w:firstLine="709"/>
        <w:jc w:val="both"/>
        <w:rPr>
          <w:sz w:val="28"/>
          <w:szCs w:val="28"/>
          <w:shd w:val="clear" w:color="auto" w:fill="FFFF00"/>
        </w:rPr>
      </w:pPr>
    </w:p>
    <w:p w:rsidR="00361652" w:rsidRDefault="006D5421">
      <w:pPr>
        <w:pStyle w:val="10"/>
        <w:ind w:firstLine="708"/>
        <w:jc w:val="both"/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  <w:highlight w:val="white"/>
        </w:rPr>
        <w:t>Работа  по</w:t>
      </w:r>
      <w:proofErr w:type="gramEnd"/>
      <w:r>
        <w:rPr>
          <w:sz w:val="28"/>
          <w:szCs w:val="28"/>
          <w:highlight w:val="white"/>
        </w:rPr>
        <w:t xml:space="preserve"> пропаганде семейных ценностей в </w:t>
      </w:r>
      <w:r>
        <w:rPr>
          <w:sz w:val="28"/>
          <w:szCs w:val="28"/>
          <w:highlight w:val="white"/>
        </w:rPr>
        <w:t xml:space="preserve">течение 2019 года проводилась Отделом культуры г. Волгодонска в тесном взаимодействии с  Отделом ЗАГС,  отделом по молодежной политике Администрации города Волгодонска, Управлением образования г. Волгодонска, </w:t>
      </w:r>
      <w:proofErr w:type="spellStart"/>
      <w:r>
        <w:rPr>
          <w:sz w:val="28"/>
          <w:szCs w:val="28"/>
          <w:highlight w:val="white"/>
        </w:rPr>
        <w:t>Волгодонской</w:t>
      </w:r>
      <w:proofErr w:type="spellEnd"/>
      <w:r>
        <w:rPr>
          <w:sz w:val="28"/>
          <w:szCs w:val="28"/>
          <w:highlight w:val="white"/>
        </w:rPr>
        <w:t xml:space="preserve"> городской Думой, Управлением здрав</w:t>
      </w:r>
      <w:r>
        <w:rPr>
          <w:sz w:val="28"/>
          <w:szCs w:val="28"/>
          <w:highlight w:val="white"/>
        </w:rPr>
        <w:t xml:space="preserve">оохранения г. Волгодонска и </w:t>
      </w:r>
      <w:proofErr w:type="spellStart"/>
      <w:r>
        <w:rPr>
          <w:sz w:val="28"/>
          <w:szCs w:val="28"/>
          <w:highlight w:val="white"/>
        </w:rPr>
        <w:t>Волгодонской</w:t>
      </w:r>
      <w:proofErr w:type="spellEnd"/>
      <w:r>
        <w:rPr>
          <w:sz w:val="28"/>
          <w:szCs w:val="28"/>
          <w:highlight w:val="white"/>
        </w:rPr>
        <w:t xml:space="preserve"> епархией Русской Православной Церкви. </w:t>
      </w:r>
    </w:p>
    <w:p w:rsidR="00361652" w:rsidRDefault="006D5421">
      <w:pPr>
        <w:pStyle w:val="1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С каждым годом повышают рейтинг популярности среди населения культурно-досуговые мероприятия в </w:t>
      </w:r>
      <w:proofErr w:type="gramStart"/>
      <w:r>
        <w:rPr>
          <w:sz w:val="28"/>
          <w:szCs w:val="28"/>
          <w:highlight w:val="white"/>
        </w:rPr>
        <w:t>такие  праздники</w:t>
      </w:r>
      <w:proofErr w:type="gramEnd"/>
      <w:r>
        <w:rPr>
          <w:sz w:val="28"/>
          <w:szCs w:val="28"/>
          <w:highlight w:val="white"/>
        </w:rPr>
        <w:t>,  как Международный женский день, Международный день семьи, Всер</w:t>
      </w:r>
      <w:r>
        <w:rPr>
          <w:sz w:val="28"/>
          <w:szCs w:val="28"/>
          <w:highlight w:val="white"/>
        </w:rPr>
        <w:t>оссийский День семьи, любви и верности, День матери в России.</w:t>
      </w:r>
    </w:p>
    <w:p w:rsidR="00361652" w:rsidRDefault="006D5421">
      <w:pPr>
        <w:pStyle w:val="10"/>
        <w:ind w:firstLine="708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Международному женскому дню </w:t>
      </w:r>
      <w:r>
        <w:rPr>
          <w:sz w:val="28"/>
          <w:szCs w:val="28"/>
          <w:highlight w:val="white"/>
        </w:rPr>
        <w:t>были посвящены:</w:t>
      </w:r>
    </w:p>
    <w:p w:rsidR="00361652" w:rsidRDefault="006D5421">
      <w:pPr>
        <w:pStyle w:val="1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- торжественное мероприятие, посвященное Международному женскому дню (МАУК «ДК им. Курчатова»);</w:t>
      </w:r>
    </w:p>
    <w:p w:rsidR="00361652" w:rsidRDefault="006D5421">
      <w:pPr>
        <w:pStyle w:val="10"/>
        <w:ind w:firstLine="709"/>
        <w:jc w:val="both"/>
        <w:rPr>
          <w:sz w:val="28"/>
          <w:szCs w:val="28"/>
          <w:highlight w:val="white"/>
        </w:rPr>
      </w:pPr>
      <w:r>
        <w:rPr>
          <w:rFonts w:eastAsia="Calibri"/>
          <w:sz w:val="28"/>
          <w:szCs w:val="28"/>
          <w:highlight w:val="white"/>
        </w:rPr>
        <w:t>- праздничный концерт «Для милых дам» (</w:t>
      </w:r>
      <w:r>
        <w:rPr>
          <w:sz w:val="28"/>
          <w:szCs w:val="28"/>
          <w:highlight w:val="white"/>
        </w:rPr>
        <w:t>пер. Н</w:t>
      </w:r>
      <w:r>
        <w:rPr>
          <w:sz w:val="28"/>
          <w:szCs w:val="28"/>
          <w:highlight w:val="white"/>
        </w:rPr>
        <w:t>оябрьский, 13а</w:t>
      </w:r>
      <w:r>
        <w:rPr>
          <w:rFonts w:eastAsia="Calibri"/>
          <w:sz w:val="28"/>
          <w:szCs w:val="28"/>
          <w:highlight w:val="white"/>
        </w:rPr>
        <w:t>);</w:t>
      </w:r>
    </w:p>
    <w:p w:rsidR="00361652" w:rsidRDefault="006D5421">
      <w:pPr>
        <w:pStyle w:val="10"/>
        <w:ind w:firstLine="709"/>
        <w:jc w:val="both"/>
        <w:rPr>
          <w:sz w:val="28"/>
          <w:szCs w:val="28"/>
          <w:highlight w:val="white"/>
        </w:rPr>
      </w:pPr>
      <w:r>
        <w:rPr>
          <w:rFonts w:eastAsia="Calibri"/>
          <w:sz w:val="28"/>
          <w:szCs w:val="28"/>
          <w:highlight w:val="white"/>
        </w:rPr>
        <w:t xml:space="preserve">- </w:t>
      </w:r>
      <w:proofErr w:type="gramStart"/>
      <w:r>
        <w:rPr>
          <w:sz w:val="28"/>
          <w:szCs w:val="28"/>
          <w:highlight w:val="white"/>
        </w:rPr>
        <w:t>праздничная  концертная</w:t>
      </w:r>
      <w:proofErr w:type="gramEnd"/>
      <w:r>
        <w:rPr>
          <w:sz w:val="28"/>
          <w:szCs w:val="28"/>
          <w:highlight w:val="white"/>
        </w:rPr>
        <w:t xml:space="preserve">  программа «Весна  для  тебя»,  посвященная  Международному  женскому  дню (МАУК ДК «Октябрь»).</w:t>
      </w:r>
    </w:p>
    <w:p w:rsidR="00361652" w:rsidRDefault="006D5421">
      <w:pPr>
        <w:pStyle w:val="10"/>
        <w:ind w:firstLine="709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Международному дню семьи</w:t>
      </w:r>
      <w:r>
        <w:rPr>
          <w:sz w:val="28"/>
          <w:szCs w:val="28"/>
          <w:highlight w:val="white"/>
        </w:rPr>
        <w:t xml:space="preserve"> были посвящены:</w:t>
      </w:r>
    </w:p>
    <w:p w:rsidR="00361652" w:rsidRDefault="006D5421">
      <w:pPr>
        <w:pStyle w:val="1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запись и трансляция радиогазеты «Я счастлив жить в своей семье» (площадь </w:t>
      </w:r>
      <w:r>
        <w:rPr>
          <w:sz w:val="28"/>
          <w:szCs w:val="28"/>
          <w:highlight w:val="white"/>
        </w:rPr>
        <w:t>Победы, МАУК ДК «Октябрь»);</w:t>
      </w:r>
    </w:p>
    <w:p w:rsidR="00361652" w:rsidRDefault="006D5421">
      <w:pPr>
        <w:pStyle w:val="1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заседание Дискуссионного клуба «Диалог» на тему «Отцы и дети» о проблемах взаимоотношений между подростками и родителями (МАУК ДК «Октябрь»).</w:t>
      </w:r>
    </w:p>
    <w:p w:rsidR="00361652" w:rsidRDefault="006D5421">
      <w:pPr>
        <w:pStyle w:val="10"/>
        <w:jc w:val="both"/>
        <w:rPr>
          <w:sz w:val="28"/>
          <w:szCs w:val="28"/>
          <w:highlight w:val="white"/>
        </w:rPr>
      </w:pPr>
      <w:r>
        <w:rPr>
          <w:color w:val="FF0000"/>
          <w:sz w:val="28"/>
          <w:szCs w:val="28"/>
          <w:highlight w:val="white"/>
        </w:rPr>
        <w:t xml:space="preserve">          </w:t>
      </w:r>
      <w:r>
        <w:rPr>
          <w:sz w:val="28"/>
          <w:szCs w:val="28"/>
          <w:highlight w:val="white"/>
        </w:rPr>
        <w:t xml:space="preserve">14 - 15 мая 2019 года, в </w:t>
      </w:r>
      <w:proofErr w:type="gramStart"/>
      <w:r>
        <w:rPr>
          <w:sz w:val="28"/>
          <w:szCs w:val="28"/>
          <w:highlight w:val="white"/>
        </w:rPr>
        <w:t>Международный  день</w:t>
      </w:r>
      <w:proofErr w:type="gramEnd"/>
      <w:r>
        <w:rPr>
          <w:sz w:val="28"/>
          <w:szCs w:val="28"/>
          <w:highlight w:val="white"/>
        </w:rPr>
        <w:t xml:space="preserve">  семьи,  в  рамках  информаци</w:t>
      </w:r>
      <w:r>
        <w:rPr>
          <w:sz w:val="28"/>
          <w:szCs w:val="28"/>
          <w:highlight w:val="white"/>
        </w:rPr>
        <w:t xml:space="preserve">онно-просветительского  мероприятия  на  площади  Победы  транслировалась  радиогазета 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«Я счастлив жить в своей семье».  </w:t>
      </w:r>
      <w:proofErr w:type="gramStart"/>
      <w:r>
        <w:rPr>
          <w:rFonts w:eastAsia="Calibri"/>
          <w:sz w:val="28"/>
          <w:szCs w:val="28"/>
          <w:highlight w:val="white"/>
          <w:lang w:eastAsia="en-US"/>
        </w:rPr>
        <w:t>В  ней</w:t>
      </w:r>
      <w:proofErr w:type="gramEnd"/>
      <w:r>
        <w:rPr>
          <w:rFonts w:eastAsia="Calibri"/>
          <w:sz w:val="28"/>
          <w:szCs w:val="28"/>
          <w:highlight w:val="white"/>
          <w:lang w:eastAsia="en-US"/>
        </w:rPr>
        <w:t xml:space="preserve">  говорилось  о  ценностях  семьи  и  семейных  отношений,  звучали тематические  стихи  и  песни.</w:t>
      </w:r>
    </w:p>
    <w:p w:rsidR="00361652" w:rsidRDefault="006D5421">
      <w:pPr>
        <w:pStyle w:val="1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Крепнут традиции празднования</w:t>
      </w:r>
      <w:r>
        <w:rPr>
          <w:sz w:val="28"/>
          <w:szCs w:val="28"/>
          <w:highlight w:val="white"/>
        </w:rPr>
        <w:t xml:space="preserve"> в Волгодонске </w:t>
      </w:r>
      <w:r>
        <w:rPr>
          <w:b/>
          <w:sz w:val="28"/>
          <w:szCs w:val="28"/>
          <w:highlight w:val="white"/>
        </w:rPr>
        <w:t>Всероссийского Дня семьи, любви и верности</w:t>
      </w:r>
      <w:r>
        <w:rPr>
          <w:sz w:val="28"/>
          <w:szCs w:val="28"/>
          <w:highlight w:val="white"/>
        </w:rPr>
        <w:t>, проводимого 8 июля.</w:t>
      </w:r>
    </w:p>
    <w:p w:rsidR="00361652" w:rsidRDefault="006D5421">
      <w:pPr>
        <w:pStyle w:val="1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Этому празднику в 2019 году были посвящены:</w:t>
      </w:r>
    </w:p>
    <w:p w:rsidR="00361652" w:rsidRDefault="006D5421">
      <w:pPr>
        <w:pStyle w:val="10"/>
        <w:tabs>
          <w:tab w:val="left" w:pos="1605"/>
        </w:tabs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- </w:t>
      </w:r>
      <w:r>
        <w:rPr>
          <w:color w:val="000000"/>
          <w:sz w:val="28"/>
          <w:szCs w:val="28"/>
          <w:highlight w:val="white"/>
        </w:rPr>
        <w:t xml:space="preserve">информационно - </w:t>
      </w:r>
      <w:proofErr w:type="gramStart"/>
      <w:r>
        <w:rPr>
          <w:color w:val="000000"/>
          <w:sz w:val="28"/>
          <w:szCs w:val="28"/>
          <w:highlight w:val="white"/>
        </w:rPr>
        <w:t>просветительское  мероприятие</w:t>
      </w:r>
      <w:proofErr w:type="gramEnd"/>
      <w:r>
        <w:rPr>
          <w:color w:val="000000"/>
          <w:sz w:val="28"/>
          <w:szCs w:val="28"/>
          <w:highlight w:val="white"/>
        </w:rPr>
        <w:t xml:space="preserve">  «Ромашка   любви» (МАУК «ДК им. Курчатова»);</w:t>
      </w:r>
    </w:p>
    <w:p w:rsidR="00361652" w:rsidRDefault="006D5421">
      <w:pPr>
        <w:pStyle w:val="10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театрализованная игровая программа «С</w:t>
      </w:r>
      <w:r>
        <w:rPr>
          <w:sz w:val="28"/>
          <w:szCs w:val="28"/>
          <w:highlight w:val="white"/>
        </w:rPr>
        <w:t xml:space="preserve">частлив тот, кто в семье живет» </w:t>
      </w:r>
      <w:r>
        <w:rPr>
          <w:color w:val="000000"/>
          <w:sz w:val="28"/>
          <w:szCs w:val="28"/>
          <w:highlight w:val="white"/>
        </w:rPr>
        <w:t>(МАУК «ДК им. Курчатова»);</w:t>
      </w:r>
    </w:p>
    <w:p w:rsidR="00361652" w:rsidRDefault="006D5421">
      <w:pPr>
        <w:pStyle w:val="10"/>
        <w:tabs>
          <w:tab w:val="left" w:pos="1605"/>
        </w:tabs>
        <w:ind w:firstLine="708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>
        <w:rPr>
          <w:sz w:val="28"/>
          <w:szCs w:val="28"/>
          <w:highlight w:val="white"/>
        </w:rPr>
        <w:t>литературно-</w:t>
      </w:r>
      <w:proofErr w:type="gramStart"/>
      <w:r>
        <w:rPr>
          <w:sz w:val="28"/>
          <w:szCs w:val="28"/>
          <w:highlight w:val="white"/>
        </w:rPr>
        <w:t>музыкальная  гостиная</w:t>
      </w:r>
      <w:proofErr w:type="gramEnd"/>
      <w:r>
        <w:rPr>
          <w:sz w:val="28"/>
          <w:szCs w:val="28"/>
          <w:highlight w:val="white"/>
        </w:rPr>
        <w:t xml:space="preserve"> «Любовь - начало всех начал...» </w:t>
      </w:r>
      <w:r>
        <w:rPr>
          <w:color w:val="000000"/>
          <w:sz w:val="28"/>
          <w:szCs w:val="28"/>
          <w:highlight w:val="white"/>
        </w:rPr>
        <w:t>(МАУК «ДК им. Курчатова»);</w:t>
      </w:r>
    </w:p>
    <w:p w:rsidR="00361652" w:rsidRDefault="006D5421">
      <w:pPr>
        <w:pStyle w:val="10"/>
        <w:tabs>
          <w:tab w:val="left" w:pos="1605"/>
        </w:tabs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proofErr w:type="spellStart"/>
      <w:r>
        <w:rPr>
          <w:sz w:val="28"/>
          <w:szCs w:val="28"/>
          <w:highlight w:val="white"/>
        </w:rPr>
        <w:t>флеш</w:t>
      </w:r>
      <w:proofErr w:type="spellEnd"/>
      <w:r>
        <w:rPr>
          <w:sz w:val="28"/>
          <w:szCs w:val="28"/>
          <w:highlight w:val="white"/>
        </w:rPr>
        <w:t xml:space="preserve">-моб «Хоровод любви и верности» </w:t>
      </w:r>
      <w:r>
        <w:rPr>
          <w:color w:val="000000"/>
          <w:sz w:val="28"/>
          <w:szCs w:val="28"/>
          <w:highlight w:val="white"/>
        </w:rPr>
        <w:t>(МАУК «ДК им. Курчатова»);</w:t>
      </w:r>
    </w:p>
    <w:p w:rsidR="00361652" w:rsidRDefault="006D5421">
      <w:pPr>
        <w:pStyle w:val="10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>
        <w:rPr>
          <w:color w:val="000000"/>
          <w:sz w:val="28"/>
          <w:szCs w:val="28"/>
          <w:highlight w:val="white"/>
        </w:rPr>
        <w:t xml:space="preserve">торжественное мероприятие «Любовь и верность на века» </w:t>
      </w:r>
      <w:r>
        <w:rPr>
          <w:sz w:val="28"/>
          <w:szCs w:val="28"/>
          <w:highlight w:val="white"/>
        </w:rPr>
        <w:t>(МАУК ДК «Октябрь»);</w:t>
      </w:r>
    </w:p>
    <w:p w:rsidR="00361652" w:rsidRDefault="006D5421">
      <w:pPr>
        <w:pStyle w:val="10"/>
        <w:tabs>
          <w:tab w:val="left" w:pos="1605"/>
        </w:tabs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песенно-</w:t>
      </w:r>
      <w:proofErr w:type="gramStart"/>
      <w:r>
        <w:rPr>
          <w:sz w:val="28"/>
          <w:szCs w:val="28"/>
          <w:highlight w:val="white"/>
        </w:rPr>
        <w:t>поэтический  фестиваль</w:t>
      </w:r>
      <w:proofErr w:type="gramEnd"/>
      <w:r>
        <w:rPr>
          <w:sz w:val="28"/>
          <w:szCs w:val="28"/>
          <w:highlight w:val="white"/>
        </w:rPr>
        <w:t xml:space="preserve">  «Я  о  любви  тебе  пою» (МАУК ДК «Октябрь»).</w:t>
      </w:r>
    </w:p>
    <w:p w:rsidR="00361652" w:rsidRDefault="006D5421">
      <w:pPr>
        <w:pStyle w:val="1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8 июля, во Всероссийский День семьи, любви и </w:t>
      </w:r>
      <w:proofErr w:type="gramStart"/>
      <w:r>
        <w:rPr>
          <w:sz w:val="28"/>
          <w:szCs w:val="28"/>
          <w:highlight w:val="white"/>
        </w:rPr>
        <w:t>верности,  во</w:t>
      </w:r>
      <w:proofErr w:type="gramEnd"/>
      <w:r>
        <w:rPr>
          <w:sz w:val="28"/>
          <w:szCs w:val="28"/>
          <w:highlight w:val="white"/>
        </w:rPr>
        <w:t xml:space="preserve"> Дворце культуры имени Курчатова прошел ряд</w:t>
      </w:r>
      <w:r>
        <w:rPr>
          <w:sz w:val="28"/>
          <w:szCs w:val="28"/>
          <w:highlight w:val="white"/>
        </w:rPr>
        <w:t xml:space="preserve"> тематических мероприятий. В большом зале Дворца культуры имени Курчатова для маленьких жителей города состоялась театрализованная игровая программа «Счастлив тот, кто в семье живет». Много интересного ребята узнали из викторины о сказочных семьях, играли </w:t>
      </w:r>
      <w:r>
        <w:rPr>
          <w:sz w:val="28"/>
          <w:szCs w:val="28"/>
          <w:highlight w:val="white"/>
        </w:rPr>
        <w:t xml:space="preserve">в подвижные игры, участвовали в эстафетах и разгадывали загадки.  В рамках литературной гостиной «Любовь – начало всех начал…» члены Российского </w:t>
      </w:r>
      <w:proofErr w:type="gramStart"/>
      <w:r>
        <w:rPr>
          <w:sz w:val="28"/>
          <w:szCs w:val="28"/>
          <w:highlight w:val="white"/>
        </w:rPr>
        <w:t>Союза  профессиональных</w:t>
      </w:r>
      <w:proofErr w:type="gramEnd"/>
      <w:r>
        <w:rPr>
          <w:sz w:val="28"/>
          <w:szCs w:val="28"/>
          <w:highlight w:val="white"/>
        </w:rPr>
        <w:t xml:space="preserve"> литераторов, литературно-творческого объединения «Лира»,  публицисты, представители общ</w:t>
      </w:r>
      <w:r>
        <w:rPr>
          <w:sz w:val="28"/>
          <w:szCs w:val="28"/>
          <w:highlight w:val="white"/>
        </w:rPr>
        <w:t xml:space="preserve">ественности прочли свои произведения. В 19.00 на площади перед Дворцом культуры имени Курчатова состоялся </w:t>
      </w:r>
      <w:proofErr w:type="spellStart"/>
      <w:r>
        <w:rPr>
          <w:sz w:val="28"/>
          <w:szCs w:val="28"/>
          <w:highlight w:val="white"/>
        </w:rPr>
        <w:t>флеш</w:t>
      </w:r>
      <w:proofErr w:type="spellEnd"/>
      <w:r>
        <w:rPr>
          <w:sz w:val="28"/>
          <w:szCs w:val="28"/>
          <w:highlight w:val="white"/>
        </w:rPr>
        <w:t>-моб «Хоровод любви и верности», организованный творческим коллективом Дворца культуры при содействии инициативной группы «Хороводы Волгодонска».</w:t>
      </w:r>
    </w:p>
    <w:p w:rsidR="00361652" w:rsidRDefault="006D5421">
      <w:pPr>
        <w:pStyle w:val="10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2019 год был объявлен Годом театра и народного творчества, в связи с этим было принято решение в рамках </w:t>
      </w:r>
      <w:r>
        <w:rPr>
          <w:color w:val="000000"/>
          <w:sz w:val="28"/>
          <w:szCs w:val="28"/>
          <w:highlight w:val="white"/>
        </w:rPr>
        <w:t xml:space="preserve">торжественного мероприятия «Любовь и верность на века» </w:t>
      </w:r>
      <w:r>
        <w:rPr>
          <w:sz w:val="28"/>
          <w:szCs w:val="28"/>
          <w:highlight w:val="white"/>
        </w:rPr>
        <w:t>наградить творческие семьи города Волгодонска, таких семей было 9. После церемонии награждения со</w:t>
      </w:r>
      <w:r>
        <w:rPr>
          <w:sz w:val="28"/>
          <w:szCs w:val="28"/>
          <w:highlight w:val="white"/>
        </w:rPr>
        <w:t xml:space="preserve">стоялся праздничный концерт победителей   1-ого городского песенно-поэтического Фестиваля «Я о любви тебе пою»! </w:t>
      </w:r>
      <w:proofErr w:type="gramStart"/>
      <w:r>
        <w:rPr>
          <w:sz w:val="28"/>
          <w:szCs w:val="28"/>
          <w:highlight w:val="white"/>
        </w:rPr>
        <w:t>В  концерте</w:t>
      </w:r>
      <w:proofErr w:type="gramEnd"/>
      <w:r>
        <w:rPr>
          <w:sz w:val="28"/>
          <w:szCs w:val="28"/>
          <w:highlight w:val="white"/>
        </w:rPr>
        <w:t xml:space="preserve">  приняли  участие  лауреаты  фестиваля: Анна Гребенникова  и  Дан </w:t>
      </w:r>
      <w:proofErr w:type="spellStart"/>
      <w:r>
        <w:rPr>
          <w:sz w:val="28"/>
          <w:szCs w:val="28"/>
          <w:highlight w:val="white"/>
        </w:rPr>
        <w:t>Бухтояров</w:t>
      </w:r>
      <w:proofErr w:type="spellEnd"/>
      <w:r>
        <w:rPr>
          <w:sz w:val="28"/>
          <w:szCs w:val="28"/>
          <w:highlight w:val="white"/>
        </w:rPr>
        <w:t>, Владимир Столяров  и Игорь  Грузинцев, Лидия  Савина  и</w:t>
      </w:r>
      <w:r>
        <w:rPr>
          <w:sz w:val="28"/>
          <w:szCs w:val="28"/>
          <w:highlight w:val="white"/>
        </w:rPr>
        <w:t xml:space="preserve">  Юлия  </w:t>
      </w:r>
      <w:proofErr w:type="spellStart"/>
      <w:r>
        <w:rPr>
          <w:sz w:val="28"/>
          <w:szCs w:val="28"/>
          <w:highlight w:val="white"/>
        </w:rPr>
        <w:t>Магдеева</w:t>
      </w:r>
      <w:proofErr w:type="spellEnd"/>
      <w:r>
        <w:rPr>
          <w:sz w:val="28"/>
          <w:szCs w:val="28"/>
          <w:highlight w:val="white"/>
        </w:rPr>
        <w:t>, Владимир  Жебелев  и  Любовь  Рожкова,  Маргарита Маркина и  трио  «Дива». Обладатели Гран-</w:t>
      </w:r>
      <w:proofErr w:type="gramStart"/>
      <w:r>
        <w:rPr>
          <w:sz w:val="28"/>
          <w:szCs w:val="28"/>
          <w:highlight w:val="white"/>
        </w:rPr>
        <w:t>при  фестиваля</w:t>
      </w:r>
      <w:proofErr w:type="gramEnd"/>
      <w:r>
        <w:rPr>
          <w:sz w:val="28"/>
          <w:szCs w:val="28"/>
          <w:highlight w:val="white"/>
        </w:rPr>
        <w:t xml:space="preserve"> - группа  «Чистое небо  и  их  руководитель  Кирилл  Антонов.</w:t>
      </w:r>
    </w:p>
    <w:p w:rsidR="00361652" w:rsidRDefault="006D5421">
      <w:pPr>
        <w:pStyle w:val="10"/>
        <w:jc w:val="both"/>
        <w:rPr>
          <w:sz w:val="28"/>
          <w:szCs w:val="28"/>
          <w:highlight w:val="white"/>
        </w:rPr>
      </w:pPr>
      <w:r>
        <w:rPr>
          <w:color w:val="FF0000"/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 xml:space="preserve">В </w:t>
      </w:r>
      <w:r>
        <w:rPr>
          <w:b/>
          <w:sz w:val="28"/>
          <w:szCs w:val="28"/>
          <w:highlight w:val="white"/>
        </w:rPr>
        <w:t xml:space="preserve">День Матери </w:t>
      </w:r>
      <w:r>
        <w:rPr>
          <w:sz w:val="28"/>
          <w:szCs w:val="28"/>
          <w:highlight w:val="white"/>
        </w:rPr>
        <w:t>были проведены:</w:t>
      </w:r>
    </w:p>
    <w:p w:rsidR="00361652" w:rsidRDefault="006D5421">
      <w:pPr>
        <w:pStyle w:val="1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информационно - просветительское   </w:t>
      </w:r>
      <w:proofErr w:type="gramStart"/>
      <w:r>
        <w:rPr>
          <w:sz w:val="28"/>
          <w:szCs w:val="28"/>
          <w:highlight w:val="white"/>
        </w:rPr>
        <w:t>ме</w:t>
      </w:r>
      <w:r>
        <w:rPr>
          <w:sz w:val="28"/>
          <w:szCs w:val="28"/>
          <w:highlight w:val="white"/>
        </w:rPr>
        <w:t>роприятие  «</w:t>
      </w:r>
      <w:proofErr w:type="gramEnd"/>
      <w:r>
        <w:rPr>
          <w:sz w:val="28"/>
          <w:szCs w:val="28"/>
          <w:highlight w:val="white"/>
        </w:rPr>
        <w:t>Говорите  мамам  нежные  слова» (МАУК ДК «Октябрь», МАУК «ДК им. Курчатова»);</w:t>
      </w:r>
    </w:p>
    <w:p w:rsidR="00361652" w:rsidRDefault="006D5421">
      <w:pPr>
        <w:pStyle w:val="1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>
        <w:rPr>
          <w:bCs/>
          <w:iCs/>
          <w:sz w:val="28"/>
          <w:szCs w:val="28"/>
          <w:highlight w:val="white"/>
        </w:rPr>
        <w:t>вечер отдыха «Самый родной и любимый человек» (МАУК «ДК им. Курчатова»);</w:t>
      </w:r>
    </w:p>
    <w:p w:rsidR="00361652" w:rsidRDefault="006D5421">
      <w:pPr>
        <w:pStyle w:val="10"/>
        <w:ind w:firstLine="567"/>
        <w:jc w:val="both"/>
        <w:rPr>
          <w:sz w:val="28"/>
          <w:szCs w:val="28"/>
          <w:highlight w:val="white"/>
        </w:rPr>
      </w:pPr>
      <w:r>
        <w:rPr>
          <w:bCs/>
          <w:iCs/>
          <w:sz w:val="28"/>
          <w:szCs w:val="28"/>
          <w:highlight w:val="white"/>
        </w:rPr>
        <w:t xml:space="preserve">- </w:t>
      </w:r>
      <w:proofErr w:type="gramStart"/>
      <w:r>
        <w:rPr>
          <w:sz w:val="28"/>
          <w:szCs w:val="28"/>
          <w:highlight w:val="white"/>
        </w:rPr>
        <w:t>праздничная  концертная</w:t>
      </w:r>
      <w:proofErr w:type="gramEnd"/>
      <w:r>
        <w:rPr>
          <w:sz w:val="28"/>
          <w:szCs w:val="28"/>
          <w:highlight w:val="white"/>
        </w:rPr>
        <w:t xml:space="preserve">  программа  «Для  тебя  мама!» (МАУК ДК «Октябрь»);</w:t>
      </w:r>
    </w:p>
    <w:p w:rsidR="00361652" w:rsidRDefault="006D5421">
      <w:pPr>
        <w:pStyle w:val="1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городское </w:t>
      </w:r>
      <w:r>
        <w:rPr>
          <w:bCs/>
          <w:iCs/>
          <w:sz w:val="28"/>
          <w:szCs w:val="28"/>
          <w:highlight w:val="white"/>
        </w:rPr>
        <w:t>т</w:t>
      </w:r>
      <w:r>
        <w:rPr>
          <w:bCs/>
          <w:iCs/>
          <w:sz w:val="28"/>
          <w:szCs w:val="28"/>
          <w:highlight w:val="white"/>
        </w:rPr>
        <w:t xml:space="preserve">оржественное мероприятие </w:t>
      </w:r>
      <w:r>
        <w:rPr>
          <w:bCs/>
          <w:sz w:val="28"/>
          <w:szCs w:val="28"/>
          <w:highlight w:val="white"/>
        </w:rPr>
        <w:t>«С любовью к маме»</w:t>
      </w:r>
      <w:r>
        <w:rPr>
          <w:bCs/>
          <w:iCs/>
          <w:sz w:val="28"/>
          <w:szCs w:val="28"/>
          <w:highlight w:val="white"/>
        </w:rPr>
        <w:t>, посвященное Дню матери (МАУК «ДК им. Курчатова»).</w:t>
      </w:r>
    </w:p>
    <w:p w:rsidR="00361652" w:rsidRDefault="006D5421">
      <w:pPr>
        <w:pStyle w:val="10"/>
        <w:ind w:firstLine="567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  <w:lang w:eastAsia="en-US"/>
        </w:rPr>
        <w:tab/>
      </w:r>
      <w:r>
        <w:rPr>
          <w:sz w:val="28"/>
          <w:szCs w:val="28"/>
          <w:highlight w:val="white"/>
          <w:lang w:eastAsia="en-US"/>
        </w:rPr>
        <w:t xml:space="preserve">Городское </w:t>
      </w:r>
      <w:proofErr w:type="gramStart"/>
      <w:r>
        <w:rPr>
          <w:sz w:val="28"/>
          <w:szCs w:val="28"/>
          <w:highlight w:val="white"/>
          <w:lang w:eastAsia="en-US"/>
        </w:rPr>
        <w:t>торжественное  мероприятие</w:t>
      </w:r>
      <w:proofErr w:type="gramEnd"/>
      <w:r>
        <w:rPr>
          <w:sz w:val="28"/>
          <w:szCs w:val="28"/>
          <w:highlight w:val="white"/>
          <w:lang w:eastAsia="en-US"/>
        </w:rPr>
        <w:t xml:space="preserve"> «С любовью к маме»,</w:t>
      </w:r>
      <w:r>
        <w:rPr>
          <w:b/>
          <w:sz w:val="28"/>
          <w:szCs w:val="28"/>
          <w:highlight w:val="white"/>
          <w:lang w:eastAsia="en-US"/>
        </w:rPr>
        <w:t xml:space="preserve"> </w:t>
      </w:r>
      <w:r>
        <w:rPr>
          <w:sz w:val="28"/>
          <w:szCs w:val="28"/>
          <w:highlight w:val="white"/>
          <w:lang w:eastAsia="en-US"/>
        </w:rPr>
        <w:t xml:space="preserve">  </w:t>
      </w:r>
      <w:r>
        <w:rPr>
          <w:sz w:val="28"/>
          <w:szCs w:val="28"/>
          <w:highlight w:val="white"/>
          <w:lang w:eastAsia="en-US"/>
        </w:rPr>
        <w:lastRenderedPageBreak/>
        <w:t>посвященное  Дню  матери, прошло 29 ноября 2019 года в МАУК ДК им. Курчатова</w:t>
      </w:r>
      <w:r>
        <w:rPr>
          <w:sz w:val="28"/>
          <w:szCs w:val="28"/>
          <w:highlight w:val="white"/>
        </w:rPr>
        <w:t>»</w:t>
      </w:r>
      <w:r>
        <w:rPr>
          <w:sz w:val="28"/>
          <w:szCs w:val="28"/>
          <w:highlight w:val="white"/>
          <w:lang w:eastAsia="en-US"/>
        </w:rPr>
        <w:t>.</w:t>
      </w:r>
      <w:r>
        <w:rPr>
          <w:sz w:val="28"/>
          <w:szCs w:val="28"/>
          <w:highlight w:val="white"/>
        </w:rPr>
        <w:t xml:space="preserve"> В фойе первого этажа Д</w:t>
      </w:r>
      <w:r>
        <w:rPr>
          <w:sz w:val="28"/>
          <w:szCs w:val="28"/>
          <w:highlight w:val="white"/>
        </w:rPr>
        <w:t xml:space="preserve">ворца культуры вниманию посетителей были представлены: выставка изделий мастеров декоративно-прикладного искусства, фотозоны </w:t>
      </w:r>
      <w:proofErr w:type="gramStart"/>
      <w:r>
        <w:rPr>
          <w:sz w:val="28"/>
          <w:szCs w:val="28"/>
          <w:highlight w:val="white"/>
        </w:rPr>
        <w:t>-  «</w:t>
      </w:r>
      <w:proofErr w:type="gramEnd"/>
      <w:r>
        <w:rPr>
          <w:sz w:val="28"/>
          <w:szCs w:val="28"/>
          <w:highlight w:val="white"/>
        </w:rPr>
        <w:t xml:space="preserve">Год народного творчества», «Цветы для мамы», «Лучшая мама» и тематическая выставка художественных работ. </w:t>
      </w:r>
      <w:proofErr w:type="gramStart"/>
      <w:r>
        <w:rPr>
          <w:sz w:val="28"/>
          <w:szCs w:val="28"/>
          <w:highlight w:val="white"/>
        </w:rPr>
        <w:t>В  концертной</w:t>
      </w:r>
      <w:proofErr w:type="gramEnd"/>
      <w:r>
        <w:rPr>
          <w:sz w:val="28"/>
          <w:szCs w:val="28"/>
          <w:highlight w:val="white"/>
        </w:rPr>
        <w:t xml:space="preserve"> программ</w:t>
      </w:r>
      <w:r>
        <w:rPr>
          <w:sz w:val="28"/>
          <w:szCs w:val="28"/>
          <w:highlight w:val="white"/>
        </w:rPr>
        <w:t>е звучали  стихи,  поздравления, лирические  и  современные  песни  и танцы.</w:t>
      </w:r>
    </w:p>
    <w:p w:rsidR="00361652" w:rsidRDefault="006D5421">
      <w:pPr>
        <w:pStyle w:val="1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2019 году на базе культурно-досуговых учреждений работали 11 клубов семейного отдыха, что соответствует 2018 году (2018 год – 11) с охватом – 322 участника, что на 10 человек </w:t>
      </w:r>
      <w:r>
        <w:rPr>
          <w:sz w:val="28"/>
          <w:szCs w:val="28"/>
          <w:highlight w:val="white"/>
        </w:rPr>
        <w:t>(3,2 %) больше, чем в 2018 году (2018 год - 312 человек).</w:t>
      </w:r>
    </w:p>
    <w:p w:rsidR="00361652" w:rsidRDefault="006D5421">
      <w:pPr>
        <w:pStyle w:val="1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Всего в течение 2019 года культурно-досуговыми учреждениями было проведено 197 мероприятий, направленных на сохранение и развитие семейных ценностей. Из них: 159 культурно-досуговых </w:t>
      </w:r>
      <w:proofErr w:type="gramStart"/>
      <w:r>
        <w:rPr>
          <w:sz w:val="28"/>
          <w:szCs w:val="28"/>
          <w:highlight w:val="white"/>
        </w:rPr>
        <w:t>мероприятий,  38</w:t>
      </w:r>
      <w:proofErr w:type="gramEnd"/>
      <w:r>
        <w:rPr>
          <w:sz w:val="28"/>
          <w:szCs w:val="28"/>
          <w:highlight w:val="white"/>
        </w:rPr>
        <w:t xml:space="preserve"> – информационно-просветительских, 0 - иные. Количество участников данных </w:t>
      </w:r>
      <w:proofErr w:type="gramStart"/>
      <w:r>
        <w:rPr>
          <w:sz w:val="28"/>
          <w:szCs w:val="28"/>
          <w:highlight w:val="white"/>
        </w:rPr>
        <w:t>мероприятий  составило</w:t>
      </w:r>
      <w:proofErr w:type="gramEnd"/>
      <w:r>
        <w:rPr>
          <w:sz w:val="28"/>
          <w:szCs w:val="28"/>
          <w:highlight w:val="white"/>
        </w:rPr>
        <w:t xml:space="preserve"> 149 127 человек.</w:t>
      </w:r>
    </w:p>
    <w:p w:rsidR="00361652" w:rsidRDefault="006D5421">
      <w:pPr>
        <w:pStyle w:val="10"/>
        <w:tabs>
          <w:tab w:val="left" w:pos="142"/>
          <w:tab w:val="left" w:pos="284"/>
          <w:tab w:val="left" w:pos="851"/>
        </w:tabs>
        <w:ind w:firstLine="10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Отдела ЗАГС ежемесячно в рамках акции «ЗАГС идет в роддом» проводили встречи с будущими матерями в отделении патологии МУЗ «Родильн</w:t>
      </w:r>
      <w:r>
        <w:rPr>
          <w:sz w:val="28"/>
          <w:szCs w:val="28"/>
        </w:rPr>
        <w:t>ый дом».  На встречах беременные информировались о порядке регистрации рождения, им выдавались памятки с информацией по данному вопросу, а также журнал «Донской семейный». Всего на 12 встречах побывало    114 будущих матерей.</w:t>
      </w:r>
    </w:p>
    <w:p w:rsidR="00361652" w:rsidRDefault="006D5421">
      <w:pPr>
        <w:pStyle w:val="10"/>
        <w:tabs>
          <w:tab w:val="left" w:pos="142"/>
          <w:tab w:val="left" w:pos="284"/>
          <w:tab w:val="left" w:pos="851"/>
        </w:tabs>
        <w:contextualSpacing/>
        <w:jc w:val="both"/>
      </w:pPr>
      <w:r>
        <w:rPr>
          <w:color w:val="C00000"/>
          <w:sz w:val="28"/>
          <w:szCs w:val="28"/>
        </w:rPr>
        <w:t xml:space="preserve">           </w:t>
      </w:r>
      <w:r>
        <w:rPr>
          <w:sz w:val="28"/>
          <w:szCs w:val="28"/>
        </w:rPr>
        <w:t>В течение года пров</w:t>
      </w:r>
      <w:r>
        <w:rPr>
          <w:sz w:val="28"/>
          <w:szCs w:val="28"/>
        </w:rPr>
        <w:t xml:space="preserve">едено 7 лекций для старшеклассников и учащихся средних учебных заведений по семейному законодательству. Всего на лекциях за год присутствовало 1073 человека. К </w:t>
      </w:r>
      <w:proofErr w:type="gramStart"/>
      <w:r>
        <w:rPr>
          <w:sz w:val="28"/>
          <w:szCs w:val="28"/>
        </w:rPr>
        <w:t>лекциям  постоянно</w:t>
      </w:r>
      <w:proofErr w:type="gramEnd"/>
      <w:r>
        <w:rPr>
          <w:sz w:val="28"/>
          <w:szCs w:val="28"/>
        </w:rPr>
        <w:t xml:space="preserve"> готовится раздаточный материал, содержащий информацию о регистрации актов гра</w:t>
      </w:r>
      <w:r>
        <w:rPr>
          <w:sz w:val="28"/>
          <w:szCs w:val="28"/>
        </w:rPr>
        <w:t xml:space="preserve">жданского состояния, а также при проведении лекций в школах и техникуме  используется медиа-оборудование с  презентационными материалами. </w:t>
      </w:r>
    </w:p>
    <w:p w:rsidR="00361652" w:rsidRDefault="006D5421">
      <w:pPr>
        <w:pStyle w:val="10"/>
        <w:tabs>
          <w:tab w:val="left" w:pos="840"/>
        </w:tabs>
        <w:contextualSpacing/>
        <w:jc w:val="both"/>
      </w:pPr>
      <w:r>
        <w:rPr>
          <w:color w:val="C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В 2019 году проведено чествование 40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пар юбиляров семейной жизни, из них проживших 65 лет -1 семья, 60 лет </w:t>
      </w:r>
      <w:r>
        <w:rPr>
          <w:sz w:val="28"/>
          <w:szCs w:val="28"/>
        </w:rPr>
        <w:t xml:space="preserve">-3 семьи, 53 лет –1 </w:t>
      </w:r>
      <w:proofErr w:type="gramStart"/>
      <w:r>
        <w:rPr>
          <w:sz w:val="28"/>
          <w:szCs w:val="28"/>
        </w:rPr>
        <w:t>семья,  50</w:t>
      </w:r>
      <w:proofErr w:type="gramEnd"/>
      <w:r>
        <w:rPr>
          <w:sz w:val="28"/>
          <w:szCs w:val="28"/>
        </w:rPr>
        <w:t xml:space="preserve"> лет – 25 семей, 48 лет – 1 семья,  47 лет – 1 семья, 45 лет – 1 семья, 44 лет – 1 семья, 40 лет – 4 семьи, 25 лет – 1 семья.   Чествования </w:t>
      </w:r>
      <w:proofErr w:type="gramStart"/>
      <w:r>
        <w:rPr>
          <w:sz w:val="28"/>
          <w:szCs w:val="28"/>
        </w:rPr>
        <w:t>проводились  в</w:t>
      </w:r>
      <w:proofErr w:type="gramEnd"/>
      <w:r>
        <w:rPr>
          <w:sz w:val="28"/>
          <w:szCs w:val="28"/>
        </w:rPr>
        <w:t xml:space="preserve"> Отделе ЗАГС,  на дому, а также на праздничных мероприятиях в микрорайон</w:t>
      </w:r>
      <w:r>
        <w:rPr>
          <w:sz w:val="28"/>
          <w:szCs w:val="28"/>
        </w:rPr>
        <w:t xml:space="preserve">ах, посвященных  Дню города.     </w:t>
      </w:r>
    </w:p>
    <w:p w:rsidR="00361652" w:rsidRDefault="006D5421">
      <w:pPr>
        <w:pStyle w:val="10"/>
        <w:contextualSpacing/>
        <w:jc w:val="both"/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 2019 году Отделом ЗАГС подготовлены документы на </w:t>
      </w:r>
      <w:proofErr w:type="gramStart"/>
      <w:r>
        <w:rPr>
          <w:sz w:val="28"/>
          <w:szCs w:val="28"/>
        </w:rPr>
        <w:t>награждение  супругов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Витер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Трегубовых</w:t>
      </w:r>
      <w:proofErr w:type="spellEnd"/>
      <w:r>
        <w:rPr>
          <w:sz w:val="28"/>
          <w:szCs w:val="28"/>
        </w:rPr>
        <w:t xml:space="preserve"> знаком Губернатора Ростовской области «Во благо семьи и общества». Все </w:t>
      </w:r>
      <w:proofErr w:type="gramStart"/>
      <w:r>
        <w:rPr>
          <w:sz w:val="28"/>
          <w:szCs w:val="28"/>
        </w:rPr>
        <w:t>семьи  получили</w:t>
      </w:r>
      <w:proofErr w:type="gramEnd"/>
      <w:r>
        <w:rPr>
          <w:sz w:val="28"/>
          <w:szCs w:val="28"/>
        </w:rPr>
        <w:t xml:space="preserve"> заслуженные награды.  Две супружеские </w:t>
      </w:r>
      <w:proofErr w:type="gramStart"/>
      <w:r>
        <w:rPr>
          <w:sz w:val="28"/>
          <w:szCs w:val="28"/>
        </w:rPr>
        <w:t>пары:  Мухины</w:t>
      </w:r>
      <w:proofErr w:type="gramEnd"/>
      <w:r>
        <w:rPr>
          <w:sz w:val="28"/>
          <w:szCs w:val="28"/>
        </w:rPr>
        <w:t xml:space="preserve"> и Маркс награждены медалью  «За любовь и верность».  Вручение наград в городе проводилось в торжественной обстановке главой Администрации города </w:t>
      </w:r>
      <w:proofErr w:type="spellStart"/>
      <w:r>
        <w:rPr>
          <w:sz w:val="28"/>
          <w:szCs w:val="28"/>
        </w:rPr>
        <w:t>В.П.Мельниковым</w:t>
      </w:r>
      <w:proofErr w:type="spellEnd"/>
      <w:r>
        <w:rPr>
          <w:sz w:val="28"/>
          <w:szCs w:val="28"/>
        </w:rPr>
        <w:t xml:space="preserve">. </w:t>
      </w:r>
    </w:p>
    <w:p w:rsidR="00361652" w:rsidRDefault="006D5421">
      <w:pPr>
        <w:pStyle w:val="10"/>
        <w:contextualSpacing/>
        <w:jc w:val="both"/>
      </w:pPr>
      <w:r>
        <w:rPr>
          <w:color w:val="C00000"/>
          <w:sz w:val="28"/>
          <w:szCs w:val="28"/>
        </w:rPr>
        <w:t xml:space="preserve">  </w:t>
      </w:r>
      <w:r>
        <w:rPr>
          <w:color w:val="C00000"/>
          <w:sz w:val="28"/>
          <w:szCs w:val="28"/>
        </w:rPr>
        <w:tab/>
      </w:r>
      <w:r>
        <w:rPr>
          <w:color w:val="000000"/>
          <w:sz w:val="28"/>
          <w:szCs w:val="28"/>
        </w:rPr>
        <w:t>В целях пропаганды настоящих семейных ценностей о юбилярах и награжденных се</w:t>
      </w:r>
      <w:r>
        <w:rPr>
          <w:color w:val="000000"/>
          <w:sz w:val="28"/>
          <w:szCs w:val="28"/>
        </w:rPr>
        <w:t xml:space="preserve">мьях, а также других </w:t>
      </w:r>
      <w:proofErr w:type="gramStart"/>
      <w:r>
        <w:rPr>
          <w:color w:val="000000"/>
          <w:sz w:val="28"/>
          <w:szCs w:val="28"/>
        </w:rPr>
        <w:t>мероприятиях,  направлялась</w:t>
      </w:r>
      <w:proofErr w:type="gramEnd"/>
      <w:r>
        <w:rPr>
          <w:color w:val="000000"/>
          <w:sz w:val="28"/>
          <w:szCs w:val="28"/>
        </w:rPr>
        <w:t xml:space="preserve"> информация на сайт Администрации города. Всего размещено </w:t>
      </w:r>
      <w:r>
        <w:rPr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заметки.  </w:t>
      </w:r>
    </w:p>
    <w:p w:rsidR="00361652" w:rsidRDefault="006D5421">
      <w:pPr>
        <w:pStyle w:val="10"/>
        <w:ind w:right="43" w:firstLine="851"/>
        <w:contextualSpacing/>
        <w:jc w:val="both"/>
      </w:pP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Отделом ЗАГС с</w:t>
      </w:r>
      <w:r>
        <w:rPr>
          <w:color w:val="000000"/>
          <w:sz w:val="28"/>
          <w:szCs w:val="28"/>
        </w:rPr>
        <w:t xml:space="preserve">овместно с Департаментом труда и социального </w:t>
      </w:r>
      <w:r>
        <w:rPr>
          <w:color w:val="000000"/>
          <w:sz w:val="28"/>
          <w:szCs w:val="28"/>
        </w:rPr>
        <w:lastRenderedPageBreak/>
        <w:t>развития города ежемесячно велась работа по поздравлению ветеранов Великой Отечественной войны и тружеников тыла с юбилеями, начиная с 90-</w:t>
      </w:r>
      <w:proofErr w:type="gramStart"/>
      <w:r>
        <w:rPr>
          <w:color w:val="000000"/>
          <w:sz w:val="28"/>
          <w:szCs w:val="28"/>
        </w:rPr>
        <w:t>летия,  с</w:t>
      </w:r>
      <w:proofErr w:type="gramEnd"/>
      <w:r>
        <w:rPr>
          <w:color w:val="000000"/>
          <w:sz w:val="28"/>
          <w:szCs w:val="28"/>
        </w:rPr>
        <w:t xml:space="preserve"> вручением поздравлений  Президента РФ и Губернатора Ростовской </w:t>
      </w:r>
      <w:r>
        <w:rPr>
          <w:color w:val="000000"/>
          <w:sz w:val="28"/>
          <w:szCs w:val="28"/>
        </w:rPr>
        <w:t xml:space="preserve">области. За 2019 год </w:t>
      </w:r>
      <w:proofErr w:type="gramStart"/>
      <w:r>
        <w:rPr>
          <w:color w:val="000000"/>
          <w:sz w:val="28"/>
          <w:szCs w:val="28"/>
        </w:rPr>
        <w:t xml:space="preserve">поздравили  </w:t>
      </w:r>
      <w:r>
        <w:rPr>
          <w:sz w:val="28"/>
          <w:szCs w:val="28"/>
        </w:rPr>
        <w:t>144</w:t>
      </w:r>
      <w:proofErr w:type="gramEnd"/>
      <w:r>
        <w:rPr>
          <w:color w:val="000000"/>
          <w:sz w:val="28"/>
          <w:szCs w:val="28"/>
        </w:rPr>
        <w:t xml:space="preserve">  ветерана  Великой Отечественной войны и тружеников тыла с юбилеями.</w:t>
      </w:r>
    </w:p>
    <w:p w:rsidR="00361652" w:rsidRDefault="00361652">
      <w:pPr>
        <w:pStyle w:val="10"/>
        <w:ind w:right="43" w:firstLine="851"/>
        <w:contextualSpacing/>
        <w:jc w:val="both"/>
        <w:rPr>
          <w:color w:val="000000"/>
          <w:sz w:val="28"/>
          <w:szCs w:val="28"/>
        </w:rPr>
      </w:pPr>
    </w:p>
    <w:p w:rsidR="00361652" w:rsidRDefault="006D5421">
      <w:pPr>
        <w:pStyle w:val="ad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 подготовлен городской межведомственной комиссией по социально-демографическим вопросам в соответствии с Положением о ней.</w:t>
      </w:r>
    </w:p>
    <w:p w:rsidR="00361652" w:rsidRDefault="00361652">
      <w:pPr>
        <w:pStyle w:val="22"/>
        <w:spacing w:line="276" w:lineRule="auto"/>
        <w:ind w:right="43"/>
        <w:jc w:val="both"/>
        <w:rPr>
          <w:shd w:val="clear" w:color="auto" w:fill="FFFF00"/>
        </w:rPr>
      </w:pPr>
    </w:p>
    <w:p w:rsidR="00361652" w:rsidRDefault="006D5421">
      <w:pPr>
        <w:pStyle w:val="af1"/>
        <w:ind w:right="43" w:firstLine="0"/>
        <w:jc w:val="both"/>
        <w:rPr>
          <w:szCs w:val="28"/>
        </w:rPr>
      </w:pPr>
      <w:r>
        <w:rPr>
          <w:szCs w:val="28"/>
        </w:rPr>
        <w:t>Председатель городс</w:t>
      </w:r>
      <w:r>
        <w:rPr>
          <w:szCs w:val="28"/>
        </w:rPr>
        <w:t xml:space="preserve">кой </w:t>
      </w:r>
    </w:p>
    <w:p w:rsidR="00361652" w:rsidRDefault="006D5421">
      <w:pPr>
        <w:pStyle w:val="af1"/>
        <w:ind w:right="43" w:firstLine="0"/>
        <w:jc w:val="both"/>
        <w:rPr>
          <w:szCs w:val="28"/>
        </w:rPr>
      </w:pPr>
      <w:r>
        <w:rPr>
          <w:szCs w:val="28"/>
        </w:rPr>
        <w:t xml:space="preserve">межведомственной комиссии </w:t>
      </w:r>
    </w:p>
    <w:p w:rsidR="00361652" w:rsidRDefault="006D5421">
      <w:pPr>
        <w:pStyle w:val="af1"/>
        <w:ind w:right="43" w:firstLine="0"/>
        <w:jc w:val="both"/>
        <w:rPr>
          <w:szCs w:val="28"/>
        </w:rPr>
      </w:pPr>
      <w:r>
        <w:rPr>
          <w:szCs w:val="28"/>
        </w:rPr>
        <w:t>по социально - демографическим вопросам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С.Я. </w:t>
      </w:r>
      <w:proofErr w:type="spellStart"/>
      <w:r>
        <w:rPr>
          <w:szCs w:val="28"/>
        </w:rPr>
        <w:t>Цыба</w:t>
      </w:r>
      <w:proofErr w:type="spellEnd"/>
    </w:p>
    <w:p w:rsidR="00361652" w:rsidRDefault="00361652">
      <w:pPr>
        <w:pStyle w:val="af1"/>
        <w:rPr>
          <w:rFonts w:eastAsiaTheme="minorHAnsi"/>
          <w:sz w:val="24"/>
          <w:szCs w:val="24"/>
          <w:shd w:val="clear" w:color="auto" w:fill="FFFF00"/>
        </w:rPr>
      </w:pPr>
    </w:p>
    <w:p w:rsidR="00361652" w:rsidRDefault="00361652">
      <w:pPr>
        <w:pStyle w:val="af1"/>
        <w:spacing w:line="276" w:lineRule="auto"/>
        <w:rPr>
          <w:rFonts w:eastAsiaTheme="minorHAnsi"/>
          <w:sz w:val="24"/>
          <w:szCs w:val="24"/>
          <w:shd w:val="clear" w:color="auto" w:fill="FFFF00"/>
        </w:rPr>
      </w:pPr>
    </w:p>
    <w:p w:rsidR="00361652" w:rsidRDefault="006D5421">
      <w:pPr>
        <w:pStyle w:val="af1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Ирина Николаевна Авдеева</w:t>
      </w:r>
    </w:p>
    <w:p w:rsidR="00361652" w:rsidRDefault="006D5421">
      <w:pPr>
        <w:pStyle w:val="af1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26 06 20</w:t>
      </w:r>
    </w:p>
    <w:p w:rsidR="00361652" w:rsidRDefault="00361652">
      <w:pPr>
        <w:pStyle w:val="af1"/>
        <w:spacing w:line="276" w:lineRule="auto"/>
        <w:rPr>
          <w:rFonts w:eastAsiaTheme="minorHAnsi"/>
          <w:sz w:val="24"/>
          <w:szCs w:val="24"/>
          <w:shd w:val="clear" w:color="auto" w:fill="FFFF00"/>
        </w:rPr>
      </w:pPr>
    </w:p>
    <w:p w:rsidR="00361652" w:rsidRDefault="00361652">
      <w:pPr>
        <w:pStyle w:val="af1"/>
        <w:spacing w:line="276" w:lineRule="auto"/>
        <w:rPr>
          <w:rFonts w:eastAsiaTheme="minorHAnsi"/>
          <w:sz w:val="24"/>
          <w:szCs w:val="24"/>
          <w:shd w:val="clear" w:color="auto" w:fill="FFFF00"/>
        </w:rPr>
      </w:pPr>
    </w:p>
    <w:p w:rsidR="00361652" w:rsidRDefault="00361652">
      <w:pPr>
        <w:pStyle w:val="af1"/>
        <w:spacing w:line="276" w:lineRule="auto"/>
        <w:rPr>
          <w:rFonts w:eastAsiaTheme="minorHAnsi"/>
          <w:sz w:val="24"/>
          <w:szCs w:val="24"/>
          <w:shd w:val="clear" w:color="auto" w:fill="FFFF00"/>
        </w:rPr>
      </w:pPr>
    </w:p>
    <w:p w:rsidR="00361652" w:rsidRDefault="00361652">
      <w:pPr>
        <w:pStyle w:val="af1"/>
        <w:spacing w:line="276" w:lineRule="auto"/>
        <w:rPr>
          <w:rFonts w:eastAsiaTheme="minorHAnsi"/>
          <w:sz w:val="24"/>
          <w:szCs w:val="24"/>
          <w:shd w:val="clear" w:color="auto" w:fill="FFFF00"/>
        </w:rPr>
      </w:pPr>
    </w:p>
    <w:p w:rsidR="00361652" w:rsidRDefault="00361652">
      <w:pPr>
        <w:pStyle w:val="af1"/>
        <w:spacing w:line="276" w:lineRule="auto"/>
        <w:rPr>
          <w:rFonts w:eastAsiaTheme="minorHAnsi"/>
          <w:sz w:val="24"/>
          <w:szCs w:val="24"/>
          <w:shd w:val="clear" w:color="auto" w:fill="FFFF00"/>
        </w:rPr>
      </w:pPr>
    </w:p>
    <w:p w:rsidR="00361652" w:rsidRDefault="00361652">
      <w:pPr>
        <w:pStyle w:val="af1"/>
        <w:spacing w:line="276" w:lineRule="auto"/>
        <w:rPr>
          <w:rFonts w:eastAsiaTheme="minorHAnsi"/>
          <w:sz w:val="24"/>
          <w:szCs w:val="24"/>
          <w:shd w:val="clear" w:color="auto" w:fill="FFFF00"/>
        </w:rPr>
      </w:pPr>
    </w:p>
    <w:p w:rsidR="00361652" w:rsidRDefault="00361652">
      <w:pPr>
        <w:pStyle w:val="af1"/>
        <w:spacing w:line="276" w:lineRule="auto"/>
        <w:rPr>
          <w:rFonts w:eastAsiaTheme="minorHAnsi"/>
          <w:sz w:val="24"/>
          <w:szCs w:val="24"/>
          <w:shd w:val="clear" w:color="auto" w:fill="FFFF00"/>
        </w:rPr>
      </w:pPr>
    </w:p>
    <w:p w:rsidR="00361652" w:rsidRDefault="00361652">
      <w:pPr>
        <w:pStyle w:val="af1"/>
        <w:spacing w:line="276" w:lineRule="auto"/>
        <w:rPr>
          <w:rFonts w:eastAsiaTheme="minorHAnsi"/>
          <w:sz w:val="24"/>
          <w:szCs w:val="24"/>
          <w:shd w:val="clear" w:color="auto" w:fill="FFFF00"/>
        </w:rPr>
      </w:pPr>
    </w:p>
    <w:p w:rsidR="00361652" w:rsidRDefault="00361652">
      <w:pPr>
        <w:pStyle w:val="22"/>
        <w:spacing w:line="240" w:lineRule="auto"/>
        <w:ind w:right="43" w:firstLine="720"/>
        <w:rPr>
          <w:b/>
          <w:sz w:val="28"/>
          <w:szCs w:val="28"/>
        </w:rPr>
      </w:pPr>
    </w:p>
    <w:p w:rsidR="00361652" w:rsidRDefault="00361652">
      <w:pPr>
        <w:pStyle w:val="22"/>
        <w:spacing w:line="240" w:lineRule="auto"/>
        <w:ind w:right="43" w:firstLine="720"/>
        <w:rPr>
          <w:b/>
          <w:sz w:val="28"/>
          <w:szCs w:val="28"/>
        </w:rPr>
      </w:pPr>
    </w:p>
    <w:p w:rsidR="00361652" w:rsidRDefault="00361652">
      <w:pPr>
        <w:pStyle w:val="22"/>
        <w:spacing w:line="240" w:lineRule="auto"/>
        <w:ind w:right="43" w:firstLine="720"/>
        <w:rPr>
          <w:b/>
          <w:sz w:val="28"/>
          <w:szCs w:val="28"/>
        </w:rPr>
      </w:pPr>
    </w:p>
    <w:p w:rsidR="00361652" w:rsidRDefault="00361652">
      <w:pPr>
        <w:pStyle w:val="22"/>
        <w:spacing w:line="240" w:lineRule="auto"/>
        <w:ind w:right="43" w:firstLine="720"/>
        <w:rPr>
          <w:b/>
          <w:sz w:val="28"/>
          <w:szCs w:val="28"/>
        </w:rPr>
      </w:pPr>
    </w:p>
    <w:p w:rsidR="00361652" w:rsidRDefault="00361652">
      <w:pPr>
        <w:pStyle w:val="22"/>
        <w:spacing w:line="240" w:lineRule="auto"/>
        <w:ind w:right="43" w:firstLine="720"/>
        <w:rPr>
          <w:b/>
          <w:sz w:val="28"/>
          <w:szCs w:val="28"/>
        </w:rPr>
      </w:pPr>
    </w:p>
    <w:p w:rsidR="00361652" w:rsidRDefault="00361652">
      <w:pPr>
        <w:pStyle w:val="22"/>
        <w:spacing w:line="240" w:lineRule="auto"/>
        <w:ind w:right="43" w:firstLine="720"/>
        <w:rPr>
          <w:b/>
          <w:sz w:val="28"/>
          <w:szCs w:val="28"/>
        </w:rPr>
      </w:pPr>
    </w:p>
    <w:p w:rsidR="00361652" w:rsidRDefault="00361652">
      <w:pPr>
        <w:pStyle w:val="22"/>
        <w:spacing w:line="240" w:lineRule="auto"/>
        <w:ind w:right="43" w:firstLine="720"/>
        <w:rPr>
          <w:b/>
          <w:sz w:val="28"/>
          <w:szCs w:val="28"/>
        </w:rPr>
      </w:pPr>
    </w:p>
    <w:p w:rsidR="00361652" w:rsidRDefault="00361652">
      <w:pPr>
        <w:pStyle w:val="22"/>
        <w:spacing w:line="240" w:lineRule="auto"/>
        <w:ind w:right="43" w:firstLine="720"/>
        <w:rPr>
          <w:b/>
          <w:sz w:val="28"/>
          <w:szCs w:val="28"/>
        </w:rPr>
      </w:pPr>
    </w:p>
    <w:p w:rsidR="00361652" w:rsidRDefault="00361652">
      <w:pPr>
        <w:pStyle w:val="22"/>
        <w:spacing w:line="240" w:lineRule="auto"/>
        <w:ind w:right="43" w:firstLine="720"/>
        <w:rPr>
          <w:b/>
          <w:sz w:val="28"/>
          <w:szCs w:val="28"/>
        </w:rPr>
      </w:pPr>
    </w:p>
    <w:p w:rsidR="00361652" w:rsidRDefault="00361652">
      <w:pPr>
        <w:pStyle w:val="22"/>
        <w:spacing w:line="240" w:lineRule="auto"/>
        <w:ind w:right="43" w:firstLine="720"/>
        <w:rPr>
          <w:b/>
          <w:sz w:val="28"/>
          <w:szCs w:val="28"/>
        </w:rPr>
      </w:pPr>
    </w:p>
    <w:p w:rsidR="00361652" w:rsidRDefault="00361652">
      <w:pPr>
        <w:pStyle w:val="22"/>
        <w:spacing w:line="240" w:lineRule="auto"/>
        <w:ind w:right="43" w:firstLine="720"/>
        <w:rPr>
          <w:b/>
          <w:sz w:val="28"/>
          <w:szCs w:val="28"/>
        </w:rPr>
      </w:pPr>
    </w:p>
    <w:p w:rsidR="00361652" w:rsidRDefault="00361652">
      <w:pPr>
        <w:pStyle w:val="22"/>
        <w:spacing w:line="240" w:lineRule="auto"/>
        <w:ind w:right="43" w:firstLine="720"/>
        <w:rPr>
          <w:b/>
          <w:sz w:val="28"/>
          <w:szCs w:val="28"/>
        </w:rPr>
      </w:pPr>
    </w:p>
    <w:p w:rsidR="00361652" w:rsidRDefault="00361652">
      <w:pPr>
        <w:pStyle w:val="22"/>
        <w:spacing w:line="240" w:lineRule="auto"/>
        <w:ind w:right="43" w:firstLine="720"/>
        <w:rPr>
          <w:b/>
          <w:sz w:val="28"/>
          <w:szCs w:val="28"/>
        </w:rPr>
      </w:pPr>
    </w:p>
    <w:p w:rsidR="00361652" w:rsidRDefault="00361652">
      <w:pPr>
        <w:pStyle w:val="22"/>
        <w:spacing w:line="240" w:lineRule="auto"/>
        <w:ind w:right="43" w:firstLine="720"/>
        <w:rPr>
          <w:b/>
          <w:sz w:val="28"/>
          <w:szCs w:val="28"/>
        </w:rPr>
      </w:pPr>
    </w:p>
    <w:p w:rsidR="00361652" w:rsidRDefault="00361652">
      <w:pPr>
        <w:pStyle w:val="22"/>
        <w:spacing w:line="240" w:lineRule="auto"/>
        <w:ind w:right="43" w:firstLine="720"/>
        <w:rPr>
          <w:b/>
          <w:sz w:val="28"/>
          <w:szCs w:val="28"/>
        </w:rPr>
      </w:pPr>
    </w:p>
    <w:p w:rsidR="00361652" w:rsidRDefault="00361652">
      <w:pPr>
        <w:pStyle w:val="22"/>
        <w:spacing w:line="240" w:lineRule="auto"/>
        <w:ind w:right="43" w:firstLine="720"/>
        <w:rPr>
          <w:b/>
          <w:sz w:val="28"/>
          <w:szCs w:val="28"/>
        </w:rPr>
      </w:pPr>
    </w:p>
    <w:p w:rsidR="00361652" w:rsidRDefault="00361652">
      <w:pPr>
        <w:pStyle w:val="22"/>
        <w:spacing w:line="240" w:lineRule="auto"/>
        <w:ind w:right="43" w:firstLine="720"/>
        <w:rPr>
          <w:b/>
          <w:sz w:val="28"/>
          <w:szCs w:val="28"/>
        </w:rPr>
      </w:pPr>
    </w:p>
    <w:p w:rsidR="00361652" w:rsidRDefault="006D5421">
      <w:pPr>
        <w:pStyle w:val="22"/>
        <w:spacing w:line="240" w:lineRule="auto"/>
        <w:ind w:right="43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для доклада представили:</w:t>
      </w:r>
    </w:p>
    <w:p w:rsidR="00361652" w:rsidRDefault="00361652">
      <w:pPr>
        <w:pStyle w:val="22"/>
        <w:spacing w:line="240" w:lineRule="auto"/>
        <w:ind w:right="43" w:firstLine="720"/>
        <w:rPr>
          <w:b/>
          <w:sz w:val="28"/>
          <w:szCs w:val="28"/>
        </w:rPr>
      </w:pPr>
    </w:p>
    <w:p w:rsidR="00361652" w:rsidRDefault="006D5421">
      <w:pPr>
        <w:pStyle w:val="af1"/>
        <w:widowControl w:val="0"/>
        <w:numPr>
          <w:ilvl w:val="0"/>
          <w:numId w:val="1"/>
        </w:numPr>
        <w:ind w:left="0" w:right="140" w:firstLine="0"/>
        <w:jc w:val="both"/>
        <w:rPr>
          <w:szCs w:val="28"/>
        </w:rPr>
      </w:pPr>
      <w:r>
        <w:rPr>
          <w:szCs w:val="28"/>
        </w:rPr>
        <w:t xml:space="preserve">Управление здравоохранения </w:t>
      </w:r>
      <w:proofErr w:type="spellStart"/>
      <w:r>
        <w:rPr>
          <w:szCs w:val="28"/>
        </w:rPr>
        <w:t>г.Волгодонска</w:t>
      </w:r>
      <w:proofErr w:type="spellEnd"/>
      <w:r>
        <w:rPr>
          <w:szCs w:val="28"/>
        </w:rPr>
        <w:t>;</w:t>
      </w:r>
    </w:p>
    <w:p w:rsidR="00361652" w:rsidRDefault="006D5421">
      <w:pPr>
        <w:pStyle w:val="af1"/>
        <w:widowControl w:val="0"/>
        <w:numPr>
          <w:ilvl w:val="0"/>
          <w:numId w:val="1"/>
        </w:numPr>
        <w:ind w:left="0" w:right="140" w:firstLine="0"/>
        <w:jc w:val="both"/>
        <w:rPr>
          <w:szCs w:val="28"/>
        </w:rPr>
      </w:pPr>
      <w:r>
        <w:rPr>
          <w:szCs w:val="28"/>
        </w:rPr>
        <w:t xml:space="preserve">Управление образования </w:t>
      </w:r>
      <w:proofErr w:type="spellStart"/>
      <w:r>
        <w:rPr>
          <w:szCs w:val="28"/>
        </w:rPr>
        <w:t>г.Волгодонска</w:t>
      </w:r>
      <w:proofErr w:type="spellEnd"/>
      <w:r>
        <w:rPr>
          <w:szCs w:val="28"/>
        </w:rPr>
        <w:t>;</w:t>
      </w:r>
    </w:p>
    <w:p w:rsidR="00361652" w:rsidRDefault="006D5421">
      <w:pPr>
        <w:pStyle w:val="af1"/>
        <w:widowControl w:val="0"/>
        <w:numPr>
          <w:ilvl w:val="0"/>
          <w:numId w:val="1"/>
        </w:numPr>
        <w:ind w:left="0" w:right="140" w:firstLine="0"/>
        <w:jc w:val="both"/>
        <w:rPr>
          <w:szCs w:val="28"/>
        </w:rPr>
      </w:pPr>
      <w:r>
        <w:rPr>
          <w:szCs w:val="28"/>
        </w:rPr>
        <w:t xml:space="preserve">Отдел культуры </w:t>
      </w:r>
      <w:proofErr w:type="spellStart"/>
      <w:r>
        <w:rPr>
          <w:szCs w:val="28"/>
        </w:rPr>
        <w:t>г.Волгодонска</w:t>
      </w:r>
      <w:proofErr w:type="spellEnd"/>
      <w:r>
        <w:rPr>
          <w:szCs w:val="28"/>
        </w:rPr>
        <w:t>;</w:t>
      </w:r>
    </w:p>
    <w:p w:rsidR="00361652" w:rsidRDefault="006D5421">
      <w:pPr>
        <w:pStyle w:val="af1"/>
        <w:widowControl w:val="0"/>
        <w:numPr>
          <w:ilvl w:val="0"/>
          <w:numId w:val="1"/>
        </w:numPr>
        <w:ind w:left="0" w:right="140" w:firstLine="0"/>
        <w:jc w:val="both"/>
        <w:rPr>
          <w:szCs w:val="28"/>
        </w:rPr>
      </w:pPr>
      <w:r>
        <w:rPr>
          <w:szCs w:val="28"/>
        </w:rPr>
        <w:t>Отдел записи актов гражданского состояния Администрации города Волгодонска Ростовской области;</w:t>
      </w:r>
    </w:p>
    <w:p w:rsidR="00361652" w:rsidRDefault="006D5421">
      <w:pPr>
        <w:pStyle w:val="af1"/>
        <w:widowControl w:val="0"/>
        <w:numPr>
          <w:ilvl w:val="0"/>
          <w:numId w:val="1"/>
        </w:numPr>
        <w:ind w:left="0" w:right="140" w:firstLine="0"/>
        <w:jc w:val="both"/>
        <w:rPr>
          <w:szCs w:val="28"/>
        </w:rPr>
      </w:pPr>
      <w:r>
        <w:rPr>
          <w:szCs w:val="28"/>
        </w:rPr>
        <w:t>Отдел по молодежной политике Администрации города Волгодонска;</w:t>
      </w:r>
    </w:p>
    <w:p w:rsidR="00361652" w:rsidRDefault="006D5421">
      <w:pPr>
        <w:pStyle w:val="af1"/>
        <w:widowControl w:val="0"/>
        <w:numPr>
          <w:ilvl w:val="0"/>
          <w:numId w:val="1"/>
        </w:numPr>
        <w:ind w:left="0" w:right="140" w:firstLine="0"/>
        <w:jc w:val="both"/>
        <w:rPr>
          <w:szCs w:val="28"/>
        </w:rPr>
      </w:pPr>
      <w:r>
        <w:rPr>
          <w:szCs w:val="28"/>
        </w:rPr>
        <w:t>Комитет по физической культуре и спорту города Волгод</w:t>
      </w:r>
      <w:r>
        <w:rPr>
          <w:szCs w:val="28"/>
        </w:rPr>
        <w:t>онска;</w:t>
      </w:r>
    </w:p>
    <w:p w:rsidR="00361652" w:rsidRDefault="006D5421">
      <w:pPr>
        <w:pStyle w:val="af1"/>
        <w:widowControl w:val="0"/>
        <w:numPr>
          <w:ilvl w:val="0"/>
          <w:numId w:val="1"/>
        </w:numPr>
        <w:ind w:left="0" w:right="140" w:firstLine="0"/>
        <w:jc w:val="both"/>
        <w:rPr>
          <w:szCs w:val="28"/>
        </w:rPr>
      </w:pPr>
      <w:r>
        <w:rPr>
          <w:szCs w:val="28"/>
        </w:rPr>
        <w:t>Департамент труда и социального развития Администрации города Волгодонска;</w:t>
      </w:r>
    </w:p>
    <w:p w:rsidR="00361652" w:rsidRDefault="006D5421">
      <w:pPr>
        <w:pStyle w:val="af1"/>
        <w:widowControl w:val="0"/>
        <w:numPr>
          <w:ilvl w:val="0"/>
          <w:numId w:val="1"/>
        </w:numPr>
        <w:ind w:left="0" w:right="140" w:firstLine="0"/>
        <w:jc w:val="both"/>
      </w:pPr>
      <w:r>
        <w:rPr>
          <w:szCs w:val="28"/>
        </w:rPr>
        <w:t xml:space="preserve"> ГКУ РО «Центр занятости населения города Волгодонска»;</w:t>
      </w:r>
    </w:p>
    <w:p w:rsidR="00361652" w:rsidRDefault="006D5421">
      <w:pPr>
        <w:pStyle w:val="af1"/>
        <w:widowControl w:val="0"/>
        <w:numPr>
          <w:ilvl w:val="0"/>
          <w:numId w:val="1"/>
        </w:numPr>
        <w:ind w:left="0" w:right="140" w:firstLine="0"/>
        <w:jc w:val="both"/>
        <w:rPr>
          <w:szCs w:val="28"/>
        </w:rPr>
      </w:pPr>
      <w:r>
        <w:rPr>
          <w:szCs w:val="28"/>
        </w:rPr>
        <w:t>МУ МВД России «</w:t>
      </w:r>
      <w:proofErr w:type="spellStart"/>
      <w:r>
        <w:rPr>
          <w:szCs w:val="28"/>
        </w:rPr>
        <w:t>Волгодонское</w:t>
      </w:r>
      <w:proofErr w:type="spellEnd"/>
      <w:r>
        <w:rPr>
          <w:szCs w:val="28"/>
        </w:rPr>
        <w:t>».</w:t>
      </w:r>
    </w:p>
    <w:p w:rsidR="00361652" w:rsidRDefault="00361652">
      <w:pPr>
        <w:pStyle w:val="af1"/>
        <w:ind w:firstLine="708"/>
        <w:jc w:val="both"/>
      </w:pPr>
    </w:p>
    <w:sectPr w:rsidR="00361652">
      <w:footerReference w:type="default" r:id="rId9"/>
      <w:pgSz w:w="11906" w:h="16838"/>
      <w:pgMar w:top="1134" w:right="567" w:bottom="1134" w:left="1701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21" w:rsidRDefault="006D5421">
      <w:r>
        <w:separator/>
      </w:r>
    </w:p>
  </w:endnote>
  <w:endnote w:type="continuationSeparator" w:id="0">
    <w:p w:rsidR="006D5421" w:rsidRDefault="006D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Arial Narrow">
    <w:panose1 w:val="020B0606020202030204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052437"/>
      <w:docPartObj>
        <w:docPartGallery w:val="Page Numbers (Bottom of Page)"/>
        <w:docPartUnique/>
      </w:docPartObj>
    </w:sdtPr>
    <w:sdtEndPr/>
    <w:sdtContent>
      <w:p w:rsidR="00361652" w:rsidRDefault="006D5421">
        <w:pPr>
          <w:pStyle w:val="af8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21DDF">
          <w:rPr>
            <w:noProof/>
          </w:rPr>
          <w:t>21</w:t>
        </w:r>
        <w:r>
          <w:fldChar w:fldCharType="end"/>
        </w:r>
      </w:p>
    </w:sdtContent>
  </w:sdt>
  <w:p w:rsidR="00361652" w:rsidRDefault="0036165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21" w:rsidRDefault="006D5421">
      <w:r>
        <w:separator/>
      </w:r>
    </w:p>
  </w:footnote>
  <w:footnote w:type="continuationSeparator" w:id="0">
    <w:p w:rsidR="006D5421" w:rsidRDefault="006D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7639"/>
    <w:multiLevelType w:val="multilevel"/>
    <w:tmpl w:val="8C38B2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82DA6"/>
    <w:multiLevelType w:val="multilevel"/>
    <w:tmpl w:val="D2385D5E"/>
    <w:lvl w:ilvl="0">
      <w:start w:val="1"/>
      <w:numFmt w:val="bullet"/>
      <w:lvlText w:val=""/>
      <w:lvlJc w:val="left"/>
      <w:pPr>
        <w:ind w:left="502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DE7758"/>
    <w:multiLevelType w:val="multilevel"/>
    <w:tmpl w:val="6024BE18"/>
    <w:lvl w:ilvl="0">
      <w:start w:val="1"/>
      <w:numFmt w:val="decimal"/>
      <w:lvlText w:val="%1."/>
      <w:lvlJc w:val="left"/>
      <w:pPr>
        <w:ind w:left="786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52"/>
    <w:rsid w:val="00361652"/>
    <w:rsid w:val="006D5421"/>
    <w:rsid w:val="00E2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6950D-180E-4143-A4FA-26095E4F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link w:val="11"/>
    <w:qFormat/>
    <w:rsid w:val="00EB40B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2862B4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ru-RU"/>
    </w:rPr>
  </w:style>
  <w:style w:type="paragraph" w:customStyle="1" w:styleId="41">
    <w:name w:val="Заголовок 41"/>
    <w:basedOn w:val="10"/>
    <w:next w:val="10"/>
    <w:qFormat/>
    <w:rsid w:val="002862B4"/>
    <w:pPr>
      <w:keepNext/>
      <w:outlineLvl w:val="3"/>
    </w:pPr>
    <w:rPr>
      <w:b/>
      <w:bCs/>
      <w:sz w:val="28"/>
    </w:rPr>
  </w:style>
  <w:style w:type="character" w:customStyle="1" w:styleId="a3">
    <w:name w:val="Без интервала Знак"/>
    <w:qFormat/>
    <w:rsid w:val="00446605"/>
    <w:rPr>
      <w:rFonts w:ascii="Calibri" w:eastAsia="Calibri" w:hAnsi="Calibri" w:cs="Times New Roman"/>
    </w:rPr>
  </w:style>
  <w:style w:type="character" w:customStyle="1" w:styleId="entry-content">
    <w:name w:val="entry-content"/>
    <w:basedOn w:val="a0"/>
    <w:qFormat/>
    <w:rsid w:val="00446605"/>
  </w:style>
  <w:style w:type="character" w:customStyle="1" w:styleId="2">
    <w:name w:val="Основной текст с отступом 2 Знак"/>
    <w:basedOn w:val="a0"/>
    <w:link w:val="2"/>
    <w:qFormat/>
    <w:rsid w:val="00CB2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qFormat/>
    <w:rsid w:val="00CB2BB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qFormat/>
    <w:rsid w:val="00DC5A39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uiPriority w:val="99"/>
    <w:qFormat/>
    <w:rsid w:val="00D77A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qFormat/>
    <w:rsid w:val="00D77A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qFormat/>
    <w:rsid w:val="00D77AA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qFormat/>
    <w:rsid w:val="00D77AA0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FollowedHyperlink"/>
    <w:semiHidden/>
    <w:qFormat/>
    <w:rsid w:val="00616DD1"/>
    <w:rPr>
      <w:color w:val="800080"/>
      <w:u w:val="single"/>
    </w:rPr>
  </w:style>
  <w:style w:type="character" w:customStyle="1" w:styleId="a7">
    <w:name w:val="Основной текст Знак"/>
    <w:basedOn w:val="a0"/>
    <w:uiPriority w:val="99"/>
    <w:qFormat/>
    <w:rsid w:val="00526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qFormat/>
    <w:rsid w:val="00B9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"/>
    <w:uiPriority w:val="99"/>
    <w:qFormat/>
    <w:rsid w:val="00C32A54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qFormat/>
    <w:rsid w:val="00C32A54"/>
  </w:style>
  <w:style w:type="character" w:customStyle="1" w:styleId="a9">
    <w:name w:val="Нижний колонтитул Знак"/>
    <w:basedOn w:val="a0"/>
    <w:uiPriority w:val="99"/>
    <w:qFormat/>
    <w:rsid w:val="00695D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uiPriority w:val="99"/>
    <w:semiHidden/>
    <w:qFormat/>
    <w:rsid w:val="00B70D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semiHidden/>
    <w:unhideWhenUsed/>
    <w:rsid w:val="00C119A6"/>
    <w:rPr>
      <w:color w:val="0000FF"/>
      <w:u w:val="single"/>
    </w:rPr>
  </w:style>
  <w:style w:type="character" w:customStyle="1" w:styleId="30">
    <w:name w:val="Основной текст (3)_"/>
    <w:basedOn w:val="a0"/>
    <w:link w:val="31"/>
    <w:qFormat/>
    <w:rsid w:val="00162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2 Знак1"/>
    <w:basedOn w:val="a0"/>
    <w:link w:val="22"/>
    <w:qFormat/>
    <w:rsid w:val="00162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1 Знак"/>
    <w:basedOn w:val="a0"/>
    <w:link w:val="1"/>
    <w:qFormat/>
    <w:rsid w:val="00EB40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ields">
    <w:name w:val="fields"/>
    <w:basedOn w:val="a0"/>
    <w:qFormat/>
    <w:rsid w:val="00D506F5"/>
  </w:style>
  <w:style w:type="character" w:customStyle="1" w:styleId="ListLabel1">
    <w:name w:val="ListLabel 1"/>
    <w:qFormat/>
    <w:rPr>
      <w:rFonts w:cs="Times New Roman"/>
      <w:sz w:val="28"/>
      <w:szCs w:val="28"/>
      <w:lang w:val="ru-RU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ascii="Times New Roman" w:hAnsi="Times New Roman" w:cs="Symbol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b/>
      <w:sz w:val="24"/>
    </w:rPr>
  </w:style>
  <w:style w:type="character" w:customStyle="1" w:styleId="ListLabel19">
    <w:name w:val="ListLabel 19"/>
    <w:qFormat/>
    <w:rPr>
      <w:rFonts w:ascii="Times New Roman" w:hAnsi="Times New Roman" w:cs="Symbol"/>
      <w:sz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b/>
      <w:sz w:val="24"/>
    </w:rPr>
  </w:style>
  <w:style w:type="character" w:customStyle="1" w:styleId="ListLabel74">
    <w:name w:val="ListLabel 74"/>
    <w:qFormat/>
    <w:rPr>
      <w:rFonts w:ascii="Times New Roman" w:hAnsi="Times New Roman" w:cs="Symbol"/>
      <w:sz w:val="28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c0">
    <w:name w:val="c0"/>
    <w:qFormat/>
  </w:style>
  <w:style w:type="character" w:customStyle="1" w:styleId="ab">
    <w:name w:val="Выделение жирным"/>
    <w:qFormat/>
    <w:rPr>
      <w:b/>
      <w:bCs/>
    </w:rPr>
  </w:style>
  <w:style w:type="character" w:customStyle="1" w:styleId="ListLabel84">
    <w:name w:val="ListLabel 84"/>
    <w:qFormat/>
    <w:rPr>
      <w:rFonts w:ascii="Times New Roman" w:hAnsi="Times New Roman" w:cs="Symbol"/>
      <w:sz w:val="28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b/>
      <w:sz w:val="24"/>
    </w:rPr>
  </w:style>
  <w:style w:type="character" w:customStyle="1" w:styleId="ListLabel94">
    <w:name w:val="ListLabel 94"/>
    <w:qFormat/>
    <w:rPr>
      <w:rFonts w:ascii="Times New Roman" w:hAnsi="Times New Roman"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b/>
      <w:sz w:val="24"/>
    </w:rPr>
  </w:style>
  <w:style w:type="paragraph" w:customStyle="1" w:styleId="ac">
    <w:name w:val="Заголовок"/>
    <w:basedOn w:val="10"/>
    <w:next w:val="ad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d">
    <w:name w:val="Body Text"/>
    <w:basedOn w:val="10"/>
    <w:uiPriority w:val="99"/>
    <w:unhideWhenUsed/>
    <w:rsid w:val="0052687B"/>
    <w:pPr>
      <w:spacing w:after="120" w:line="288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Lohit Devanagari"/>
      <w:i/>
      <w:iCs/>
    </w:rPr>
  </w:style>
  <w:style w:type="paragraph" w:styleId="af0">
    <w:name w:val="index heading"/>
    <w:basedOn w:val="10"/>
    <w:qFormat/>
    <w:pPr>
      <w:suppressLineNumbers/>
    </w:pPr>
    <w:rPr>
      <w:rFonts w:cs="Lohit Devanagari"/>
    </w:rPr>
  </w:style>
  <w:style w:type="paragraph" w:styleId="af1">
    <w:name w:val="No Spacing"/>
    <w:qFormat/>
    <w:pPr>
      <w:suppressAutoHyphens/>
      <w:ind w:firstLine="709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12">
    <w:name w:val="Основной текст1"/>
    <w:basedOn w:val="10"/>
    <w:qFormat/>
    <w:rsid w:val="00C226BA"/>
    <w:pPr>
      <w:shd w:val="clear" w:color="auto" w:fill="FFFFFF"/>
      <w:spacing w:before="240" w:line="317" w:lineRule="exact"/>
      <w:jc w:val="both"/>
    </w:pPr>
    <w:rPr>
      <w:sz w:val="27"/>
      <w:szCs w:val="27"/>
      <w:lang w:eastAsia="ar-SA"/>
    </w:rPr>
  </w:style>
  <w:style w:type="paragraph" w:customStyle="1" w:styleId="ConsPlusNormal">
    <w:name w:val="ConsPlusNormal"/>
    <w:uiPriority w:val="99"/>
    <w:qFormat/>
    <w:rsid w:val="009139D2"/>
    <w:pPr>
      <w:suppressAutoHyphens/>
    </w:pPr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Cell">
    <w:name w:val="ConsPlusCell"/>
    <w:uiPriority w:val="99"/>
    <w:qFormat/>
    <w:rsid w:val="009139D2"/>
    <w:pPr>
      <w:widowControl w:val="0"/>
      <w:suppressAutoHyphens/>
    </w:pPr>
    <w:rPr>
      <w:rFonts w:eastAsia="Times New Roman" w:cs="Calibri"/>
      <w:color w:val="00000A"/>
      <w:lang w:eastAsia="ru-RU"/>
    </w:rPr>
  </w:style>
  <w:style w:type="paragraph" w:styleId="af2">
    <w:name w:val="List Paragraph"/>
    <w:basedOn w:val="10"/>
    <w:qFormat/>
    <w:pPr>
      <w:suppressAutoHyphens w:val="0"/>
      <w:ind w:left="720"/>
      <w:contextualSpacing/>
    </w:pPr>
    <w:rPr>
      <w:sz w:val="20"/>
      <w:szCs w:val="20"/>
    </w:rPr>
  </w:style>
  <w:style w:type="paragraph" w:styleId="23">
    <w:name w:val="Body Text Indent 2"/>
    <w:basedOn w:val="10"/>
    <w:qFormat/>
    <w:rsid w:val="00CB2BBE"/>
    <w:pPr>
      <w:spacing w:after="120" w:line="480" w:lineRule="auto"/>
      <w:ind w:left="283"/>
    </w:pPr>
  </w:style>
  <w:style w:type="paragraph" w:customStyle="1" w:styleId="13">
    <w:name w:val="Стиль1"/>
    <w:basedOn w:val="10"/>
    <w:uiPriority w:val="99"/>
    <w:qFormat/>
    <w:rsid w:val="00CB2BBE"/>
    <w:pPr>
      <w:ind w:firstLine="567"/>
      <w:jc w:val="both"/>
    </w:pPr>
    <w:rPr>
      <w:rFonts w:ascii="Arial Narrow" w:hAnsi="Arial Narrow"/>
      <w:sz w:val="28"/>
      <w:szCs w:val="28"/>
    </w:rPr>
  </w:style>
  <w:style w:type="paragraph" w:styleId="22">
    <w:name w:val="Body Text 2"/>
    <w:basedOn w:val="10"/>
    <w:link w:val="21"/>
    <w:uiPriority w:val="99"/>
    <w:qFormat/>
    <w:rsid w:val="00CB2BBE"/>
    <w:pPr>
      <w:spacing w:after="120" w:line="480" w:lineRule="auto"/>
    </w:pPr>
  </w:style>
  <w:style w:type="paragraph" w:customStyle="1" w:styleId="Default">
    <w:name w:val="Default"/>
    <w:qFormat/>
    <w:rsid w:val="00DC5A39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Plain Text"/>
    <w:basedOn w:val="10"/>
    <w:uiPriority w:val="99"/>
    <w:qFormat/>
    <w:rsid w:val="00D77AA0"/>
    <w:rPr>
      <w:rFonts w:ascii="Courier New" w:hAnsi="Courier New"/>
    </w:rPr>
  </w:style>
  <w:style w:type="paragraph" w:styleId="af4">
    <w:name w:val="header"/>
    <w:basedOn w:val="10"/>
    <w:rsid w:val="00D77AA0"/>
    <w:pPr>
      <w:tabs>
        <w:tab w:val="center" w:pos="4677"/>
        <w:tab w:val="right" w:pos="9355"/>
      </w:tabs>
    </w:pPr>
  </w:style>
  <w:style w:type="paragraph" w:styleId="af5">
    <w:name w:val="Block Text"/>
    <w:basedOn w:val="10"/>
    <w:qFormat/>
    <w:rsid w:val="0039453F"/>
    <w:pPr>
      <w:ind w:left="-360" w:right="-180" w:firstLine="360"/>
      <w:jc w:val="center"/>
    </w:pPr>
    <w:rPr>
      <w:sz w:val="27"/>
    </w:rPr>
  </w:style>
  <w:style w:type="paragraph" w:styleId="af6">
    <w:name w:val="Normal (Web)"/>
    <w:basedOn w:val="10"/>
    <w:qFormat/>
    <w:pPr>
      <w:spacing w:before="100" w:after="100"/>
    </w:pPr>
  </w:style>
  <w:style w:type="paragraph" w:styleId="af7">
    <w:name w:val="Body Text Indent"/>
    <w:basedOn w:val="10"/>
    <w:uiPriority w:val="99"/>
    <w:semiHidden/>
    <w:unhideWhenUsed/>
    <w:rsid w:val="00B93EF7"/>
    <w:pPr>
      <w:spacing w:after="120"/>
      <w:ind w:left="283"/>
    </w:pPr>
  </w:style>
  <w:style w:type="paragraph" w:customStyle="1" w:styleId="14">
    <w:name w:val="Без интервала1"/>
    <w:qFormat/>
    <w:rsid w:val="00B93EF7"/>
    <w:pPr>
      <w:suppressAutoHyphens/>
    </w:pPr>
    <w:rPr>
      <w:rFonts w:eastAsia="Times New Roman" w:cs="Times New Roman"/>
      <w:color w:val="00000A"/>
    </w:rPr>
  </w:style>
  <w:style w:type="paragraph" w:styleId="32">
    <w:name w:val="Body Text 3"/>
    <w:basedOn w:val="10"/>
    <w:uiPriority w:val="99"/>
    <w:unhideWhenUsed/>
    <w:qFormat/>
    <w:rsid w:val="00C32A54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styleId="af8">
    <w:name w:val="footer"/>
    <w:basedOn w:val="10"/>
    <w:uiPriority w:val="99"/>
    <w:unhideWhenUsed/>
    <w:rsid w:val="00695DC7"/>
    <w:pPr>
      <w:tabs>
        <w:tab w:val="center" w:pos="4677"/>
        <w:tab w:val="right" w:pos="9355"/>
      </w:tabs>
    </w:pPr>
  </w:style>
  <w:style w:type="paragraph" w:styleId="af9">
    <w:name w:val="Balloon Text"/>
    <w:basedOn w:val="10"/>
    <w:uiPriority w:val="99"/>
    <w:semiHidden/>
    <w:unhideWhenUsed/>
    <w:qFormat/>
    <w:rsid w:val="00B70D24"/>
    <w:rPr>
      <w:rFonts w:ascii="Tahoma" w:hAnsi="Tahoma"/>
      <w:sz w:val="16"/>
      <w:szCs w:val="16"/>
    </w:rPr>
  </w:style>
  <w:style w:type="paragraph" w:customStyle="1" w:styleId="31">
    <w:name w:val="Основной текст (3)"/>
    <w:basedOn w:val="10"/>
    <w:link w:val="30"/>
    <w:qFormat/>
    <w:rsid w:val="0016215E"/>
    <w:pPr>
      <w:shd w:val="clear" w:color="auto" w:fill="FFFFFF"/>
      <w:spacing w:line="374" w:lineRule="exact"/>
      <w:jc w:val="center"/>
    </w:pPr>
    <w:rPr>
      <w:b/>
      <w:bCs/>
      <w:sz w:val="22"/>
      <w:szCs w:val="22"/>
      <w:lang w:eastAsia="en-US"/>
    </w:rPr>
  </w:style>
  <w:style w:type="paragraph" w:customStyle="1" w:styleId="24">
    <w:name w:val="Основной текст (2)"/>
    <w:basedOn w:val="10"/>
    <w:link w:val="24"/>
    <w:qFormat/>
    <w:rsid w:val="0016215E"/>
    <w:pPr>
      <w:shd w:val="clear" w:color="auto" w:fill="FFFFFF"/>
      <w:spacing w:line="288" w:lineRule="exact"/>
      <w:jc w:val="both"/>
    </w:pPr>
    <w:rPr>
      <w:sz w:val="22"/>
      <w:szCs w:val="22"/>
      <w:lang w:eastAsia="en-US"/>
    </w:rPr>
  </w:style>
  <w:style w:type="paragraph" w:styleId="33">
    <w:name w:val="Body Text Indent 3"/>
    <w:basedOn w:val="10"/>
    <w:qFormat/>
    <w:pPr>
      <w:spacing w:after="120"/>
      <w:ind w:left="283"/>
      <w:textAlignment w:val="auto"/>
    </w:pPr>
    <w:rPr>
      <w:sz w:val="16"/>
      <w:szCs w:val="16"/>
    </w:rPr>
  </w:style>
  <w:style w:type="table" w:styleId="afa">
    <w:name w:val="Table Grid"/>
    <w:basedOn w:val="a1"/>
    <w:uiPriority w:val="59"/>
    <w:rsid w:val="00C32A54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1;&#1080;&#1095;&#1085;&#1072;&#1103;_&#1075;&#1080;&#1075;&#1080;&#1077;&#1085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1;&#1080;&#1095;&#1085;&#1072;&#1103;_&#1075;&#1080;&#1075;&#1080;&#1077;&#1085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8180</Words>
  <Characters>46627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</dc:creator>
  <dc:description/>
  <cp:lastModifiedBy>Администратор</cp:lastModifiedBy>
  <cp:revision>2</cp:revision>
  <cp:lastPrinted>2020-03-17T16:09:00Z</cp:lastPrinted>
  <dcterms:created xsi:type="dcterms:W3CDTF">2021-02-08T09:18:00Z</dcterms:created>
  <dcterms:modified xsi:type="dcterms:W3CDTF">2021-02-08T09:18:00Z</dcterms:modified>
  <dc:language>ru-RU</dc:language>
</cp:coreProperties>
</file>