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 БАНКОВСКИХ ГАРАНТИЯХ,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ИСПОЛЬЗУЕМЫХ ДЛЯ ЦЕЛЕЙ ФЕДЕРАЛЬНОГО ЗАКОНА "О КОНТРАКТНОЙ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СИСТЕМЕ В СФЕРЕ ЗАКУПОК ТОВАРОВ, РАБОТ, УСЛУГ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ДЛЯ ОБЕСПЕЧЕНИЯ ГОСУДАРСТВЕННЫХ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 МУНИЦИПАЛЬНЫХ НУЖД"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09.12.2014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02.04.2015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15.01.2018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29.05.2018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30.06.2018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18.07.2019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Утвердить прилагаемые: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09.12.2014 N 1339)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ведения и размещения в единой информационной системе в сфере закупок реестра банковских гарантий;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требования об осуществлении уплаты денежной суммы по банковской гарантии;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формирования и ведения закрытого реестра банковских гарантий.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(абзац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Установить, что: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 1 января 2017 г. - идентификационный код закупки.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Настоящее постановление вступает в силу с 1 января 2014 г., за исключением </w:t>
      </w:r>
      <w:hyperlink xmlns:r="http://schemas.openxmlformats.org/officeDocument/2006/relationships" r:id="docRId0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Правил, утвержденных настоящим постановлением, который вступает в силу с 1 января 2015 г.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ДОПОЛНИТЕЛЬНЫЕ ТРЕБОВАНИЯ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 БАНКОВСКОЙ ГАРАНТИИ, ИСПОЛЬЗУЕМОЙ ДЛЯ ЦЕЛЕЙ ФЕДЕРАЛЬНОГО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ЗАКОНА "О КОНТРАКТНОЙ СИСТЕМЕ В СФЕРЕ ЗАКУПОК ТОВАРОВ,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РАБОТ, УСЛУГ ДЛЯ ОБЕСПЕЧЕНИЯ ГОСУДАРСТВЕННЫХ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 МУНИЦИПАЛЬНЫХ НУЖД"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09.12.2014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15.01.2018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30.06.2018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18.07.2019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30.06.2018 N 768)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обязательное закрепление в банковской гарантии: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15.01.2018 N 11)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права заказчика в случаях, установленных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(абзац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15.01.2018 N 11;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(абзац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условия о том, что расходы, возникающие в связи с перечислением денежных средств гарантом по банковской гарантии, несет гарант;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недопустимость включения в банковскую гарантию: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требований о предоставлении заказчиком гаранту отчета об исполнении контракта, гарантийных обязательств;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ДОКУМЕНТОВ, ПРЕДСТАВЛЯЕМЫХ ЗАКАЗЧИКОМ БАНКУ ОДНОВРЕМЕННО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 ТРЕБОВАНИЕМ ОБ ОСУЩЕСТВЛЕНИИ УПЛАТЫ ДЕНЕЖНОЙ СУММЫ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 БАНКОВСКОЙ ГАРАНТИИ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15.01.2018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18.07.2019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Бенефициар одновременно с требованием по банковской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расчет суммы, включаемой в требование по банковской гарантии;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ВЕДЕНИЯ И РАЗМЕЩЕНИЯ В ЕДИНОЙ ИНФОРМАЦИОННОЙ СИСТЕМЕ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В СФЕРЕ ЗАКУПОК РЕЕСТРА БАНКОВСКИХ ГАРАНТИЙ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09.12.2014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02.04.2015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29.05.2018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30.06.2018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18.07.2019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соответственно - реестр, банковская гарантия).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Постановлений Правительства РФ от 02.04.2015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от 18.07.2019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В реестр включаются банковские гарантии, которые выданы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соответствующими требованиям, установленным Правительством Российской Федерации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2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29.05.2018 N 608)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29.05.2018 N 608)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В реестр включаются информация и документы,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наименование, местонахождение заказчика, являющегося бенефициаром, идентификационный номер налогоплательщика;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копия документа о внесении изменений в условия банковской гарантии (при наличии);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идентификационный код закупки;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сведения об отказе заказчика в принятии банковской гарантии (при наличии);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д) иная информация, предусмотренная настоящими Правилами.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"д"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информацию и документы в реестр.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5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Реестр, включая информацию и документы,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09.12.2014 N 1339)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Реестр, включая информацию и документы,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"Об архивном деле в Российской Федерации".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8. Информация и документы, указанные в </w:t>
      </w:r>
      <w:hyperlink xmlns:r="http://schemas.openxmlformats.org/officeDocument/2006/relationships" r:id="docRId1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- </w:t>
      </w:r>
      <w:hyperlink xmlns:r="http://schemas.openxmlformats.org/officeDocument/2006/relationships" r:id="docRId2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подписываются электронной подписью, вид которой предусмотрен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Постановлений Правительства РФ от 02.04.2015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от 30.06.2018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наличия информации и документов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соответствия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формирования информации и документов порядку, установленному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10. В случае положительного результата проверки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случае отрицательного результата проверки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11. Уникальный номер реестровой записи имеет следующую структуру: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1, 2, 3-й разряды - идентификационный код банка, выдавшего банковскую гарантию;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4, 5, 6, 7, 8, 9, 10, 11, 12, 13, 14-й разряды - идентификационный код заказчика, являющегося бенефициаром;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15-й, 16-й разряды - последние две цифры года, в котором сформирована реестровая запись;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xmlns:r="http://schemas.openxmlformats.org/officeDocument/2006/relationships" r:id="docRId3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информацию в реестр.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ведения которого установлен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12(1)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13. Информация, указанная в </w:t>
      </w:r>
      <w:hyperlink xmlns:r="http://schemas.openxmlformats.org/officeDocument/2006/relationships" r:id="docRId4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подписывается электронной подписью, вид которой предусмотрен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30.06.2018 N 768)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xmlns:r="http://schemas.openxmlformats.org/officeDocument/2006/relationships" r:id="docRId5"/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обеспечивает проверку соблюдения сроков, предусмотренных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а также порядка формирования таких сведений, установленного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18. Порядок присвоения, применения, а также изменения идентификационных кодов банков и заказчиков,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формирования информации и документов, указанных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20. Утратил силу. 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02.04.2015 N 308.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30.06.2018 N 768)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Правительства РФ от 18.07.2019 N 920)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ФОРМА ТРЕБОВАНИЯ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 ОСУЩЕСТВЛЕНИИ УПЛАТЫ ДЕНЕЖНОЙ СУММЫ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 БАНКОВСКОЙ ГАРАНТИИ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ТРЕБОВАНИЕ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об осуществлении уплаты денежной суммы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по банковской гарантии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"  "          20   г.                                   N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В связи с  тем,  что  по  банковской  гарантии  от  "  "        20  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N _______________________________________________________ является гарантом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(полное наименование кредитной организации-гаранта)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(далее - гарант) перед 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(полное наименование организации-бенефициара)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(далее - бенефициар), настоящим требованием  извещаем  вас  о  неисполнении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(ненадлежащем исполнении) 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(полное наименование организации-принципала)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ИНН ______________________________________________ своих обязательств перед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(полное наименование организации-бенефициара)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контракту N        от  "  "        20   г. (заявке на участие в закупке,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требованиям  к  гарантии  качества  товара,  работы,  услуги,  а  также  по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требованиям к гарантийному сроку и  (или) объему предоставления гарантий их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качества, к гарантийному обслуживанию товара) ____________________________,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(нужное указать)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 именно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(указать конкретные нарушения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принципалом обязательств, в обеспечение которых выдана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банковская гарантия)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В соответствии с условиями банковской гарантии от "  "          20  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N          вам надлежит не позднее 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(указывается количество дней цифрами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и прописью в соответствии с условиями гарантии)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рабочих дней со дня получения настоящего  требования  перечислить  сумму  в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размере 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(сумма цифрами и прописью)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счет __________________________________________________________________.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(банковские реквизиты организации-бенефициара для перечисления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денежных средств)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В  случае  неисполнения  настоящего  требования в указанный срок гарант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обязан  уплатить  неустойку  бенефициару  в  размере  0,1  (ноль целых одна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десятая) процента указанной в настоящем требовании суммы, подлежащей уплате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 каждый календарный день просрочки начиная с календарного дня, следующего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   днем   истечения  установленного  банковской  гарантией  срока  оплаты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настоящего требования, по день фактического поступления денежных средств на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счет бенефициара в оплату настоящего требования по банковской гарантии.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Приложение: 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(указывается перечень документов, обосновывающих требование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об осуществлении уплаты денежной суммы по банковской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гарантии, и количество листов)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М.П.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Уполномоченное лицо бенефициара    ___________    (_______________________)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(подпись)        (инициалы, фамилия)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Отметка о вручении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(передаче иным способом)       ___________    (_______________________)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(подпись)        (инициалы, фамилия)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"__" __________ 20__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(дата вручения)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8 ноября 2013 г. N 1005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ФОРМИРОВАНИЯ И ВЕДЕНИЯ ЗАКРЫТОГО РЕЕСТРА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БАНКОВСКИХ ГАРАНТИЙ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(введены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Правительства РФ от 02.04.2015 N 308,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в ред. Постановлений Правительства РФ от 15.01.2018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29.05.2018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18.07.2019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Настоящие Правила устанавливают порядок формирования и ведения закрытого реестра банковских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18.07.2019 N 920)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2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29.05.2018 N 608)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Ведение реестра осуществляется Федеральным казначейством.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В реестр включается информация, указанная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наименование, место нахождения заказчика, являющегося бенефициаром, идентификационный номер налогоплательщика;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идентификационный код закупки.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Реестр, включая информацию, указанную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Реестр, включая информацию, указанную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хранится в соответствии со сроками хранения архивных документов, определяемыми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"Об архивном деле в Российской Федерации"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Российской Федерации "О государственной тайне".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Последовательная совокупность реестровых записей образует реестр.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по формам, которые установлены Министерством финансов Российской Федерации.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указанную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информацию в территориальный орган Федерального казначейства по месту нахождения банка.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11. Информация, подлежащая включению в реестр и сформированная по установленным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12. Федеральное казначейство в течение одного рабочего дня со дня получения информации от банка проводит проверку: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наличия информации, указанной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соответствия порядка формирования и направления информации порядку, установленному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15.01.2018 N 11)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15. Уникальный номер реестровой записи имеет следующую структуру: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1-й разряд - код признака реестра, принимающий значение "C";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2, 3, 4-й разряды - первые три разряда идентификационного кода банка, выдавшего банковскую гарантию;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5-й и 6-й разряды - последние две цифры года, в котором сформирована реестровая запись;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7, 8, 9, 10-й разряды - код территориального органа Федерального казначейства, формирующего реестровую запись;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/l%20Par124%20%20&#1087;&#1086;&#1076;&#1087;&#1091;&#1085;&#1082;&#1090;&#1072;&#1093;" Id="docRId1" Type="http://schemas.openxmlformats.org/officeDocument/2006/relationships/hyperlink"/><Relationship TargetMode="External" Target="/l%20Par127%20%20&#1087;&#1086;&#1076;&#1087;&#1091;&#1085;&#1082;&#1090;&#1077;" Id="docRId3" Type="http://schemas.openxmlformats.org/officeDocument/2006/relationships/hyperlink"/><Relationship TargetMode="External" Target="/l%20Par127%20%20&#1087;&#1086;&#1076;&#1087;&#1091;&#1085;&#1082;&#1090;&#1077;" Id="docRId5" Type="http://schemas.openxmlformats.org/officeDocument/2006/relationships/hyperlink"/><Relationship Target="styles.xml" Id="docRId7" Type="http://schemas.openxmlformats.org/officeDocument/2006/relationships/styles"/><Relationship TargetMode="External" Target="/l%20Par126%20%20&#1087;&#1086;&#1076;&#1087;&#1091;&#1085;&#1082;&#1090;&#1072;" Id="docRId0" Type="http://schemas.openxmlformats.org/officeDocument/2006/relationships/hyperlink"/><Relationship TargetMode="External" Target="/l%20Par126" Id="docRId2" Type="http://schemas.openxmlformats.org/officeDocument/2006/relationships/hyperlink"/><Relationship TargetMode="External" Target="/l%20Par127%20%20&#1087;&#1086;&#1076;&#1087;&#1091;&#1085;&#1082;&#1090;&#1077;" Id="docRId4" Type="http://schemas.openxmlformats.org/officeDocument/2006/relationships/hyperlink"/><Relationship Target="numbering.xml" Id="docRId6" Type="http://schemas.openxmlformats.org/officeDocument/2006/relationships/numbering"/></Relationships>
</file>