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Документ предоставлен </w:t>
      </w:r>
      <w:r>
        <w:rPr>
          <w:rFonts w:ascii="Tahoma" w:hAnsi="Tahoma" w:cs="Tahoma" w:eastAsia="Tahoma"/>
          <w:color w:val="auto"/>
          <w:spacing w:val="0"/>
          <w:position w:val="0"/>
          <w:sz w:val="20"/>
          <w:shd w:fill="auto" w:val="clear"/>
        </w:rPr>
        <w:br/>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ПРАВИТЕЛЬСТВО РОССИЙСКОЙ ФЕДЕРАЦИИ</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ПОСТАНОВЛЕНИЕ</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от 28 ноября 2013 г. N 1088</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ОБ УТВЕРЖДЕНИИ ПРАВИЛ</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ПРОВЕДЕНИЯ СОВМЕСТНЫХ КОНКУРСОВ И АУКЦИОНОВ</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9295"/>
      </w:tblGrid>
      <w:tr>
        <w:trPr>
          <w:trHeight w:val="0" w:hRule="atLeast"/>
          <w:jc w:val="center"/>
        </w:trPr>
        <w:tc>
          <w:tcPr>
            <w:tcW w:w="9295"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Список изменяющих документов</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(в ред. Постановлений Правительства РФ от 09.06.2014 </w:t>
            </w:r>
            <w:r>
              <w:rPr>
                <w:rFonts w:ascii="Arial" w:hAnsi="Arial" w:cs="Arial" w:eastAsia="Arial"/>
                <w:color w:val="392C69"/>
                <w:spacing w:val="0"/>
                <w:position w:val="0"/>
                <w:sz w:val="16"/>
                <w:shd w:fill="auto" w:val="clear"/>
              </w:rPr>
              <w:t xml:space="preserve">,</w:t>
            </w:r>
          </w:p>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392C69"/>
                <w:spacing w:val="0"/>
                <w:position w:val="0"/>
                <w:sz w:val="16"/>
                <w:shd w:fill="auto" w:val="clear"/>
              </w:rPr>
              <w:t xml:space="preserve">от 27.07.2019 </w:t>
            </w:r>
            <w:r>
              <w:rPr>
                <w:rFonts w:ascii="Arial" w:hAnsi="Arial" w:cs="Arial" w:eastAsia="Arial"/>
                <w:color w:val="392C69"/>
                <w:spacing w:val="0"/>
                <w:position w:val="0"/>
                <w:sz w:val="16"/>
                <w:shd w:fill="auto" w:val="clear"/>
              </w:rPr>
              <w:t xml:space="preserve">)</w:t>
            </w:r>
          </w:p>
        </w:tc>
      </w:tr>
    </w:tbl>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соответствии с Федеральным </w:t>
      </w:r>
      <w:r>
        <w:rPr>
          <w:rFonts w:ascii="Arial" w:hAnsi="Arial" w:cs="Arial" w:eastAsia="Arial"/>
          <w:color w:val="auto"/>
          <w:spacing w:val="0"/>
          <w:position w:val="0"/>
          <w:sz w:val="16"/>
          <w:shd w:fill="auto" w:val="clear"/>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Утвердить прилагаемые </w:t>
      </w:r>
      <w:r>
        <w:rPr>
          <w:rFonts w:ascii="Arial" w:hAnsi="Arial" w:cs="Arial" w:eastAsia="Arial"/>
          <w:color w:val="auto"/>
          <w:spacing w:val="0"/>
          <w:position w:val="0"/>
          <w:sz w:val="16"/>
          <w:shd w:fill="auto" w:val="clear"/>
        </w:rPr>
        <w:t xml:space="preserve"> проведения совместных конкурсов и аукционов.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Признать утратившими силу:</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Правительства Российской Федерации от 27 октября 2006 г. N 631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 (Собрание законодательства Российской Федерации, 2006, N 44, ст. 4602);</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Правительства Российской Федерации от 5 октября 2007 г. N 647 "О внесении изменений в Положение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 (Собрание законодательства Российской Федерации, 2007, N 42, ст. 5048).</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Настоящее постановление вступает в силу с 1 января 2014 г., за исключением </w:t>
      </w:r>
      <w:r>
        <w:rPr>
          <w:rFonts w:ascii="Arial" w:hAnsi="Arial" w:cs="Arial" w:eastAsia="Arial"/>
          <w:color w:val="auto"/>
          <w:spacing w:val="0"/>
          <w:position w:val="0"/>
          <w:sz w:val="16"/>
          <w:shd w:fill="auto" w:val="clear"/>
        </w:rPr>
        <w:t xml:space="preserve"> Правил проведения совместных конкурсов и аукционов, утвержденных настоящим постановлением, который вступает в силу с 1 января 2015 г.</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Председатель Правительства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Российской Федерации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Д.МЕДВЕДЕВ</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Утверждены</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постановлением Правительства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Российской Федерации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 28 ноября 2013 г. N 1088</w: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ПРАВИЛА ПРОВЕДЕНИЯ СОВМЕСТНЫХ КОНКУРСОВ И АУКЦИОНОВ</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9295"/>
      </w:tblGrid>
      <w:tr>
        <w:trPr>
          <w:trHeight w:val="0" w:hRule="atLeast"/>
          <w:jc w:val="center"/>
        </w:trPr>
        <w:tc>
          <w:tcPr>
            <w:tcW w:w="9295"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Список изменяющих документов</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(в ред. Постановлений Правительства РФ от 09.06.2014 </w:t>
            </w:r>
            <w:r>
              <w:rPr>
                <w:rFonts w:ascii="Arial" w:hAnsi="Arial" w:cs="Arial" w:eastAsia="Arial"/>
                <w:color w:val="392C69"/>
                <w:spacing w:val="0"/>
                <w:position w:val="0"/>
                <w:sz w:val="16"/>
                <w:shd w:fill="auto" w:val="clear"/>
              </w:rPr>
              <w:t xml:space="preserve">,</w:t>
            </w:r>
          </w:p>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392C69"/>
                <w:spacing w:val="0"/>
                <w:position w:val="0"/>
                <w:sz w:val="16"/>
                <w:shd w:fill="auto" w:val="clear"/>
              </w:rPr>
              <w:t xml:space="preserve">от 27.07.2019 </w:t>
            </w:r>
            <w:r>
              <w:rPr>
                <w:rFonts w:ascii="Arial" w:hAnsi="Arial" w:cs="Arial" w:eastAsia="Arial"/>
                <w:color w:val="392C69"/>
                <w:spacing w:val="0"/>
                <w:position w:val="0"/>
                <w:sz w:val="16"/>
                <w:shd w:fill="auto" w:val="clear"/>
              </w:rPr>
              <w:t xml:space="preserve">)</w:t>
            </w:r>
          </w:p>
        </w:tc>
      </w:tr>
    </w:tbl>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Настоящие Правила устанавливают порядок проведения совместных конкурсов и аукционов.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2 в ред. </w:t>
      </w:r>
      <w:r>
        <w:rPr>
          <w:rFonts w:ascii="Arial" w:hAnsi="Arial" w:cs="Arial" w:eastAsia="Arial"/>
          <w:color w:val="auto"/>
          <w:spacing w:val="0"/>
          <w:position w:val="0"/>
          <w:sz w:val="16"/>
          <w:shd w:fill="auto" w:val="clear"/>
        </w:rPr>
        <w:t xml:space="preserve"> Правительства РФ от 09.06.2014 N 533)</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Для организации и проведения совместного конкурса или аукциона заказчики, уполномоченные органы, уполномоченные учреждения, соответствующие полномочия которых определены в соответствии со </w:t>
      </w:r>
      <w:r>
        <w:rPr>
          <w:rFonts w:ascii="Arial" w:hAnsi="Arial" w:cs="Arial" w:eastAsia="Arial"/>
          <w:color w:val="auto"/>
          <w:spacing w:val="0"/>
          <w:position w:val="0"/>
          <w:sz w:val="16"/>
          <w:shd w:fill="auto" w:val="clear"/>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заказчики, Федеральный закон), заключают между собой соглашение о проведении совместного конкурса или аукциона (далее - соглашение) до утверждения конкурсной документации или документации об аукционе (далее - документация). При этом уполномоченный орган, уполномоченное учреждение, на которые возложены полномочия только на определение поставщиков (подрядчиков, исполнителей), могут выступать стороной соглашения только в качестве организатора совместного конкурса или аукциона. Соглашение содержит информацию, указанную в </w:t>
      </w:r>
      <w:r>
        <w:rPr>
          <w:rFonts w:ascii="Arial" w:hAnsi="Arial" w:cs="Arial" w:eastAsia="Arial"/>
          <w:color w:val="auto"/>
          <w:spacing w:val="0"/>
          <w:position w:val="0"/>
          <w:sz w:val="16"/>
          <w:shd w:fill="auto" w:val="clear"/>
        </w:rPr>
        <w:t xml:space="preserve"> Федерального закона.</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3 в ред. </w:t>
      </w:r>
      <w:r>
        <w:rPr>
          <w:rFonts w:ascii="Arial" w:hAnsi="Arial" w:cs="Arial" w:eastAsia="Arial"/>
          <w:color w:val="auto"/>
          <w:spacing w:val="0"/>
          <w:position w:val="0"/>
          <w:sz w:val="16"/>
          <w:shd w:fill="auto" w:val="clear"/>
        </w:rPr>
        <w:t xml:space="preserve"> Правительства РФ от 09.06.2014 N 533)</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9295"/>
      </w:tblGrid>
      <w:tr>
        <w:trPr>
          <w:trHeight w:val="0" w:hRule="atLeast"/>
          <w:jc w:val="center"/>
        </w:trPr>
        <w:tc>
          <w:tcPr>
            <w:tcW w:w="9295"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КонсультантПлюс: примечание.</w:t>
            </w:r>
          </w:p>
          <w:p>
            <w:pPr>
              <w:spacing w:before="0" w:after="0" w:line="240"/>
              <w:ind w:right="0" w:left="0" w:firstLine="0"/>
              <w:jc w:val="both"/>
              <w:rPr>
                <w:rFonts w:ascii="Arial" w:hAnsi="Arial" w:cs="Arial" w:eastAsia="Arial"/>
                <w:spacing w:val="0"/>
                <w:position w:val="0"/>
                <w:sz w:val="16"/>
                <w:shd w:fill="auto" w:val="clear"/>
              </w:rPr>
            </w:pPr>
            <w:r>
              <w:rPr>
                <w:rFonts w:ascii="Arial" w:hAnsi="Arial" w:cs="Arial" w:eastAsia="Arial"/>
                <w:color w:val="392C69"/>
                <w:spacing w:val="0"/>
                <w:position w:val="0"/>
                <w:sz w:val="16"/>
                <w:shd w:fill="auto" w:val="clear"/>
              </w:rPr>
              <w:t xml:space="preserve">Пункт 4 вступает в силу с 1 января 2015 года (</w:t>
            </w:r>
            <w:r>
              <w:rPr>
                <w:rFonts w:ascii="Arial" w:hAnsi="Arial" w:cs="Arial" w:eastAsia="Arial"/>
                <w:color w:val="392C69"/>
                <w:spacing w:val="0"/>
                <w:position w:val="0"/>
                <w:sz w:val="16"/>
                <w:shd w:fill="auto" w:val="clear"/>
              </w:rPr>
              <w:t xml:space="preserve"> данного документа).</w:t>
            </w:r>
          </w:p>
        </w:tc>
      </w:tr>
    </w:tbl>
    <w:p>
      <w:pPr>
        <w:spacing w:before="20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 После подписания соглашения заказчики вносят в план-график сведения о наименовании организатора совместного конкурса или аукциона (далее - организатор).</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5. Организация и проведение совместного конкурса или аукциона осуществляются организатором, которому другие заказчики передали на основании соглашения часть своих полномочий по организации и проведению такого конкурса или аукциона. Совместный конкурс или аукцион проводится в порядке, установленном Федеральным </w:t>
      </w:r>
      <w:r>
        <w:rPr>
          <w:rFonts w:ascii="Arial" w:hAnsi="Arial" w:cs="Arial" w:eastAsia="Arial"/>
          <w:color w:val="auto"/>
          <w:spacing w:val="0"/>
          <w:position w:val="0"/>
          <w:sz w:val="16"/>
          <w:shd w:fill="auto" w:val="clear"/>
        </w:rPr>
        <w:t xml:space="preserve"> в отношении конкурсов или аукционов.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6. В целях проведения совместного конкурса или аукциона организатор:</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 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б) разрабатывает и размещает в единой информационной системе в сфере закупок извещение об осуществлении закупки, разрабатывает и направляет приглашение принять участие в закрытом конкурсе или аукционе, а также разрабатывает и утверждает документацию, подготовленные в соответствии с Федеральным </w:t>
      </w:r>
      <w:r>
        <w:rPr>
          <w:rFonts w:ascii="Arial" w:hAnsi="Arial" w:cs="Arial" w:eastAsia="Arial"/>
          <w:color w:val="auto"/>
          <w:spacing w:val="0"/>
          <w:position w:val="0"/>
          <w:sz w:val="16"/>
          <w:shd w:fill="auto" w:val="clear"/>
        </w:rPr>
        <w:t xml:space="preserve">. Начальная (максимальная) цена, указываемая в таких извещении, приглашении и документации по каждому лоту, определяется как сумма начальных (максимальных) цен контрактов каждого заказчика, при этом обоснование начальной (максимальной) цены контракта, начальных цен единиц товара, работы, услуги содержит обоснование начальных (максимальных) цен контрактов, начальных цен единиц товара, работы, услуги каждого заказчика;</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Постановлений Правительства РФ от 09.06.2014 </w:t>
      </w:r>
      <w:r>
        <w:rPr>
          <w:rFonts w:ascii="Arial" w:hAnsi="Arial" w:cs="Arial" w:eastAsia="Arial"/>
          <w:color w:val="auto"/>
          <w:spacing w:val="0"/>
          <w:position w:val="0"/>
          <w:sz w:val="16"/>
          <w:shd w:fill="auto" w:val="clear"/>
        </w:rPr>
        <w:t xml:space="preserve">, от 27.07.2019 </w:t>
      </w: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предоставляет документацию заинтересованным лицам;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 предоставляет разъяснения положений документации;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 при необходимости вносит изменения в извещение об осуществлении закупки и (или) документацию;</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е) осуществляет размещение в единой информационной системе в сфере закупок информации и документов, размещение которых предусмотрено Федеральным </w:t>
      </w:r>
      <w:r>
        <w:rPr>
          <w:rFonts w:ascii="Arial" w:hAnsi="Arial" w:cs="Arial" w:eastAsia="Arial"/>
          <w:color w:val="auto"/>
          <w:spacing w:val="0"/>
          <w:position w:val="0"/>
          <w:sz w:val="16"/>
          <w:shd w:fill="auto" w:val="clear"/>
        </w:rPr>
        <w:t xml:space="preserve"> при определении поставщика (подрядчика, исполнителя);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ж) направляет копии протоколов, составленных в ходе проведения совместного конкурса или аукциона, каждой стороне соглашения не позднее дня, следующего за днем подписания указанных протоколов, а также в уполномоченный федеральный орган исполнительной власти в установленных Федеральным </w:t>
      </w:r>
      <w:r>
        <w:rPr>
          <w:rFonts w:ascii="Arial" w:hAnsi="Arial" w:cs="Arial" w:eastAsia="Arial"/>
          <w:color w:val="auto"/>
          <w:spacing w:val="0"/>
          <w:position w:val="0"/>
          <w:sz w:val="16"/>
          <w:shd w:fill="auto" w:val="clear"/>
        </w:rPr>
        <w:t xml:space="preserve"> случаях;</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з) осуществляет иные полномочия, переданные ему соглашением.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7. Стороны соглашения несут расходы на проведение совместного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проводится совместный конкурс или аукцион.</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8. Контракт с победителем совместного конкурса или аукциона заключается каждым заказчиком самостоятельно.</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9. При признании совместного конкурса или аукциона несостоявшимся в случаях, установленных Федеральным </w:t>
      </w:r>
      <w:r>
        <w:rPr>
          <w:rFonts w:ascii="Arial" w:hAnsi="Arial" w:cs="Arial" w:eastAsia="Arial"/>
          <w:color w:val="auto"/>
          <w:spacing w:val="0"/>
          <w:position w:val="0"/>
          <w:sz w:val="16"/>
          <w:shd w:fill="auto" w:val="clear"/>
        </w:rPr>
        <w:t xml:space="preserve">, принятие решения о заключении контракта с единственным поставщиком (подрядчиком, исполнителем) и согласование такого решения осуществляется заказчиками самостоятельно в соответствии с Федеральным </w:t>
      </w:r>
      <w:r>
        <w:rPr>
          <w:rFonts w:ascii="Arial" w:hAnsi="Arial" w:cs="Arial" w:eastAsia="Arial"/>
          <w:color w:val="auto"/>
          <w:spacing w:val="0"/>
          <w:position w:val="0"/>
          <w:sz w:val="16"/>
          <w:shd w:fill="auto" w:val="clear"/>
        </w:rPr>
        <w:t xml:space="preserve">.</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100" w:after="100" w:line="240"/>
        <w:ind w:right="0" w:left="0" w:firstLine="0"/>
        <w:jc w:val="both"/>
        <w:rPr>
          <w:rFonts w:ascii="Arial" w:hAnsi="Arial" w:cs="Arial" w:eastAsia="Arial"/>
          <w:color w:val="auto"/>
          <w:spacing w:val="0"/>
          <w:position w:val="0"/>
          <w:sz w:val="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