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E7604" w:rsidTr="00BB41C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E7604" w:rsidRDefault="000E7604" w:rsidP="00BB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F561C" wp14:editId="65C74D3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7604" w:rsidRPr="00715C91" w:rsidRDefault="000E7604" w:rsidP="000E7604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0E7604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НА ОРГАНИЗАЦИЮ ОБУЧАЮЩИХ СТАЖИРОВОК В СФЕРЕ ГРАЖДАНСКОЙ АКТИВНОСТИ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F561C" id="Скругленный прямоугольник 37" o:spid="_x0000_s1026" style="position:absolute;margin-left:-29.65pt;margin-top:-139.4pt;width:56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j39Vma8CAABq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E7604" w:rsidRPr="00715C91" w:rsidRDefault="000E7604" w:rsidP="000E7604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0E7604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НА ОРГАНИЗАЦИЮ ОБУЧАЮЩИХ СТАЖИРОВОК В СФЕРЕ ГРАЖДАНСКОЙ АКТИВНОСТИ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E7604" w:rsidRDefault="000E7604" w:rsidP="00BB41C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E7604">
              <w:t xml:space="preserve">Подведение итогов заявочной компании будет происходить трижды в год: в апреле, августе, декабре. </w:t>
            </w:r>
          </w:p>
          <w:p w:rsidR="000E7604" w:rsidRPr="000E7604" w:rsidRDefault="005E214D" w:rsidP="005E214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Прием заявок на участие </w:t>
            </w:r>
            <w:r w:rsidRPr="000E7604">
              <w:t>во второй волне</w:t>
            </w:r>
            <w:r w:rsidRPr="000E7604">
              <w:t xml:space="preserve"> </w:t>
            </w:r>
            <w:r w:rsidR="000E7604" w:rsidRPr="000E7604">
              <w:t xml:space="preserve">конкурса </w:t>
            </w:r>
            <w:proofErr w:type="gramStart"/>
            <w:r w:rsidR="000E7604" w:rsidRPr="000E7604">
              <w:t>завершится  –</w:t>
            </w:r>
            <w:proofErr w:type="gramEnd"/>
            <w:r w:rsidR="000E7604" w:rsidRPr="000E7604">
              <w:t xml:space="preserve"> </w:t>
            </w:r>
            <w:r w:rsidR="000E7604" w:rsidRPr="005E214D">
              <w:rPr>
                <w:b/>
              </w:rPr>
              <w:t>31 июля</w:t>
            </w:r>
            <w:r w:rsidR="000E7604" w:rsidRPr="000E7604">
              <w:t>, в третьей волне – 30 ноября в 23:59 по московскому времени.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E7604" w:rsidRDefault="000E7604" w:rsidP="00BB41CE">
            <w:pPr>
              <w:jc w:val="center"/>
              <w:rPr>
                <w:sz w:val="24"/>
                <w:szCs w:val="24"/>
              </w:rPr>
            </w:pPr>
          </w:p>
          <w:p w:rsidR="000E7604" w:rsidRDefault="000E7604" w:rsidP="00BB41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EAC134" wp14:editId="2E02A987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604" w:rsidRPr="003519E4" w:rsidRDefault="000E7604" w:rsidP="00BB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E7604" w:rsidRPr="000E7604" w:rsidTr="00BB41CE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E7604" w:rsidRPr="00732FFD" w:rsidRDefault="000E7604" w:rsidP="00BB4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E7604" w:rsidRPr="000E7604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на организацию обучающих стажировок в рамках Программы мобильности волонтеров проводится в целях реализации федерального проекта «Социальная активность» национального проекта «Образование».</w:t>
            </w:r>
          </w:p>
          <w:p w:rsidR="000E7604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конкурса – отобрать организации, готовые принять у себя стажеров из других регионов России и передать им накопленный опыт и лучшие практики развития социальной активности и добровольчества (волонтерства) в регионах, а также в социально-ориентированных некоммерческих организациях.</w:t>
            </w:r>
          </w:p>
          <w:p w:rsidR="000E7604" w:rsidRPr="000E7604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 мобильности волонтеров. Подача заявок будет идти весь год. Участниками могут стать зарегистрированные некоммерческие организации или государственные и автономные бюджетные учреждения, реализующие социально значимые проекты и программы, а также добровольческие программы на региональном уровне на территории РФ.</w:t>
            </w:r>
          </w:p>
          <w:p w:rsidR="000E7604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>Подача заявок осуществляется непрерывно в течение года на ЕИС DOBRO.ru https://contests.dobro.ru/pm.</w:t>
            </w:r>
          </w:p>
          <w:p w:rsidR="000E7604" w:rsidRPr="000E7604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по двум номинациям:</w:t>
            </w:r>
          </w:p>
          <w:p w:rsidR="000E7604" w:rsidRPr="000E7604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>• «Стажировка в регионах РФ». В этой номинации может принять участие зарегистрированная некоммерческая организация, государственное или автономное бюджетное учреждение, реализующие добровольческие программы на региональном уровне и имеющие поддержку органов исполнительной власти субъекта Российской Федерации.</w:t>
            </w:r>
          </w:p>
          <w:p w:rsidR="000E7604" w:rsidRPr="000E7604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>• «Стажировка на базе СО НКО». В этой номинации может принять участие социально ориентированная некоммерческая организация, реализующая социально значимые проекты и программы на территории Российской Федерации.</w:t>
            </w:r>
          </w:p>
          <w:p w:rsidR="000E7604" w:rsidRPr="000E7604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>За два года в рамках стажировок было проведено 505 мероприятий, к организации которых были привлечены 356 экспертов. Участие в стажировках приняли 353 специалиста из 78 регионов РФ, которые внедрили более 300 практик и инициатив.</w:t>
            </w:r>
          </w:p>
          <w:p w:rsidR="000E7604" w:rsidRPr="000E7604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Победителям конкурса предоставляются денежные средства на проведение стажировки, информационная поддержка, возможность тиражирования практик в другие регионы, подбор участников, наиболее готовых к эффективному внедрению практик, </w:t>
            </w: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полученных на стажировке, консультационное сопровождение на этапе подготовки и проведения стажировки.</w:t>
            </w:r>
          </w:p>
          <w:p w:rsidR="000E7604" w:rsidRPr="009F05FB" w:rsidRDefault="000E7604" w:rsidP="000E7604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604">
              <w:rPr>
                <w:rFonts w:ascii="Times New Roman" w:eastAsia="Times New Roman" w:hAnsi="Times New Roman" w:cs="Times New Roman"/>
                <w:sz w:val="24"/>
                <w:szCs w:val="28"/>
              </w:rPr>
              <w:t>Ассоциация волонтерских центров в рамках реализации Программы мобильности волонтеров выделяет денежные средства на организационные расходы, которые будут у организатора стажировки во время ее проведения, а также обеспечивает полную оплату расходов, связанных с организацией трансфера участников от места проживания на территории РФ до места проведения стажировки и обратно, проживания и питания участников во время стажировки.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E7604" w:rsidRDefault="000E7604" w:rsidP="00BB41CE">
            <w:pPr>
              <w:jc w:val="center"/>
              <w:rPr>
                <w:sz w:val="24"/>
                <w:szCs w:val="24"/>
              </w:rPr>
            </w:pPr>
          </w:p>
          <w:p w:rsidR="000E7604" w:rsidRDefault="000E7604" w:rsidP="00BB41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2E7E61" wp14:editId="0DB31D04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604" w:rsidRDefault="000E7604" w:rsidP="00BB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E7604" w:rsidRPr="000E7604" w:rsidRDefault="000E7604" w:rsidP="000E7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4">
              <w:rPr>
                <w:rFonts w:ascii="Times New Roman" w:hAnsi="Times New Roman" w:cs="Times New Roman"/>
                <w:sz w:val="24"/>
                <w:szCs w:val="24"/>
              </w:rPr>
              <w:t>Мария Иващенко</w:t>
            </w:r>
          </w:p>
          <w:p w:rsidR="000E7604" w:rsidRPr="000E7604" w:rsidRDefault="000E7604" w:rsidP="000E7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04" w:rsidRPr="000E7604" w:rsidRDefault="000E7604" w:rsidP="000E7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4">
              <w:rPr>
                <w:rFonts w:ascii="Times New Roman" w:hAnsi="Times New Roman" w:cs="Times New Roman"/>
                <w:sz w:val="24"/>
                <w:szCs w:val="24"/>
              </w:rPr>
              <w:t>Моб. +7 967 085 37 96</w:t>
            </w:r>
          </w:p>
          <w:p w:rsidR="000E7604" w:rsidRPr="005E214D" w:rsidRDefault="000E7604" w:rsidP="000E7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21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ivashchenko</w:t>
            </w:r>
            <w:proofErr w:type="spellEnd"/>
            <w:r w:rsidRPr="005E21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E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avcrf</w:t>
            </w:r>
            <w:proofErr w:type="spellEnd"/>
            <w:r w:rsidRPr="005E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E7604" w:rsidTr="00BB41CE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E7604" w:rsidRPr="005E214D" w:rsidRDefault="000E7604" w:rsidP="00BB4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E7604" w:rsidRPr="005E214D" w:rsidRDefault="000E7604" w:rsidP="00BB41CE">
            <w:pPr>
              <w:jc w:val="center"/>
              <w:rPr>
                <w:noProof/>
                <w:sz w:val="24"/>
                <w:szCs w:val="24"/>
              </w:rPr>
            </w:pPr>
          </w:p>
          <w:p w:rsidR="000E7604" w:rsidRDefault="000E7604" w:rsidP="00BB41C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6CEAC3" wp14:editId="0C76F92F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604" w:rsidRDefault="000E7604" w:rsidP="00BB41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E7604" w:rsidRDefault="000E7604" w:rsidP="00BB41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7604">
              <w:rPr>
                <w:rFonts w:ascii="Times New Roman" w:hAnsi="Times New Roman" w:cs="Times New Roman"/>
                <w:noProof/>
                <w:sz w:val="24"/>
                <w:szCs w:val="24"/>
              </w:rPr>
              <w:t>https://contests.dobro.ru/pm</w:t>
            </w:r>
          </w:p>
        </w:tc>
      </w:tr>
      <w:tr w:rsidR="000E7604" w:rsidTr="00BB41C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E7604" w:rsidRDefault="000E7604" w:rsidP="00BB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E7604" w:rsidRDefault="000E7604" w:rsidP="00BB41CE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E7604" w:rsidRDefault="000E7604" w:rsidP="00BB41CE">
            <w:pPr>
              <w:rPr>
                <w:sz w:val="24"/>
                <w:szCs w:val="24"/>
              </w:rPr>
            </w:pPr>
          </w:p>
        </w:tc>
      </w:tr>
    </w:tbl>
    <w:p w:rsidR="00A73B81" w:rsidRDefault="00A73B81"/>
    <w:p w:rsidR="000E7604" w:rsidRDefault="000E7604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5E214D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5E214D" w:rsidRDefault="005E214D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9812F" wp14:editId="60CDE5CD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14D" w:rsidRPr="00715C91" w:rsidRDefault="005E214D" w:rsidP="005E214D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0E7604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НА ОРГАНИЗАЦИЮ ОБУЧАЮЩИХ СТАЖИРОВОК В СФЕРЕ ГРАЖДАНСКОЙ АКТИВНОСТИ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9812F" id="_x0000_s1027" style="position:absolute;margin-left:-29.65pt;margin-top:-139.4pt;width:56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DvB6BCwAgAAcA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5E214D" w:rsidRPr="00715C91" w:rsidRDefault="005E214D" w:rsidP="005E214D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0E7604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НА ОРГАНИЗАЦИЮ ОБУЧАЮЩИХ СТАЖИРОВОК В СФЕРЕ ГРАЖДАНСКОЙ АКТИВНОСТИ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E214D" w:rsidRPr="000E7604" w:rsidRDefault="005E214D" w:rsidP="00C32BF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E214D">
              <w:t>с 17 марта 2021 года по 23 апреля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Default="005E214D" w:rsidP="00C32BFE">
            <w:pPr>
              <w:jc w:val="center"/>
              <w:rPr>
                <w:sz w:val="24"/>
                <w:szCs w:val="24"/>
              </w:rPr>
            </w:pPr>
          </w:p>
          <w:p w:rsidR="005E214D" w:rsidRDefault="005E214D" w:rsidP="00C32B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F5E1E2" wp14:editId="54E770F8">
                  <wp:extent cx="285750" cy="285750"/>
                  <wp:effectExtent l="0" t="0" r="0" b="0"/>
                  <wp:docPr id="2" name="Рисунок 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14D" w:rsidRPr="003519E4" w:rsidRDefault="005E214D" w:rsidP="00C3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5E214D" w:rsidRPr="000E7604" w:rsidTr="00C32BFE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Pr="00732FFD" w:rsidRDefault="005E214D" w:rsidP="00C32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5E214D" w:rsidRDefault="005E214D" w:rsidP="005E214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7 марта 2021 года объявлен старт приема заявок на участие в конкурсе «Лучшие практики социально ориентированных некоммерческих организаций Ростовской области», проводимого в рамках реализации разработанного АНО «Центр развития СМИ» проекта «Социально ориентированные НКО и СМИ. Объединяем усилия», признанного победителем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первого конкурса на предоставление грантов Президента Российской Федерации на развитие гражданского общества в 2021 году. Заявки и прилагаемые к ним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направляются с 17 марта 2021 года по 23 апреля 2021 года на адрес электронной почты konkurs.nko.ro@yandex.ru, или заполняются на сайте конкурса </w:t>
            </w:r>
            <w:hyperlink r:id="rId8" w:history="1">
              <w:r w:rsidRPr="008143F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</w:rPr>
                <w:t>https://konkurs-razvitiesmi.ru/</w:t>
              </w:r>
            </w:hyperlink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5E214D" w:rsidRPr="005E214D" w:rsidRDefault="005E214D" w:rsidP="005E214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НОМИНАЦИИ</w:t>
            </w:r>
          </w:p>
          <w:p w:rsidR="005E214D" w:rsidRPr="005E214D" w:rsidRDefault="005E214D" w:rsidP="005E214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Социальная защита - практики, направленные на содействие в преодолении гражданами трудной жизненной ситуации, поддержку материнства отцовства и детства, повышение качества жизни людей пожилого возраста, профилактику и преодоление социального сиротства негативных явлений в подростковой среде, на работу с проблемными социальными группами с целью их адаптации и реабилитации.</w:t>
            </w:r>
          </w:p>
          <w:p w:rsidR="005E214D" w:rsidRPr="005E214D" w:rsidRDefault="005E214D" w:rsidP="005E214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Доступная среда - практики, направленные на создание доступного пространства для жизнедеятельности инвалидов, детей-инвалидов, их социальную адаптацию и интеграцию.</w:t>
            </w:r>
          </w:p>
          <w:p w:rsidR="005E214D" w:rsidRPr="005E214D" w:rsidRDefault="005E214D" w:rsidP="005E214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Охрана здоровья - практики, направленные на профилактику и охрану здоровья граждан, пропаганду здорового образа жизни, реабилитацию, социальную и трудовую </w:t>
            </w:r>
            <w:proofErr w:type="spellStart"/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реинтеграцию</w:t>
            </w:r>
            <w:proofErr w:type="spellEnd"/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лиц, осуществляющих незаконное потребление наркотических средств или психотропных веществ, профилактику социально опасных форм поведения граждан.</w:t>
            </w:r>
          </w:p>
          <w:p w:rsidR="005E214D" w:rsidRPr="005E214D" w:rsidRDefault="005E214D" w:rsidP="005E214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Физкультура и спорт - практики, направленные на развитие физической культуры и спорта в Ростовской области.</w:t>
            </w:r>
          </w:p>
          <w:p w:rsidR="005E214D" w:rsidRPr="005E214D" w:rsidRDefault="005E214D" w:rsidP="005E214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Милосердие и справедливость - практики, направленные на развитие благотворительной и добровольческой (волонтерской) деятельности, на оказание юридической помощи на безвозмездной или на льготной основе гражданам и некоммерческим организациям, на развитие деятельности по защите прав и свобод человека и гражданина.</w:t>
            </w:r>
          </w:p>
          <w:p w:rsidR="005E214D" w:rsidRPr="009F05FB" w:rsidRDefault="005E214D" w:rsidP="005E214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Экология - практики, направленные на охрану окружающей среды и защиту животных, участие в профилактике и (или) тушении пожаров и проведении аварийно-спасательных работ, а также практики, направленные на подготовку населения к преодолению последствий стихийных бедствий, экологических, техногенных или иных катастроф, к предотвращению несчастных случаев.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Default="005E214D" w:rsidP="00C32BFE">
            <w:pPr>
              <w:jc w:val="center"/>
              <w:rPr>
                <w:sz w:val="24"/>
                <w:szCs w:val="24"/>
              </w:rPr>
            </w:pPr>
          </w:p>
          <w:p w:rsidR="005E214D" w:rsidRDefault="005E214D" w:rsidP="00C32B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E5BA14" wp14:editId="01205EE5">
                  <wp:extent cx="285750" cy="285750"/>
                  <wp:effectExtent l="0" t="0" r="0" b="0"/>
                  <wp:docPr id="3" name="Рисунок 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14D" w:rsidRDefault="005E214D" w:rsidP="00C3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E214D" w:rsidRPr="005E214D" w:rsidRDefault="005E214D" w:rsidP="00C32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4D">
              <w:rPr>
                <w:rFonts w:ascii="Times New Roman" w:hAnsi="Times New Roman" w:cs="Times New Roman"/>
                <w:sz w:val="24"/>
                <w:szCs w:val="24"/>
              </w:rPr>
              <w:t>Запрос о разъяснениях положений документации конкурсного отбора практик можно направить по адресу:</w:t>
            </w:r>
            <w:r w:rsidRPr="005E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konkurs.nko.ro@yandex.ru</w:t>
            </w:r>
          </w:p>
        </w:tc>
      </w:tr>
      <w:tr w:rsidR="005E214D" w:rsidTr="00C32BFE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5E214D" w:rsidRPr="005E214D" w:rsidRDefault="005E214D" w:rsidP="00C32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5E214D" w:rsidRPr="005E214D" w:rsidRDefault="005E214D" w:rsidP="00C32BFE">
            <w:pPr>
              <w:jc w:val="center"/>
              <w:rPr>
                <w:noProof/>
                <w:sz w:val="24"/>
                <w:szCs w:val="24"/>
              </w:rPr>
            </w:pPr>
          </w:p>
          <w:p w:rsidR="005E214D" w:rsidRDefault="005E214D" w:rsidP="00C32BF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1E5318F" wp14:editId="60AB27E5">
                  <wp:extent cx="314325" cy="238125"/>
                  <wp:effectExtent l="0" t="0" r="9525" b="9525"/>
                  <wp:docPr id="4" name="Рисунок 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14D" w:rsidRDefault="005E214D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5E214D" w:rsidRDefault="005E214D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214D">
              <w:rPr>
                <w:rFonts w:ascii="Times New Roman" w:hAnsi="Times New Roman" w:cs="Times New Roman"/>
                <w:noProof/>
                <w:sz w:val="24"/>
                <w:szCs w:val="24"/>
              </w:rPr>
              <w:t>https://konkurs-razvitiesmi.ru/</w:t>
            </w:r>
          </w:p>
        </w:tc>
      </w:tr>
      <w:tr w:rsidR="005E214D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Default="005E214D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5E214D" w:rsidRDefault="005E214D" w:rsidP="005E214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Default="005E214D" w:rsidP="00C32BFE">
            <w:pPr>
              <w:rPr>
                <w:sz w:val="24"/>
                <w:szCs w:val="24"/>
              </w:rPr>
            </w:pPr>
          </w:p>
        </w:tc>
      </w:tr>
    </w:tbl>
    <w:p w:rsidR="000E7604" w:rsidRDefault="000E7604"/>
    <w:p w:rsidR="000E7604" w:rsidRDefault="000E7604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864"/>
        <w:gridCol w:w="3909"/>
      </w:tblGrid>
      <w:tr w:rsidR="005E214D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5E214D" w:rsidRDefault="005E214D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603CA4" wp14:editId="73033F0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14D" w:rsidRPr="00715C91" w:rsidRDefault="005E214D" w:rsidP="005E214D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Конкурс </w:t>
                                  </w:r>
                                  <w:r w:rsidRPr="00715C91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на определение лучшего реализованного проекта в субъектах Российской Федерации «ДОМ КУЛЬТУРЫ. НОВЫЙ ФОРМАТ»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03CA4" id="_x0000_s1028" style="position:absolute;margin-left:-29.65pt;margin-top:-139.4pt;width:564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Rpf0D68CAABw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5E214D" w:rsidRPr="00715C91" w:rsidRDefault="005E214D" w:rsidP="005E214D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Конкурс </w:t>
                            </w:r>
                            <w:r w:rsidRPr="00715C91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на определение лучшего реализованного проекта в субъектах Российской Федерации «ДОМ КУЛЬТУРЫ. НОВЫЙ ФОРМАТ»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E214D" w:rsidRPr="00492A48" w:rsidRDefault="005E214D" w:rsidP="00C32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06EB7">
              <w:t>Срок проведения первого этапа Конкурса (в субъектах Российской Федерации) -</w:t>
            </w:r>
            <w:r w:rsidRPr="00C06EB7">
              <w:rPr>
                <w:b/>
              </w:rPr>
              <w:t xml:space="preserve"> до 1 мая</w:t>
            </w:r>
            <w:r>
              <w:rPr>
                <w:b/>
              </w:rPr>
              <w:t xml:space="preserve"> 2021</w:t>
            </w:r>
            <w:r w:rsidRPr="00C06EB7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Default="005E214D" w:rsidP="00C32BFE">
            <w:pPr>
              <w:jc w:val="center"/>
              <w:rPr>
                <w:sz w:val="24"/>
                <w:szCs w:val="24"/>
              </w:rPr>
            </w:pPr>
          </w:p>
          <w:p w:rsidR="005E214D" w:rsidRDefault="005E214D" w:rsidP="00C32B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9625D8" wp14:editId="4136A6C3">
                  <wp:extent cx="285750" cy="285750"/>
                  <wp:effectExtent l="0" t="0" r="0" b="0"/>
                  <wp:docPr id="6" name="Рисунок 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14D" w:rsidRPr="003519E4" w:rsidRDefault="005E214D" w:rsidP="00C3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E214D" w:rsidTr="00C32BFE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Pr="00732FFD" w:rsidRDefault="005E214D" w:rsidP="00C32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5E214D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Условия и порядок проведения второго конкурса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культурно-досугового типа субъектов Российской Федерации (далее – «Конкурс»). </w:t>
            </w: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Проект должен быть реализован в течение двух лет, предшествовавших году проведения конкурса.</w:t>
            </w:r>
          </w:p>
          <w:p w:rsidR="005E214D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в рамках реализации ведомственного проекта Министерства культуры Российской Федерации «ДОМ КУЛЬТУРЫ. НОВЫЙ ФОРМАТ» (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подпроекта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проектной программы Министерства культуры Российской Федерации «Культурная инициатива»).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проведения конкурса:</w:t>
            </w:r>
          </w:p>
          <w:p w:rsidR="005E214D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с целью 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формирования положительного имиджа культурно-досуговых учреждений.</w:t>
            </w:r>
          </w:p>
          <w:p w:rsidR="005E214D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Учредителями конкурса выступают Департамент регионального развития и приоритетных проектов Министерства культуры Российской Федерации, ФГБУК «Государственный Российский Дом народного творчества имени В.Д. Поленова».</w:t>
            </w:r>
          </w:p>
          <w:p w:rsidR="005E214D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принять участие государственные и муниципальные культурно-досуговые учреждения.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Конкурс проводится в 2 этапа: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этап: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Учреждения культурно-досугового типа представляют в 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 следующий комплект документов: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заявку (приложение 1);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презентацию проекта в формате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Power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Point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(не более 15 слайдов);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фото/видео материалы, иллюстрирующие реализацию проекта. Хронометраж видео – не более 10 мин, количество фото – не более 50;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текстовое описание проектов (в формате WORD),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проекта, о привлеченных источниках и др. 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Текстовое описание проектов – не более 7 листов, формат листа А4, шрифт 14.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копии и ссылки на публикации в СМИ, в том числе электронные, отражающие социальный эффект реализации проектов.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Комплект указанных документов предоставляется в электронном виде на адрес, указанный в разделе «Контактные данные» настоящего Положения.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проведения первого этапа Конкурса (в субъектах Российской Федерации) - до 1 мая.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учреждений):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размещает на официальном сайте информацию о проведении Конкурса, в том числе с информационным освещением конкурса в региональных СМИ, но не позднее чем за 10 дней до начала его проведения;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этап: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 исполнительной власти субъекта Российской Федерации в сфере культуры до 17 мая направляет заявки с проектами, прошедшими 1-й этап конкурса, в адрес ФГБУК «Государственный Российский Дом народного творчества имени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В.Д.Поленова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»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Победители Конкурса определяются до 1 сентября Экспертным советом проекта «ДОМ 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 итогам голосования Экспертного совета и составления рейтингов определяются победители в каждой из 3 номинаций Конкурса, утвержденных в соответствии с 3 уровнями административного подчинения: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1) проект, реализованный сельским культурно-досуговым учреждением клубного типа (поселенческий уровень);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2) проект, реализованный районным или городским культурно-досуговым учреждением клубного типа (муниципальный уровень);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3) проект, реализованный региональным культурно-досуговым учреждением клубного типа (уровень субъекта).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Основные критерии оценки заявок: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оригинальность идеи;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качество проработки проекта;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качество и полнота представленных материалов;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актуальность, социальная значимость и результативность проекта;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использование актуальных, инновационных технологий и методов работы;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индивидуальный творческий стиль, креативность в реализации проекта;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направленность на повышение престижа культурно-досуговой сферы.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Подведение итогов Конкурса, награждение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 итогам Конкурса назначается дата проведения торжественной церемонии награждения. Вручает награды Председатель Экспертного совета проекта «ДОМ КУЛЬТУРЫ. НОВЫЙ ФОРМАТ» - заместитель Министра культуры Российской Федерации.</w:t>
            </w:r>
          </w:p>
          <w:p w:rsidR="005E214D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Победителям Конкурса (первое, второе и третье место в каждой номинации) вручается денежное поощрение и диплом I, II или III степени (в зависимости от призового места). Четвертые и пятые места – вручается поощрительный приз и диплом участника Конкурса.</w:t>
            </w:r>
          </w:p>
          <w:p w:rsidR="005E214D" w:rsidRPr="009F05FB" w:rsidRDefault="005E214D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Default="005E214D" w:rsidP="00C32BFE">
            <w:pPr>
              <w:jc w:val="center"/>
              <w:rPr>
                <w:sz w:val="24"/>
                <w:szCs w:val="24"/>
              </w:rPr>
            </w:pPr>
          </w:p>
          <w:p w:rsidR="005E214D" w:rsidRDefault="005E214D" w:rsidP="00C32B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A851C4" wp14:editId="1C55BE9F">
                  <wp:extent cx="285750" cy="285750"/>
                  <wp:effectExtent l="0" t="0" r="0" b="0"/>
                  <wp:docPr id="7" name="Рисунок 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14D" w:rsidRDefault="005E214D" w:rsidP="00C3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E214D" w:rsidRDefault="005E214D" w:rsidP="00C32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Документация по заявкам направляется по электронному адресу:</w:t>
            </w: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furgalina@yandex.ru, </w:t>
            </w: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Фурманова Галина Григорьевна, заведующая отделом межрегионального сотрудничества ГРДНТ им. В.Д. Поленова,</w:t>
            </w: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214D" w:rsidRPr="009F05FB" w:rsidRDefault="005E214D" w:rsidP="00C32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>тел. (495) 621-79-17.</w:t>
            </w:r>
          </w:p>
        </w:tc>
      </w:tr>
      <w:tr w:rsidR="005E214D" w:rsidTr="00C32BFE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5E214D" w:rsidRDefault="005E214D" w:rsidP="00C32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5E214D" w:rsidRDefault="005E214D" w:rsidP="00C32BFE">
            <w:pPr>
              <w:jc w:val="center"/>
              <w:rPr>
                <w:noProof/>
                <w:sz w:val="24"/>
                <w:szCs w:val="24"/>
              </w:rPr>
            </w:pPr>
          </w:p>
          <w:p w:rsidR="005E214D" w:rsidRDefault="005E214D" w:rsidP="00C32BF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07E9B40" wp14:editId="3416B6A6">
                  <wp:extent cx="314325" cy="238125"/>
                  <wp:effectExtent l="0" t="0" r="9525" b="9525"/>
                  <wp:docPr id="8" name="Рисунок 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14D" w:rsidRDefault="005E214D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5E214D" w:rsidRDefault="005E214D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EB7">
              <w:rPr>
                <w:rFonts w:ascii="Times New Roman" w:hAnsi="Times New Roman" w:cs="Times New Roman"/>
                <w:noProof/>
                <w:sz w:val="24"/>
                <w:szCs w:val="24"/>
              </w:rPr>
              <w:t>https://culture.gov.ru/documents/dom-kultury-novyy-format-2021/</w:t>
            </w:r>
          </w:p>
        </w:tc>
      </w:tr>
      <w:tr w:rsidR="005E214D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Default="005E214D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5E214D" w:rsidRDefault="005E214D" w:rsidP="00C32BFE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E214D" w:rsidRDefault="005E214D" w:rsidP="00C32BFE">
            <w:pPr>
              <w:rPr>
                <w:sz w:val="24"/>
                <w:szCs w:val="24"/>
              </w:rPr>
            </w:pPr>
          </w:p>
        </w:tc>
      </w:tr>
    </w:tbl>
    <w:p w:rsidR="005E214D" w:rsidRDefault="005E214D"/>
    <w:p w:rsidR="005E214D" w:rsidRDefault="005E214D"/>
    <w:p w:rsidR="005E214D" w:rsidRDefault="005E214D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896"/>
        <w:gridCol w:w="4877"/>
      </w:tblGrid>
      <w:tr w:rsidR="00690503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690503" w:rsidRDefault="00690503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4F15D9" wp14:editId="7105E41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503" w:rsidRPr="00492A48" w:rsidRDefault="00690503" w:rsidP="00690503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1B5838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 xml:space="preserve">Конкурс на оказание финансовой поддержки в виде субсидий СО НКО за 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F15D9" id="_x0000_s1029" style="position:absolute;margin-left:-29.65pt;margin-top:-139.4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Bmi6/d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90503" w:rsidRPr="00492A48" w:rsidRDefault="00690503" w:rsidP="00690503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1B5838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 xml:space="preserve">Конкурс на оказание финансовой поддержки в виде субсидий СО НКО за 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90503" w:rsidRPr="00C06EB7" w:rsidRDefault="00690503" w:rsidP="00C32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1B5838">
              <w:t xml:space="preserve">Прием заявок </w:t>
            </w:r>
            <w:r w:rsidRPr="00C06EB7">
              <w:rPr>
                <w:b/>
              </w:rPr>
              <w:t>с 19 марта по 19 апреля 2021 года. (включительно).</w:t>
            </w:r>
          </w:p>
          <w:p w:rsidR="00690503" w:rsidRPr="00492A48" w:rsidRDefault="00690503" w:rsidP="00C32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jc w:val="center"/>
              <w:rPr>
                <w:sz w:val="24"/>
                <w:szCs w:val="24"/>
              </w:rPr>
            </w:pPr>
          </w:p>
          <w:p w:rsidR="00690503" w:rsidRDefault="00690503" w:rsidP="00C32B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A0C81C1" wp14:editId="1CDA8788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Pr="001B5838" w:rsidRDefault="00690503" w:rsidP="00C3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690503" w:rsidRPr="007A5607" w:rsidTr="00C32BFE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Pr="00732FFD" w:rsidRDefault="00690503" w:rsidP="00C32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90503" w:rsidRPr="001B5838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равительство Ростовской области объявляет о проведении конкурса на получение финансовой поддержки в виде субсидий социально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ориентированными некоммерческими организациями за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счет средств областного бюджета</w:t>
            </w:r>
          </w:p>
          <w:p w:rsidR="00690503" w:rsidRPr="001B5838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 законом от 11.11.2010 № 492-ЗС «О государственной поддержке социально ориентированных некоммерческих организаций в Ростовской области», постановлением Правительства Ростовской области от 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 09.03.2021, приняло решение объявить о начале проведения  конкурса на получение финансовой поддержки в виде субсидий социально ориентированными некоммерческими организациями – 09.03.2021, установить срок приема заявок социально ориентированных некоммерческих организаций для участия в конкуре на получение финансовой поддержки в виде субсидий за счет средств областного бюджета с 19 марта по 19 ап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реля 2021 года. (включительно).</w:t>
            </w:r>
          </w:p>
          <w:p w:rsidR="00690503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распоряжению Правительства Ростовской области от 23.12.2020 № 302 «Об утверждении Плана реализации государственной программы Ростовской области «Региональная политика</w:t>
            </w:r>
            <w:proofErr w:type="gramStart"/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proofErr w:type="gramEnd"/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2021 год», объем средств, предусмотренных для предоставления субсидий СОНКО (за исключением субсидий на реализацию общественно значимых (социальных) программ), распределен следующим образом:</w:t>
            </w:r>
          </w:p>
          <w:p w:rsidR="00690503" w:rsidRDefault="00690503" w:rsidP="00C32BFE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на арендную плату за аренду нежилых помещений, произведенных за год, предшествующий году подачи заявки, за исключением затрат на арендную плату за аренду нежилых помещений, произведенных в рамках реализации программы, но не более 5 000 рублей за один календарный месяц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>
              <w:t xml:space="preserve">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380,0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690503" w:rsidRDefault="00690503" w:rsidP="00C32BFE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возмещение до 80 процентов затрат на подготовку, дополнительное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профессиональное образование работников и добровольцев социально ориентированных некоммерческих организаций, произведенных за год, предшествующий году подачи заявки, но не более 20 000 рублей из расчета на одного работника или добровольца социально ориентированной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- 20,0.</w:t>
            </w:r>
          </w:p>
          <w:p w:rsidR="00690503" w:rsidRDefault="00690503" w:rsidP="00C32BFE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на оплату коммунальных услуг, произведенных за год, предшествующий году подачи заявки, но не более 3 000 рублей за один календарный месяц. При этом возмещению подлежат затраты на оплату коммунальных услуг, включающие в себя оплату за холодную воду, горячую воду, электрическую энергию, тепловую энергию, газ, плату за отведение сточных вод, обращение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-228,0</w:t>
            </w:r>
          </w:p>
          <w:p w:rsidR="00690503" w:rsidRPr="001B5838" w:rsidRDefault="00690503" w:rsidP="00C32BFE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социально ориентированных некоммерческих организаций на оплату услуг по размещению информационных материалов об их деятельности в средствах массовой информации, произведенных за год, предшествующий году подачи заявки об участии в конкурсе, за исключением затрат на оплату услуг по размещению информационных материалов об их деятельности в средствах массовой информации, произведенных в рамках реализации программы, но не более 14 400 рублей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- 72,0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Pr="007A5607" w:rsidRDefault="00690503" w:rsidP="00C32BFE">
            <w:pPr>
              <w:jc w:val="center"/>
              <w:rPr>
                <w:sz w:val="24"/>
                <w:szCs w:val="24"/>
              </w:rPr>
            </w:pPr>
          </w:p>
          <w:p w:rsidR="00690503" w:rsidRPr="007A5607" w:rsidRDefault="00690503" w:rsidP="00C32BFE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068E2BA6" wp14:editId="172D3E79">
                  <wp:extent cx="285750" cy="285750"/>
                  <wp:effectExtent l="0" t="0" r="0" b="0"/>
                  <wp:docPr id="16" name="Рисунок 1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Pr="007A5607" w:rsidRDefault="00690503" w:rsidP="00C3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дополнительной информацией по вопросу предоставления государственной поддержки обращаться:</w:t>
            </w: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Панчихин</w:t>
            </w:r>
            <w:proofErr w:type="spellEnd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Васильевич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коммуникаций Правительства Ростовской области – (863) 262-75-07</w:t>
            </w: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Середенко Андрей Владимирович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специалист-эксперт сектора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коммуникаций Правительства Ростовской области – (863) 240-56-26  </w:t>
            </w: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Анна Борисовна,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сектора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коммуникаций Правительства Ростовской области – (863) 240-15-54</w:t>
            </w: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Леньков Дмитрий Александрович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взаимодействию с институтами гражданского общества управления социально-политических коммуникаций Правительства Ростовской области − (863) 240-51-27;</w:t>
            </w: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03" w:rsidRPr="001B5838" w:rsidRDefault="00690503" w:rsidP="00C32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Сыромятникова</w:t>
            </w:r>
            <w:proofErr w:type="spellEnd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Владимировна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по взаимодействию с институтами гражданского общества управления социально-политических коммуникаций 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Ростовской области − (863) 240-11-61;</w:t>
            </w:r>
          </w:p>
          <w:p w:rsidR="00690503" w:rsidRPr="007A5607" w:rsidRDefault="00690503" w:rsidP="00C32BFE">
            <w:pPr>
              <w:spacing w:after="0"/>
            </w:pPr>
          </w:p>
        </w:tc>
      </w:tr>
      <w:tr w:rsidR="00690503" w:rsidTr="00C32BFE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690503" w:rsidRDefault="00690503" w:rsidP="00C32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jc w:val="center"/>
              <w:rPr>
                <w:noProof/>
                <w:sz w:val="24"/>
                <w:szCs w:val="24"/>
              </w:rPr>
            </w:pPr>
          </w:p>
          <w:p w:rsidR="00690503" w:rsidRDefault="00690503" w:rsidP="00C32BF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DC26027" wp14:editId="64EF9AD9">
                  <wp:extent cx="314325" cy="238125"/>
                  <wp:effectExtent l="0" t="0" r="9525" b="9525"/>
                  <wp:docPr id="23" name="Рисунок 2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Default="00690503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690503" w:rsidRDefault="00690503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noProof/>
                <w:sz w:val="24"/>
                <w:szCs w:val="24"/>
              </w:rPr>
              <w:t>http://civil-society.donland.ru/Default.aspx?pageid=159845</w:t>
            </w:r>
          </w:p>
        </w:tc>
      </w:tr>
      <w:tr w:rsidR="00690503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90503" w:rsidRDefault="00690503" w:rsidP="00C32BF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rPr>
                <w:sz w:val="24"/>
                <w:szCs w:val="24"/>
              </w:rPr>
            </w:pPr>
          </w:p>
        </w:tc>
      </w:tr>
    </w:tbl>
    <w:p w:rsidR="005E214D" w:rsidRDefault="005E214D"/>
    <w:p w:rsidR="005E214D" w:rsidRDefault="005E214D"/>
    <w:p w:rsidR="005E214D" w:rsidRDefault="005E214D"/>
    <w:p w:rsidR="005E214D" w:rsidRDefault="005E214D"/>
    <w:p w:rsidR="005E214D" w:rsidRDefault="005E214D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690503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690503" w:rsidRDefault="00690503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E20175" wp14:editId="645EC44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503" w:rsidRPr="00C06EB7" w:rsidRDefault="00690503" w:rsidP="00690503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</w:pPr>
                                  <w:r w:rsidRPr="00C06EB7"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20175" id="_x0000_s1030" style="position:absolute;margin-left:-29.65pt;margin-top:-139.4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+sz5Y7ICAABw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90503" w:rsidRPr="00C06EB7" w:rsidRDefault="00690503" w:rsidP="00690503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</w:pPr>
                            <w:r w:rsidRPr="00C06EB7"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90503" w:rsidRPr="00492A48" w:rsidRDefault="00690503" w:rsidP="00C32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07FA8">
              <w:t>Прием заявок с</w:t>
            </w:r>
            <w:r w:rsidRPr="00907FA8">
              <w:rPr>
                <w:b/>
              </w:rPr>
              <w:t xml:space="preserve"> 19 апреля по 30 апреля 2021 г.</w:t>
            </w:r>
          </w:p>
          <w:p w:rsidR="00690503" w:rsidRPr="00492A48" w:rsidRDefault="00690503" w:rsidP="00C32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jc w:val="center"/>
              <w:rPr>
                <w:sz w:val="24"/>
                <w:szCs w:val="24"/>
              </w:rPr>
            </w:pPr>
          </w:p>
          <w:p w:rsidR="00690503" w:rsidRDefault="00690503" w:rsidP="00C32B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9D1C1B" wp14:editId="004C0DC1">
                  <wp:extent cx="285750" cy="285750"/>
                  <wp:effectExtent l="0" t="0" r="0" b="0"/>
                  <wp:docPr id="12" name="Рисунок 1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Pr="003519E4" w:rsidRDefault="00690503" w:rsidP="00C3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90503" w:rsidRPr="007A5607" w:rsidTr="00C32BFE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Pr="00732FFD" w:rsidRDefault="00690503" w:rsidP="00C32B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90503" w:rsidRDefault="00690503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онкурсн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ый отбор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инновационных социальных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690503" w:rsidRPr="002542AF" w:rsidRDefault="00690503" w:rsidP="00C32BFE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Инициатором и организатором конкурса является Фонд поддержки детей, находящихся в трудной жизненной ситуации (далее – Фонд), созданный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 соответствии с Указом Президента Российской Федерации от 26 марта 2008 г.  № 404 «О создании Фонда поддержки детей, находящихся в трудной жизненной ситуации».</w:t>
            </w:r>
          </w:p>
          <w:p w:rsidR="00690503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Участниками конкурса являются государственные и муниципальные учреждения (казенные, бюджетные, автономные), российские негосударственные некоммерческие организации и общественные объединения, осуществляющие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населения от чрезвычайных ситуаций (далее – заявители).</w:t>
            </w:r>
          </w:p>
          <w:p w:rsidR="00690503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На конкурс представляются прое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кты, разработанные заявителями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и направленные на создание, внедрение, развитие и распространение новых технологий, методик и способов действий, обеспечивающих качество и доступность социальной поддержки для детей и семей с детьми, находящихся в трудной жизненной ситуации, продвижение эффективных социальных практик.</w:t>
            </w:r>
          </w:p>
          <w:p w:rsidR="00690503" w:rsidRPr="002542AF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Заявители должны располагать:</w:t>
            </w:r>
          </w:p>
          <w:p w:rsidR="00690503" w:rsidRPr="002542AF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материально-техническими и кадровыми ресурсами для реализации запланированных мероприятий и (или) возможностью использовать соответствующие ресурсы соисполнителей мероприятий проекта;</w:t>
            </w:r>
          </w:p>
          <w:p w:rsidR="00690503" w:rsidRPr="002542AF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и (или) привлеченными (благотворительными, спонсорскими) средствами, поступившими от сторонних организаций или граждан), направляемыми на реализацию проекта.</w:t>
            </w:r>
          </w:p>
          <w:p w:rsidR="00690503" w:rsidRPr="002542AF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Финансирование проекта со стороны заявителя является обязательным.</w:t>
            </w:r>
          </w:p>
          <w:p w:rsidR="00690503" w:rsidRPr="002542AF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Заявитель вправе представить на конкурс не более одного проекта.</w:t>
            </w:r>
          </w:p>
          <w:p w:rsidR="00690503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 должен быть поддержан федеральным органом исполнительной власти (для федеральных учреждений), органом исполнительной власти субъекта Российской Федерации и (или) органом местного самоуправления по месту реализации проекта.</w:t>
            </w:r>
          </w:p>
          <w:p w:rsidR="00690503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Заявка направляется в адрес Фонда заказным письмом с описью вложенных документов. </w:t>
            </w:r>
          </w:p>
          <w:p w:rsidR="00690503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90503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Pr="007A5607" w:rsidRDefault="00690503" w:rsidP="00C32BFE">
            <w:pPr>
              <w:jc w:val="center"/>
              <w:rPr>
                <w:sz w:val="24"/>
                <w:szCs w:val="24"/>
              </w:rPr>
            </w:pPr>
          </w:p>
          <w:p w:rsidR="00690503" w:rsidRPr="007A5607" w:rsidRDefault="00690503" w:rsidP="00C32BFE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00B865B5" wp14:editId="3D2273E6">
                  <wp:extent cx="285750" cy="285750"/>
                  <wp:effectExtent l="0" t="0" r="0" b="0"/>
                  <wp:docPr id="13" name="Рисунок 1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Pr="007A5607" w:rsidRDefault="00690503" w:rsidP="00C3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90503" w:rsidRPr="007A5607" w:rsidRDefault="00690503" w:rsidP="00C32BFE">
            <w:pPr>
              <w:jc w:val="center"/>
            </w:pPr>
            <w:r w:rsidRPr="002542AF">
              <w:t>Телефон/Факс: +7 (495) 374-53-06</w:t>
            </w:r>
          </w:p>
        </w:tc>
      </w:tr>
      <w:tr w:rsidR="00690503" w:rsidTr="00C32BFE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690503" w:rsidRDefault="00690503" w:rsidP="00C32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jc w:val="center"/>
              <w:rPr>
                <w:noProof/>
                <w:sz w:val="24"/>
                <w:szCs w:val="24"/>
              </w:rPr>
            </w:pPr>
          </w:p>
          <w:p w:rsidR="00690503" w:rsidRDefault="00690503" w:rsidP="00C32BF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DC507AB" wp14:editId="3AC42ABA">
                  <wp:extent cx="314325" cy="238125"/>
                  <wp:effectExtent l="0" t="0" r="9525" b="9525"/>
                  <wp:docPr id="14" name="Рисунок 1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Default="00690503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690503" w:rsidRDefault="00690503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42AF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https://www.fond-detyam.ru/konkursy-fonda/konkursy-proektov/</w:t>
            </w:r>
          </w:p>
        </w:tc>
      </w:tr>
      <w:tr w:rsidR="00690503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90503" w:rsidRDefault="00690503" w:rsidP="00C32BFE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rPr>
                <w:sz w:val="24"/>
                <w:szCs w:val="24"/>
              </w:rPr>
            </w:pPr>
          </w:p>
        </w:tc>
      </w:tr>
    </w:tbl>
    <w:p w:rsidR="005E214D" w:rsidRDefault="005E214D"/>
    <w:p w:rsidR="005E214D" w:rsidRDefault="005E214D"/>
    <w:p w:rsidR="005E214D" w:rsidRDefault="005E214D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88"/>
        <w:gridCol w:w="4085"/>
      </w:tblGrid>
      <w:tr w:rsidR="00690503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690503" w:rsidRDefault="00690503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123B42" wp14:editId="65784C6F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503" w:rsidRPr="00492A48" w:rsidRDefault="00690503" w:rsidP="00690503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7A5607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Всероссийский конкурс молодежных проектов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23B42" id="_x0000_s1031" style="position:absolute;margin-left:-29.65pt;margin-top:-139.4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CnwPzs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90503" w:rsidRPr="00492A48" w:rsidRDefault="00690503" w:rsidP="00690503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7A5607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Всероссийский конкурс молодежных проектов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90503" w:rsidRPr="00492A48" w:rsidRDefault="00690503" w:rsidP="00C32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Прием заявок с </w:t>
            </w:r>
            <w:r w:rsidRPr="007A5607">
              <w:rPr>
                <w:b/>
              </w:rPr>
              <w:t xml:space="preserve">09.03.2021 </w:t>
            </w:r>
            <w:r>
              <w:rPr>
                <w:b/>
              </w:rPr>
              <w:t xml:space="preserve">по </w:t>
            </w:r>
            <w:r w:rsidRPr="007A5607">
              <w:rPr>
                <w:b/>
              </w:rPr>
              <w:t>07.04.2021</w:t>
            </w:r>
            <w:r>
              <w:rPr>
                <w:b/>
              </w:rPr>
              <w:t>.</w:t>
            </w:r>
          </w:p>
          <w:p w:rsidR="00690503" w:rsidRPr="00492A48" w:rsidRDefault="00690503" w:rsidP="00C32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jc w:val="center"/>
              <w:rPr>
                <w:sz w:val="24"/>
                <w:szCs w:val="24"/>
              </w:rPr>
            </w:pPr>
          </w:p>
          <w:p w:rsidR="00690503" w:rsidRDefault="00690503" w:rsidP="00C32B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192905" wp14:editId="074797D6">
                  <wp:extent cx="285750" cy="285750"/>
                  <wp:effectExtent l="0" t="0" r="0" b="0"/>
                  <wp:docPr id="17" name="Рисунок 17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Pr="003519E4" w:rsidRDefault="00690503" w:rsidP="00C3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90503" w:rsidRPr="007A5607" w:rsidTr="00C32BFE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Pr="00732FFD" w:rsidRDefault="00690503" w:rsidP="00C32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Стартовал прием заявок от физических лиц и образовательных организаций высшего образования на Всероссийский конкурс молодежных проектов.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Прием заявок для образовательных организаций завершится 7 апреля в 14:00 по московскому времени, для физических лиц – в 15:00 по московскому времени. </w:t>
            </w: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Для обеих категорий участников конкурс пройдет в заочном формате.</w:t>
            </w: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 2021 году 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изменениями. С полными правилами Конкурса можно ознакомиться в Объявлении о проведении конкурса.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Конкурс среди физических лиц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Участники: граждане Российской Федерации в возрасте от 14 до 30 лет. 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 размер гранта: 2,5 млн рублей.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Номинации: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инициативы;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социальных лифтов; 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лицо вправе представить не более одной заявки, содержащей один проект в одной из номинаций.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При заполнении заявки в АИС «Молодежь России» используйте обновленные методические рекомендации для физических лиц.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Конкурс среди вузов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Участники: образовательные организации высшего образования (за исключением казенных учреждений), зарегистрированные в установленном законодательством Российской Федерации порядке не позднее, чем за один год до проведения конкурса.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 размер гранта: 15 млн рублей.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Номинации: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Мероприятия, направленные на развитие профессиональных навыков;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Развитие социальных лифтов;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студенческих клубов;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отряды;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Студенческое самоуправление;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организация вправе представить не более одной заявки, которая может содержать не более трех проектов по каждой из номинаций.</w:t>
            </w:r>
          </w:p>
          <w:p w:rsidR="00690503" w:rsidRPr="007A5607" w:rsidRDefault="00690503" w:rsidP="00C32BFE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заполнении заявки в АИС «Молодежь России» используйте обновленные метод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ические рекомендации для вузов.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Pr="007A5607" w:rsidRDefault="00690503" w:rsidP="00C32BFE">
            <w:pPr>
              <w:jc w:val="center"/>
              <w:rPr>
                <w:sz w:val="24"/>
                <w:szCs w:val="24"/>
              </w:rPr>
            </w:pPr>
          </w:p>
          <w:p w:rsidR="00690503" w:rsidRPr="007A5607" w:rsidRDefault="00690503" w:rsidP="00C32BFE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6098993F" wp14:editId="593C020B">
                  <wp:extent cx="285750" cy="285750"/>
                  <wp:effectExtent l="0" t="0" r="0" b="0"/>
                  <wp:docPr id="18" name="Рисунок 18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Pr="007A5607" w:rsidRDefault="00690503" w:rsidP="00C3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90503" w:rsidRPr="007A5607" w:rsidRDefault="00690503" w:rsidP="00C3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sz w:val="24"/>
                <w:szCs w:val="24"/>
              </w:rPr>
              <w:t>+7 (495) 668-80-08 (доб.2)</w:t>
            </w:r>
          </w:p>
          <w:p w:rsidR="00690503" w:rsidRPr="007A5607" w:rsidRDefault="00690503" w:rsidP="00C32BFE">
            <w:pPr>
              <w:jc w:val="center"/>
            </w:pPr>
          </w:p>
        </w:tc>
      </w:tr>
      <w:tr w:rsidR="00690503" w:rsidTr="00C32BFE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690503" w:rsidRDefault="00690503" w:rsidP="00C32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jc w:val="center"/>
              <w:rPr>
                <w:noProof/>
                <w:sz w:val="24"/>
                <w:szCs w:val="24"/>
              </w:rPr>
            </w:pPr>
          </w:p>
          <w:p w:rsidR="00690503" w:rsidRDefault="00690503" w:rsidP="00C32BF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273902" wp14:editId="71C2F9D5">
                  <wp:extent cx="314325" cy="238125"/>
                  <wp:effectExtent l="0" t="0" r="9525" b="9525"/>
                  <wp:docPr id="19" name="Рисунок 1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Default="00690503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690503" w:rsidRDefault="00690503" w:rsidP="00C32B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noProof/>
                <w:sz w:val="24"/>
                <w:szCs w:val="24"/>
              </w:rPr>
              <w:t>https://донмолодой.рф/opportunity/386</w:t>
            </w:r>
          </w:p>
        </w:tc>
      </w:tr>
      <w:tr w:rsidR="00690503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90503" w:rsidRDefault="00690503" w:rsidP="00C32BFE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rPr>
                <w:sz w:val="24"/>
                <w:szCs w:val="24"/>
              </w:rPr>
            </w:pPr>
          </w:p>
        </w:tc>
      </w:tr>
    </w:tbl>
    <w:p w:rsidR="005E214D" w:rsidRDefault="005E214D"/>
    <w:p w:rsidR="005E214D" w:rsidRDefault="00690503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DFA7F" wp14:editId="31BFA91D">
                <wp:simplePos x="0" y="0"/>
                <wp:positionH relativeFrom="margin">
                  <wp:posOffset>-839470</wp:posOffset>
                </wp:positionH>
                <wp:positionV relativeFrom="paragraph">
                  <wp:posOffset>187325</wp:posOffset>
                </wp:positionV>
                <wp:extent cx="7165975" cy="1619250"/>
                <wp:effectExtent l="0" t="0" r="15875" b="19050"/>
                <wp:wrapNone/>
                <wp:docPr id="20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503" w:rsidRPr="000F242F" w:rsidRDefault="00690503" w:rsidP="00690503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144"/>
                                <w:szCs w:val="50"/>
                              </w:rPr>
                            </w:pPr>
                            <w:r w:rsidRPr="000F242F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Конкурс «Моя страна — моя Россия»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DFA7F" id="Скругленный прямоугольник 21" o:spid="_x0000_s1032" style="position:absolute;margin-left:-66.1pt;margin-top:14.75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690503" w:rsidRPr="000F242F" w:rsidRDefault="00690503" w:rsidP="00690503">
                      <w:pPr>
                        <w:keepNext/>
                        <w:spacing w:after="0"/>
                        <w:jc w:val="center"/>
                        <w:rPr>
                          <w:rFonts w:ascii="Gabriola" w:eastAsia="Gabriola" w:hAnsi="Gabriola" w:cs="Gabriola"/>
                          <w:b/>
                          <w:sz w:val="144"/>
                          <w:szCs w:val="50"/>
                        </w:rPr>
                      </w:pPr>
                      <w:r w:rsidRPr="000F242F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Конкурс «Моя страна — моя Россия»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0503" w:rsidRDefault="00690503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690503" w:rsidTr="00C32BFE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Pr="00732FFD" w:rsidRDefault="00690503" w:rsidP="00C32B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марта 2021 – 12 мая 2021 Прием заявок</w:t>
            </w:r>
          </w:p>
          <w:p w:rsidR="00690503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03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Стартовал всероссийский конкурс молодежных авторских работ и работ в сфере образования «Моя страна — моя Россия». 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XVIII сезон всероссийского конкурса «Моя страна – моя Россия» – одного из проектов президентской платформы «Россия – страна возможностей» – посвящен Году науки и технологий в России и 60-летию первого полета человека в космос.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этот раз конкурс пройдет в двух возрастных категориях: 14-17 лет, а также 18-35 лет</w:t>
            </w: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(Номинация «Моя педагогическая инициатива» — без возрастных ограничений). Участники смогут предложить культурные, образовательные, технические и социально-экономические проекты. Лучшие инициативы получат адресную поддержку.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Номинации 2021 года: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Моя страна. Моя история. Мой космос (приурочена к 60–</w:t>
            </w:r>
            <w:proofErr w:type="spell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полета Ю.А. Гагарина в космос)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гордость. Моя малая родина (мой город, мое село)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семья: преемственность, ценности и смыслы (национальный проект «Демография»)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открытые университеты (национальный проект «Наука»)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педагогическая инициатива (национальный проект «Образование»)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язык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здоровье (национальный проект «Здравоохранение»)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моей страны (национальный проект «Экология»)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гостеприимная Россия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Дальний Восток. Моя Арктика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собственность моей страны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среда для повышения качества жизни граждан в регионах (национальный проект «Цифровая экономика Российской Федерации»)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технологическая разведка моей страны (национальный проект «Наука»)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предпринимательская инициатива. Креативные индустрии для развития регионов Содружество наших стран (Номинация для иностранных граждан и соотечественников, проживающих за рубежом)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моей стране (Специальная </w:t>
            </w:r>
            <w:proofErr w:type="gram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)</w:t>
            </w:r>
            <w:proofErr w:type="gramEnd"/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космосе (Специальная номинация)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конкурса: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мая 2021 – 11 июля 2021 Заочная экспертиза проектов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июля 2021 – 30 сентября 2021 Очная презентация проектов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2021 Награждение победителей</w:t>
            </w:r>
          </w:p>
          <w:p w:rsidR="00690503" w:rsidRPr="000F242F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конкурса: https://www.moyastrana.ru/</w:t>
            </w:r>
          </w:p>
          <w:p w:rsidR="00690503" w:rsidRPr="00732FFD" w:rsidRDefault="00690503" w:rsidP="00C32B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конкурса «Моя страна — моя Россия»: https://cabinet.moyastrana.ru/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90503" w:rsidRDefault="00690503" w:rsidP="00C32BFE">
            <w:pPr>
              <w:jc w:val="center"/>
              <w:rPr>
                <w:sz w:val="24"/>
                <w:szCs w:val="24"/>
              </w:rPr>
            </w:pPr>
          </w:p>
          <w:p w:rsidR="00690503" w:rsidRDefault="00690503" w:rsidP="00C32B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122FA4" wp14:editId="39BA7C12">
                  <wp:extent cx="285750" cy="285750"/>
                  <wp:effectExtent l="0" t="0" r="0" b="0"/>
                  <wp:docPr id="21" name="Рисунок 2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03" w:rsidRDefault="00690503" w:rsidP="00C3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90503" w:rsidRPr="00B261EE" w:rsidRDefault="00690503" w:rsidP="00C3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2F">
              <w:rPr>
                <w:rFonts w:ascii="Times New Roman" w:hAnsi="Times New Roman" w:cs="Times New Roman"/>
                <w:sz w:val="24"/>
                <w:szCs w:val="28"/>
              </w:rPr>
              <w:t>+7 (499) 993 72 23</w:t>
            </w:r>
          </w:p>
        </w:tc>
      </w:tr>
    </w:tbl>
    <w:p w:rsidR="00690503" w:rsidRDefault="00690503"/>
    <w:p w:rsidR="00690503" w:rsidRDefault="00690503"/>
    <w:p w:rsidR="00690503" w:rsidRDefault="00690503">
      <w:bookmarkStart w:id="0" w:name="_GoBack"/>
      <w:bookmarkEnd w:id="0"/>
    </w:p>
    <w:sectPr w:rsidR="0069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6789"/>
    <w:multiLevelType w:val="hybridMultilevel"/>
    <w:tmpl w:val="7A5A75BC"/>
    <w:lvl w:ilvl="0" w:tplc="AAFC31D8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3"/>
    <w:rsid w:val="000E7604"/>
    <w:rsid w:val="005E214D"/>
    <w:rsid w:val="00690503"/>
    <w:rsid w:val="00A73B81"/>
    <w:rsid w:val="00C20549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77B1-1414-4C70-9AF6-ED205F8F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E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E760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9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2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razvitiesm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2021-03-25T14:44:00Z</dcterms:created>
  <dcterms:modified xsi:type="dcterms:W3CDTF">2021-03-31T11:56:00Z</dcterms:modified>
</cp:coreProperties>
</file>