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Look w:val="04A0"/>
      </w:tblPr>
      <w:tblGrid>
        <w:gridCol w:w="14316"/>
      </w:tblGrid>
      <w:tr w:rsidR="00F4458D" w:rsidRPr="00370F46" w:rsidTr="00B96D36">
        <w:tc>
          <w:tcPr>
            <w:tcW w:w="14316" w:type="dxa"/>
          </w:tcPr>
          <w:p w:rsidR="00F4458D" w:rsidRPr="00290454" w:rsidRDefault="00290454" w:rsidP="002A67D4">
            <w:pPr>
              <w:autoSpaceDE w:val="0"/>
              <w:autoSpaceDN w:val="0"/>
              <w:adjustRightInd w:val="0"/>
              <w:ind w:firstLine="540"/>
              <w:jc w:val="center"/>
            </w:pPr>
            <w:r w:rsidRPr="00290454">
              <w:t xml:space="preserve">Информация о выполнении  </w:t>
            </w:r>
            <w:r w:rsidR="00F4458D" w:rsidRPr="00290454">
              <w:t>План</w:t>
            </w:r>
            <w:r w:rsidRPr="00290454">
              <w:t>а</w:t>
            </w:r>
            <w:r w:rsidR="00F4458D" w:rsidRPr="00290454">
              <w:t xml:space="preserve"> мероприятий</w:t>
            </w:r>
          </w:p>
          <w:p w:rsidR="00F4458D" w:rsidRPr="00290454" w:rsidRDefault="00F4458D" w:rsidP="002A67D4">
            <w:pPr>
              <w:autoSpaceDE w:val="0"/>
              <w:autoSpaceDN w:val="0"/>
              <w:adjustRightInd w:val="0"/>
              <w:ind w:firstLine="540"/>
              <w:jc w:val="center"/>
            </w:pPr>
            <w:r w:rsidRPr="00290454">
              <w:t xml:space="preserve">по противодействию коррупции в Администрации города Волгодонска и </w:t>
            </w:r>
          </w:p>
          <w:p w:rsidR="00290454" w:rsidRPr="00370F46" w:rsidRDefault="00F4458D" w:rsidP="00FE0C81">
            <w:pPr>
              <w:autoSpaceDE w:val="0"/>
              <w:autoSpaceDN w:val="0"/>
              <w:adjustRightInd w:val="0"/>
              <w:ind w:firstLine="540"/>
              <w:jc w:val="center"/>
            </w:pPr>
            <w:proofErr w:type="gramStart"/>
            <w:r w:rsidRPr="00290454">
              <w:t>органах</w:t>
            </w:r>
            <w:proofErr w:type="gramEnd"/>
            <w:r w:rsidRPr="00290454">
              <w:t xml:space="preserve"> Администрации города Волгодонска </w:t>
            </w:r>
            <w:r w:rsidR="00FE0C81">
              <w:t>за 2 квартал</w:t>
            </w:r>
            <w:r w:rsidRPr="00290454">
              <w:t xml:space="preserve"> 2021</w:t>
            </w:r>
            <w:r w:rsidR="00FE0C81">
              <w:t>г.</w:t>
            </w:r>
            <w:r w:rsidR="00290454">
              <w:t xml:space="preserve"> </w:t>
            </w:r>
          </w:p>
        </w:tc>
      </w:tr>
    </w:tbl>
    <w:p w:rsidR="00F4458D" w:rsidRPr="00B96D36" w:rsidRDefault="00F4458D" w:rsidP="00F4458D">
      <w:pPr>
        <w:spacing w:line="276" w:lineRule="auto"/>
        <w:rPr>
          <w:vanish/>
          <w:sz w:val="20"/>
          <w:szCs w:val="20"/>
        </w:rPr>
      </w:pPr>
    </w:p>
    <w:tbl>
      <w:tblPr>
        <w:tblpPr w:leftFromText="180" w:rightFromText="180" w:vertAnchor="text" w:tblpX="494" w:tblpY="1"/>
        <w:tblOverlap w:val="never"/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387"/>
        <w:gridCol w:w="2268"/>
        <w:gridCol w:w="6025"/>
        <w:gridCol w:w="70"/>
      </w:tblGrid>
      <w:tr w:rsidR="00F4458D" w:rsidRPr="00370F46" w:rsidTr="006E37FB">
        <w:trPr>
          <w:gridAfter w:val="1"/>
          <w:wAfter w:w="70" w:type="dxa"/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center"/>
            </w:pPr>
            <w:r w:rsidRPr="00370F46">
              <w:t xml:space="preserve">№   </w:t>
            </w:r>
            <w:r w:rsidRPr="00370F46">
              <w:br/>
            </w:r>
            <w:proofErr w:type="gramStart"/>
            <w:r w:rsidRPr="00370F46">
              <w:t>п</w:t>
            </w:r>
            <w:proofErr w:type="gramEnd"/>
            <w:r w:rsidRPr="00370F46"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center"/>
            </w:pPr>
            <w:r w:rsidRPr="00370F46">
              <w:t xml:space="preserve">Наименование   </w:t>
            </w:r>
            <w:r w:rsidRPr="00370F46">
              <w:br/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center"/>
            </w:pPr>
            <w:r w:rsidRPr="00370F46">
              <w:t xml:space="preserve">Срок   </w:t>
            </w:r>
            <w:r w:rsidRPr="00370F46">
              <w:br/>
              <w:t>реализации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AD64A3" w:rsidP="009D35D2">
            <w:pPr>
              <w:autoSpaceDE w:val="0"/>
              <w:autoSpaceDN w:val="0"/>
              <w:adjustRightInd w:val="0"/>
              <w:jc w:val="center"/>
            </w:pPr>
            <w:r>
              <w:t>Отчет</w:t>
            </w:r>
          </w:p>
        </w:tc>
      </w:tr>
      <w:tr w:rsidR="00F4458D" w:rsidRPr="00370F46" w:rsidTr="002A67D4">
        <w:trPr>
          <w:gridAfter w:val="1"/>
          <w:wAfter w:w="70" w:type="dxa"/>
          <w:cantSplit/>
          <w:trHeight w:val="360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F46">
              <w:rPr>
                <w:b/>
              </w:rPr>
              <w:t>1.</w:t>
            </w:r>
            <w:r w:rsidR="005B3E5C">
              <w:rPr>
                <w:b/>
              </w:rPr>
              <w:t> </w:t>
            </w:r>
            <w:r w:rsidRPr="00370F46">
              <w:rPr>
                <w:b/>
              </w:rPr>
              <w:t>Организационное и правовое обеспечение реализации антикоррупционных мер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D23EDA">
            <w:pPr>
              <w:autoSpaceDE w:val="0"/>
              <w:autoSpaceDN w:val="0"/>
              <w:adjustRightInd w:val="0"/>
            </w:pPr>
            <w:r w:rsidRPr="00370F46">
              <w:t>1.5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70F46">
              <w:t>Контроль за</w:t>
            </w:r>
            <w:proofErr w:type="gramEnd"/>
            <w:r w:rsidRPr="00370F46"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70F46">
              <w:rPr>
                <w:rFonts w:cs="Arial"/>
              </w:rPr>
              <w:t>Ежегодно</w:t>
            </w:r>
          </w:p>
          <w:p w:rsidR="00F4458D" w:rsidRPr="00370F46" w:rsidRDefault="00F4458D" w:rsidP="009D35D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70F46">
              <w:rPr>
                <w:rFonts w:cs="Arial"/>
              </w:rPr>
              <w:t>1 полугодие до 10 июля,</w:t>
            </w:r>
          </w:p>
          <w:p w:rsidR="00F4458D" w:rsidRPr="00370F46" w:rsidRDefault="00F4458D" w:rsidP="009D35D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70F46">
              <w:rPr>
                <w:rFonts w:cs="Arial"/>
              </w:rPr>
              <w:t xml:space="preserve">2 полугодие до 10 января года, следующего за </w:t>
            </w:r>
            <w:proofErr w:type="gramStart"/>
            <w:r w:rsidRPr="00370F46">
              <w:rPr>
                <w:rFonts w:cs="Arial"/>
              </w:rPr>
              <w:t>отчетным</w:t>
            </w:r>
            <w:proofErr w:type="gramEnd"/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AD64A3" w:rsidP="009D35D2">
            <w:pPr>
              <w:jc w:val="center"/>
            </w:pPr>
            <w:r>
              <w:t>Конфликта интересов не выявлено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D23EDA">
            <w:pPr>
              <w:autoSpaceDE w:val="0"/>
              <w:autoSpaceDN w:val="0"/>
              <w:adjustRightInd w:val="0"/>
            </w:pPr>
            <w:r w:rsidRPr="00370F46">
              <w:t>1.9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1B20CB">
            <w:pPr>
              <w:jc w:val="both"/>
            </w:pPr>
            <w:r w:rsidRPr="00370F46">
              <w:t xml:space="preserve">Представление </w:t>
            </w:r>
            <w:proofErr w:type="gramStart"/>
            <w:r w:rsidRPr="00370F46">
              <w:t>в управление по противодействию коррупции при Губернаторе Ростовской области отчетов о ходе реализации мер по противодействию</w:t>
            </w:r>
            <w:proofErr w:type="gramEnd"/>
            <w:r w:rsidRPr="00370F46">
              <w:t xml:space="preserve"> коррупции в органах местного самоуправления с использованием автоматизированной информационной системы «Единая система мониторинга антикоррупционной работы» - АИС «Мониторинг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Ежегодно,</w:t>
            </w:r>
          </w:p>
          <w:p w:rsidR="00F4458D" w:rsidRPr="00370F46" w:rsidRDefault="00F4458D" w:rsidP="009D35D2">
            <w:pPr>
              <w:jc w:val="center"/>
            </w:pPr>
            <w:r w:rsidRPr="00370F46">
              <w:t xml:space="preserve">За </w:t>
            </w:r>
            <w:r w:rsidRPr="00370F46">
              <w:rPr>
                <w:lang w:val="en-US"/>
              </w:rPr>
              <w:t>I</w:t>
            </w:r>
            <w:r w:rsidRPr="00370F46">
              <w:t xml:space="preserve"> квартал – до 15 апреля;</w:t>
            </w:r>
          </w:p>
          <w:p w:rsidR="00F4458D" w:rsidRPr="00370F46" w:rsidRDefault="00F4458D" w:rsidP="009D35D2">
            <w:pPr>
              <w:jc w:val="center"/>
            </w:pPr>
            <w:r w:rsidRPr="00370F46">
              <w:t xml:space="preserve">За </w:t>
            </w:r>
            <w:r w:rsidRPr="00370F46">
              <w:rPr>
                <w:lang w:val="en-US"/>
              </w:rPr>
              <w:t>II</w:t>
            </w:r>
            <w:r w:rsidRPr="00370F46">
              <w:t xml:space="preserve"> квартал </w:t>
            </w:r>
            <w:proofErr w:type="gramStart"/>
            <w:r w:rsidRPr="00370F46">
              <w:t>–д</w:t>
            </w:r>
            <w:proofErr w:type="gramEnd"/>
            <w:r w:rsidRPr="00370F46">
              <w:t>о 15 июля;</w:t>
            </w:r>
          </w:p>
          <w:p w:rsidR="00F4458D" w:rsidRPr="00370F46" w:rsidRDefault="00F4458D" w:rsidP="009D35D2">
            <w:pPr>
              <w:jc w:val="center"/>
            </w:pPr>
            <w:r w:rsidRPr="00370F46">
              <w:t xml:space="preserve">За </w:t>
            </w:r>
            <w:r w:rsidRPr="00370F46">
              <w:rPr>
                <w:lang w:val="en-US"/>
              </w:rPr>
              <w:t>III</w:t>
            </w:r>
            <w:r w:rsidRPr="00370F46">
              <w:t xml:space="preserve"> квартал – до 15 октября;</w:t>
            </w:r>
          </w:p>
          <w:p w:rsidR="00F4458D" w:rsidRPr="00370F46" w:rsidRDefault="00F4458D" w:rsidP="009D35D2">
            <w:pPr>
              <w:jc w:val="center"/>
            </w:pPr>
            <w:r w:rsidRPr="00370F46">
              <w:t xml:space="preserve">За </w:t>
            </w:r>
            <w:r w:rsidRPr="00370F46">
              <w:rPr>
                <w:lang w:val="en-US"/>
              </w:rPr>
              <w:t>IV</w:t>
            </w:r>
            <w:r w:rsidRPr="00370F46">
              <w:t xml:space="preserve"> квартал – до 15 января года, следующего за </w:t>
            </w:r>
            <w:proofErr w:type="gramStart"/>
            <w:r w:rsidRPr="00370F46">
              <w:t>отчетным</w:t>
            </w:r>
            <w:proofErr w:type="gramEnd"/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219" w:rsidRPr="00370F46" w:rsidRDefault="009C1219" w:rsidP="009C1219">
            <w:pPr>
              <w:jc w:val="center"/>
            </w:pPr>
            <w:r w:rsidRPr="00AE3BC7">
              <w:t>Сведения</w:t>
            </w:r>
            <w:r>
              <w:t xml:space="preserve"> </w:t>
            </w:r>
            <w:r w:rsidR="00AE3BC7" w:rsidRPr="00AE3BC7">
              <w:t>о ходе реализации мер по противодействию коррупции в органах государственной власти субъектов Российской Федерации и органах</w:t>
            </w:r>
            <w:r w:rsidR="00AE3BC7" w:rsidRPr="00AE3B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E3BC7" w:rsidRPr="00AE3BC7">
              <w:t>местного самоуправления</w:t>
            </w:r>
            <w:r w:rsidR="00AE3BC7">
              <w:t xml:space="preserve"> </w:t>
            </w:r>
            <w:r>
              <w:t>ежеквартально до 10 числа месяца, следующего за отчетным кварталом направл</w:t>
            </w:r>
            <w:r w:rsidR="00290454">
              <w:t>ены</w:t>
            </w:r>
            <w:r>
              <w:t xml:space="preserve"> в отдел </w:t>
            </w:r>
            <w:r w:rsidRPr="00370F46">
              <w:t xml:space="preserve">взаимодействия </w:t>
            </w:r>
            <w:proofErr w:type="gramStart"/>
            <w:r w:rsidRPr="00370F46">
              <w:t>с</w:t>
            </w:r>
            <w:proofErr w:type="gramEnd"/>
          </w:p>
          <w:p w:rsidR="00F4458D" w:rsidRPr="00370F46" w:rsidRDefault="009C1219" w:rsidP="009C1219">
            <w:pPr>
              <w:jc w:val="center"/>
              <w:rPr>
                <w:highlight w:val="yellow"/>
              </w:rPr>
            </w:pPr>
            <w:r w:rsidRPr="00370F46">
              <w:t>правоохранительными органами и профилактики коррупционных и иных правонарушений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D23EDA">
            <w:pPr>
              <w:autoSpaceDE w:val="0"/>
              <w:autoSpaceDN w:val="0"/>
              <w:adjustRightInd w:val="0"/>
            </w:pPr>
            <w:r w:rsidRPr="00370F46">
              <w:t>1.10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jc w:val="both"/>
            </w:pPr>
            <w:r w:rsidRPr="00370F46">
              <w:t xml:space="preserve">Представление в органы прокуратуры информации </w:t>
            </w:r>
            <w:r w:rsidRPr="00370F46">
              <w:br/>
              <w:t>о выявленных фактах несоблюдения гражданами, замещавшими должности муниципальной службы в Администрации города Волгодонска и органах Администрации города Волгодонска,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В течение</w:t>
            </w:r>
          </w:p>
          <w:p w:rsidR="00F4458D" w:rsidRPr="00370F46" w:rsidRDefault="00F4458D" w:rsidP="009D35D2">
            <w:pPr>
              <w:jc w:val="center"/>
            </w:pPr>
            <w:r w:rsidRPr="00370F46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9C1219" w:rsidP="009C1219">
            <w:pPr>
              <w:jc w:val="center"/>
            </w:pPr>
            <w:r>
              <w:t>Ф</w:t>
            </w:r>
            <w:r w:rsidRPr="00370F46">
              <w:t>акт</w:t>
            </w:r>
            <w:r>
              <w:t>ов</w:t>
            </w:r>
            <w:r w:rsidRPr="00370F46">
              <w:t xml:space="preserve"> несоблюдения гражданами, замещавшими должности муниципальной службы в </w:t>
            </w:r>
            <w:r>
              <w:t>Финансовом управлении</w:t>
            </w:r>
            <w:r w:rsidRPr="00370F46">
              <w:t xml:space="preserve"> города Волгодонска,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>
              <w:t>, не выявлено</w:t>
            </w:r>
          </w:p>
        </w:tc>
      </w:tr>
      <w:tr w:rsidR="00F4458D" w:rsidRPr="00370F46" w:rsidTr="002A67D4">
        <w:trPr>
          <w:gridAfter w:val="1"/>
          <w:wAfter w:w="70" w:type="dxa"/>
          <w:cantSplit/>
          <w:trHeight w:val="412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Default="005B3E5C" w:rsidP="005B3E5C">
            <w:pPr>
              <w:ind w:left="851"/>
              <w:jc w:val="center"/>
              <w:rPr>
                <w:b/>
              </w:rPr>
            </w:pPr>
            <w:r>
              <w:rPr>
                <w:b/>
              </w:rPr>
              <w:t>2. </w:t>
            </w:r>
            <w:r w:rsidR="00F4458D" w:rsidRPr="00370F46">
              <w:rPr>
                <w:b/>
              </w:rPr>
              <w:t>Профилактика коррупционных и иных правонарушений при прохождении муниципальной службы в Администрации города Волгодонска и органах Администрации города Волгодонска</w:t>
            </w:r>
          </w:p>
          <w:p w:rsidR="00155C5A" w:rsidRPr="00370F46" w:rsidRDefault="00155C5A" w:rsidP="00155C5A">
            <w:pPr>
              <w:ind w:left="1406"/>
              <w:rPr>
                <w:b/>
              </w:rPr>
            </w:pP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290454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290454">
              <w:lastRenderedPageBreak/>
              <w:t>2.1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290454" w:rsidRDefault="00F4458D" w:rsidP="009D35D2">
            <w:pPr>
              <w:jc w:val="both"/>
            </w:pPr>
            <w:proofErr w:type="gramStart"/>
            <w:r w:rsidRPr="00290454"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 лиц, предоставляемых гражданами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290454" w:rsidRDefault="00F4458D" w:rsidP="009D35D2">
            <w:pPr>
              <w:jc w:val="center"/>
            </w:pPr>
            <w:r w:rsidRPr="00290454">
              <w:t>В течение</w:t>
            </w:r>
          </w:p>
          <w:p w:rsidR="00F4458D" w:rsidRPr="00290454" w:rsidRDefault="00F4458D" w:rsidP="009D35D2">
            <w:pPr>
              <w:jc w:val="center"/>
            </w:pPr>
            <w:r w:rsidRPr="00290454">
              <w:t>2021-2023 гг</w:t>
            </w:r>
            <w:proofErr w:type="gramStart"/>
            <w:r w:rsidRPr="00290454">
              <w:t>.</w:t>
            </w:r>
            <w:r w:rsidRPr="00290454">
              <w:rPr>
                <w:spacing w:val="-4"/>
              </w:rPr>
              <w:t>.</w:t>
            </w:r>
            <w:proofErr w:type="gramEnd"/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6E37FB" w:rsidRDefault="00290454" w:rsidP="009D35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54">
              <w:rPr>
                <w:bCs/>
                <w:color w:val="000000"/>
                <w:sz w:val="28"/>
                <w:szCs w:val="28"/>
              </w:rPr>
              <w:t>П</w:t>
            </w:r>
            <w:r w:rsidR="006E37FB" w:rsidRPr="00290454">
              <w:rPr>
                <w:bCs/>
                <w:color w:val="000000"/>
                <w:sz w:val="28"/>
                <w:szCs w:val="28"/>
              </w:rPr>
              <w:t xml:space="preserve">роведены мероприятия по анализу представленных муниципальными служащими анкет на предмет выявления возможного взаимодействия с родственниками (свойственниками) при осуществлении профессиональной служебной деятельности, которое может повлечь возникновение личной заинтересованности муниципального служащего и конфликта интересов. По результатам анализа не выявлено возможного взаимодействия с родственниками (свойственниками) при осуществлении профессиональной служебной деятельности, которое может </w:t>
            </w:r>
            <w:proofErr w:type="gramStart"/>
            <w:r w:rsidR="006E37FB" w:rsidRPr="00290454">
              <w:rPr>
                <w:bCs/>
                <w:color w:val="000000"/>
                <w:sz w:val="28"/>
                <w:szCs w:val="28"/>
              </w:rPr>
              <w:t>повлечь возникновение личной заинтересованности муниципального служащего и конфликта интересов не выявлено</w:t>
            </w:r>
            <w:proofErr w:type="gramEnd"/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370F46">
              <w:t>2.2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C1219">
            <w:pPr>
              <w:jc w:val="both"/>
            </w:pPr>
            <w:proofErr w:type="gramStart"/>
            <w:r w:rsidRPr="00370F46">
              <w:t>Обеспечение представления гражданами, претендующими на замещение муниципальных должностей Администрации города Волгодонска, должностей муниципальной службы Администрации города Волгодонска и органов Администрации города Волгодонска, руководителей муниципальных учреждений города Волгодонска (далее – муниципальными служащими)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В порядке и сроки, установленные действующим законодательством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9C1219" w:rsidP="00050663">
            <w:pPr>
              <w:jc w:val="center"/>
            </w:pPr>
            <w:r>
              <w:t>На муниципальную службу в Финансовое управление города Волгодонска граждане не принимались</w:t>
            </w:r>
          </w:p>
          <w:p w:rsidR="00F4458D" w:rsidRPr="00370F46" w:rsidRDefault="00F4458D" w:rsidP="00050663">
            <w:pPr>
              <w:jc w:val="center"/>
            </w:pPr>
          </w:p>
          <w:p w:rsidR="00F4458D" w:rsidRPr="00370F46" w:rsidRDefault="00F4458D" w:rsidP="009D35D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370F46">
              <w:t>2.3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C1219">
            <w:pPr>
              <w:jc w:val="both"/>
            </w:pPr>
            <w:r w:rsidRPr="00370F46">
              <w:t xml:space="preserve"> 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В порядке и сроки, установленные действующим законодательством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D91" w:rsidRPr="00370F46" w:rsidRDefault="009C1219" w:rsidP="009C121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С</w:t>
            </w:r>
            <w:r w:rsidRPr="00370F46">
              <w:t>ведени</w:t>
            </w:r>
            <w:r>
              <w:t>я</w:t>
            </w:r>
            <w:r w:rsidRPr="00370F46">
      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t xml:space="preserve"> представлены муниципальными служащими в установленный срок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370F46">
              <w:lastRenderedPageBreak/>
              <w:t>2.4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7B54A4" w:rsidP="009D35D2">
            <w:pPr>
              <w:jc w:val="both"/>
            </w:pPr>
            <w:proofErr w:type="gramStart"/>
            <w:r>
              <w:t>О</w:t>
            </w:r>
            <w:r w:rsidR="00F4458D" w:rsidRPr="00370F46">
              <w:t>беспечение использования при заполнении справок о доходах, расходах,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 (в его актуальной версии), размещенного на официальном сайте</w:t>
            </w:r>
            <w:r w:rsidR="001B20CB">
              <w:t xml:space="preserve"> Президента Российской Федерации, ссылка на который также размещается на официальном сайте </w:t>
            </w:r>
            <w:r w:rsidR="00F4458D" w:rsidRPr="00370F46">
              <w:t xml:space="preserve"> государственной информационной системы в области государственной службы в информационно-телекоммуникационной сети «Интернет»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8D" w:rsidRPr="00370F46" w:rsidRDefault="00F4458D" w:rsidP="009D35D2">
            <w:pPr>
              <w:jc w:val="center"/>
            </w:pPr>
            <w:r w:rsidRPr="00370F46">
              <w:t>Постоянно</w:t>
            </w:r>
          </w:p>
          <w:p w:rsidR="00F4458D" w:rsidRPr="00370F46" w:rsidRDefault="00F4458D" w:rsidP="009D35D2">
            <w:pPr>
              <w:jc w:val="center"/>
            </w:pP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D91" w:rsidRPr="00370F46" w:rsidRDefault="009C1219" w:rsidP="009C1219">
            <w:pPr>
              <w:autoSpaceDE w:val="0"/>
              <w:autoSpaceDN w:val="0"/>
              <w:adjustRightInd w:val="0"/>
              <w:jc w:val="center"/>
            </w:pPr>
            <w:r w:rsidRPr="00370F46">
              <w:t>при заполнении справок о доходах, расходах, имуществе и обязательствах имущественного характера использова</w:t>
            </w:r>
            <w:r>
              <w:t>лось</w:t>
            </w:r>
            <w:r w:rsidRPr="00370F46">
              <w:t xml:space="preserve"> специально</w:t>
            </w:r>
            <w:r>
              <w:t>е</w:t>
            </w:r>
            <w:r w:rsidRPr="00370F46">
              <w:t xml:space="preserve"> программно</w:t>
            </w:r>
            <w:r>
              <w:t>е</w:t>
            </w:r>
            <w:r w:rsidRPr="00370F46">
              <w:t xml:space="preserve"> обеспечени</w:t>
            </w:r>
            <w:r>
              <w:t>е</w:t>
            </w:r>
            <w:r w:rsidRPr="00370F46">
              <w:t xml:space="preserve"> «Справки БК» (в его актуальной версии), размещенного на официальном сайте</w:t>
            </w:r>
            <w:r>
              <w:t xml:space="preserve"> Президента Российской Федерации, ссылка на который также размещается на официальном сайте </w:t>
            </w:r>
            <w:r w:rsidRPr="00370F46">
              <w:t xml:space="preserve">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both"/>
            </w:pPr>
            <w:r w:rsidRPr="00370F46">
              <w:t>2.5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jc w:val="both"/>
            </w:pPr>
            <w:r w:rsidRPr="00370F46">
              <w:t>Организация размещения представленных сведений о доходах, расходах, об имуществе и обязательствах имущественного характера на официальных сайтах в информационно-телекоммуникационной сети «Интернет»</w:t>
            </w:r>
          </w:p>
          <w:p w:rsidR="00F4458D" w:rsidRPr="00370F46" w:rsidRDefault="00F4458D" w:rsidP="009D35D2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В порядке и сроки, установленные действующим законодательством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D91" w:rsidRPr="00370F46" w:rsidRDefault="009C1219" w:rsidP="00050663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70F46">
              <w:t>ведений о доходах, расходах, об имуществе и обязательствах имущественного характера</w:t>
            </w:r>
            <w:r>
              <w:t xml:space="preserve"> направлены в сроки, установленные действующим законодательством </w:t>
            </w:r>
            <w:r w:rsidR="001B02B5">
              <w:t>в отдел муниципальной службы и кадров Администрации города Волгодонска для размещения</w:t>
            </w:r>
            <w:r w:rsidR="001B02B5" w:rsidRPr="00370F46">
              <w:t xml:space="preserve"> на официальных сайтах в информационно-телекоммуникационной сети «Интернет»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both"/>
            </w:pPr>
            <w:r w:rsidRPr="00370F46">
              <w:t>2.6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jc w:val="both"/>
            </w:pPr>
            <w:r w:rsidRPr="00370F46">
              <w:t>Проведение анализа сведений о доходах расходах, об имуществе и обязательствах имущественного характера, представленных лицами, указанными в пунктах 2.2 и 2.3 настоящего Плана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В течение</w:t>
            </w:r>
          </w:p>
          <w:p w:rsidR="00F4458D" w:rsidRPr="00370F46" w:rsidRDefault="00F4458D" w:rsidP="009D35D2">
            <w:pPr>
              <w:jc w:val="center"/>
            </w:pPr>
            <w:r w:rsidRPr="00370F46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D91" w:rsidRPr="00370F46" w:rsidRDefault="001B02B5" w:rsidP="001B02B5">
            <w:pPr>
              <w:autoSpaceDE w:val="0"/>
              <w:autoSpaceDN w:val="0"/>
              <w:adjustRightInd w:val="0"/>
              <w:jc w:val="center"/>
            </w:pPr>
            <w:r>
              <w:t xml:space="preserve">Проведен анализ </w:t>
            </w:r>
            <w:r w:rsidRPr="00370F46">
              <w:t xml:space="preserve"> сведений о доходах расходах, об имуществе и обязательствах имущественного характера, представленных</w:t>
            </w:r>
            <w:r>
              <w:t xml:space="preserve"> муниципальными служащими Финансового управления города Волгодонска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063E6B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063E6B">
              <w:t>2.7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063E6B" w:rsidRDefault="00F4458D" w:rsidP="009D35D2">
            <w:pPr>
              <w:jc w:val="both"/>
            </w:pPr>
            <w:r w:rsidRPr="00063E6B">
              <w:t>Организация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063E6B" w:rsidRDefault="00F4458D" w:rsidP="009D35D2">
            <w:pPr>
              <w:jc w:val="center"/>
            </w:pPr>
            <w:r w:rsidRPr="00063E6B">
              <w:t>В течение</w:t>
            </w:r>
          </w:p>
          <w:p w:rsidR="00F4458D" w:rsidRPr="00063E6B" w:rsidRDefault="00F4458D" w:rsidP="009D35D2">
            <w:pPr>
              <w:jc w:val="center"/>
            </w:pPr>
            <w:r w:rsidRPr="00063E6B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D91" w:rsidRPr="00063E6B" w:rsidRDefault="00063E6B" w:rsidP="00063E6B">
            <w:pPr>
              <w:autoSpaceDE w:val="0"/>
              <w:autoSpaceDN w:val="0"/>
              <w:adjustRightInd w:val="0"/>
              <w:jc w:val="center"/>
            </w:pPr>
            <w:r w:rsidRPr="00063E6B">
              <w:t xml:space="preserve">Проверка достоверности и полноты сведений о доходах, об имуществе и </w:t>
            </w:r>
            <w:proofErr w:type="gramStart"/>
            <w:r w:rsidRPr="00063E6B">
              <w:t>обязательствах имущественного характера, представляемых муниципальными служащими проведена</w:t>
            </w:r>
            <w:proofErr w:type="gramEnd"/>
            <w:r w:rsidRPr="00063E6B">
              <w:t xml:space="preserve">. </w:t>
            </w:r>
          </w:p>
          <w:p w:rsidR="00063E6B" w:rsidRPr="00370F46" w:rsidRDefault="00063E6B" w:rsidP="00063E6B">
            <w:pPr>
              <w:autoSpaceDE w:val="0"/>
              <w:autoSpaceDN w:val="0"/>
              <w:adjustRightInd w:val="0"/>
              <w:jc w:val="center"/>
            </w:pPr>
            <w:r w:rsidRPr="00063E6B">
              <w:t>Ведется журнал ознакомления работников управления с ограничениями и запретами, связанными с муниципальной службой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370F46">
              <w:t>2.9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22E9D">
            <w:pPr>
              <w:jc w:val="both"/>
            </w:pPr>
            <w:r w:rsidRPr="00370F46">
              <w:t>Организация работы по выявлению случаев возникновения конфликта интересов, одной из сторон которого являются муниципальные служащие, а также применение мер юридической ответственности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В течение</w:t>
            </w:r>
          </w:p>
          <w:p w:rsidR="00F4458D" w:rsidRPr="00370F46" w:rsidRDefault="00F4458D" w:rsidP="009D35D2">
            <w:pPr>
              <w:jc w:val="center"/>
            </w:pPr>
            <w:r w:rsidRPr="00370F46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ABF" w:rsidRDefault="00922E9D" w:rsidP="00922E9D">
            <w:pPr>
              <w:autoSpaceDE w:val="0"/>
              <w:autoSpaceDN w:val="0"/>
              <w:adjustRightInd w:val="0"/>
              <w:jc w:val="center"/>
            </w:pPr>
            <w:r>
              <w:t>Конфликта интересов не выявлено.</w:t>
            </w:r>
          </w:p>
          <w:p w:rsidR="00922E9D" w:rsidRPr="00370F46" w:rsidRDefault="00922E9D" w:rsidP="00922E9D">
            <w:pPr>
              <w:autoSpaceDE w:val="0"/>
              <w:autoSpaceDN w:val="0"/>
              <w:adjustRightInd w:val="0"/>
              <w:jc w:val="center"/>
            </w:pPr>
            <w:r>
              <w:t xml:space="preserve">Ведется журнал </w:t>
            </w:r>
            <w:r w:rsidRPr="00922E9D">
              <w:t>учета уведомления муниципальными служащими управления представителя нанимателя (работодателя) о возникновении конфликта интересов или о возможности его возникновения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F75CE2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F75CE2">
              <w:lastRenderedPageBreak/>
              <w:t>2.1</w:t>
            </w:r>
            <w:r w:rsidR="00D23EDA" w:rsidRPr="00F75CE2"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F75CE2" w:rsidRDefault="00F4458D" w:rsidP="00F75CE2">
            <w:pPr>
              <w:jc w:val="both"/>
            </w:pPr>
            <w:r w:rsidRPr="00F75CE2"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 в целях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F75CE2" w:rsidRDefault="00F4458D" w:rsidP="009D35D2">
            <w:pPr>
              <w:jc w:val="center"/>
            </w:pPr>
            <w:r w:rsidRPr="00F75CE2">
              <w:t>В течение</w:t>
            </w:r>
          </w:p>
          <w:p w:rsidR="00F4458D" w:rsidRPr="00F75CE2" w:rsidRDefault="00F4458D" w:rsidP="009D35D2">
            <w:pPr>
              <w:jc w:val="center"/>
            </w:pPr>
            <w:r w:rsidRPr="00F75CE2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F75CE2" w:rsidRDefault="00F75CE2" w:rsidP="00050663">
            <w:pPr>
              <w:autoSpaceDE w:val="0"/>
              <w:autoSpaceDN w:val="0"/>
              <w:adjustRightInd w:val="0"/>
              <w:jc w:val="center"/>
            </w:pPr>
            <w:r w:rsidRPr="00F75CE2">
              <w:t>Муниципальные служащие ознакомлены с запретами и ограничениями, связанными с муниципальной службой</w:t>
            </w:r>
          </w:p>
          <w:p w:rsidR="00200ABF" w:rsidRPr="00370F46" w:rsidRDefault="00200ABF" w:rsidP="00050663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370F46">
              <w:t>2.11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jc w:val="both"/>
            </w:pPr>
            <w:r w:rsidRPr="00370F46"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В течение</w:t>
            </w:r>
          </w:p>
          <w:p w:rsidR="00F4458D" w:rsidRPr="00370F46" w:rsidRDefault="00F4458D" w:rsidP="009D35D2">
            <w:pPr>
              <w:jc w:val="center"/>
            </w:pPr>
            <w:r w:rsidRPr="00370F46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CE2" w:rsidRDefault="00F75CE2" w:rsidP="00F75CE2">
            <w:pPr>
              <w:autoSpaceDE w:val="0"/>
              <w:autoSpaceDN w:val="0"/>
              <w:adjustRightInd w:val="0"/>
              <w:jc w:val="center"/>
            </w:pPr>
            <w:r>
              <w:t xml:space="preserve">Уведомлений не поступало. </w:t>
            </w:r>
          </w:p>
          <w:p w:rsidR="00200ABF" w:rsidRPr="00370F46" w:rsidRDefault="00F75CE2" w:rsidP="00F75CE2">
            <w:pPr>
              <w:autoSpaceDE w:val="0"/>
              <w:autoSpaceDN w:val="0"/>
              <w:adjustRightInd w:val="0"/>
              <w:jc w:val="center"/>
            </w:pPr>
            <w:r>
              <w:t xml:space="preserve">Ведется журнал </w:t>
            </w:r>
            <w:r w:rsidRPr="00922E9D">
              <w:t>учета уведомления муниципальными служащими управления представителя нанимателя (работодателя) о возникновении конфликта интересов или о возможности его возникновения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226924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226924">
              <w:t>2.12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226924" w:rsidRDefault="00F4458D" w:rsidP="009D35D2">
            <w:pPr>
              <w:jc w:val="both"/>
            </w:pPr>
            <w:r w:rsidRPr="00226924">
              <w:t>Организация работы по обеспечению сообщения муниципальными служащими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226924" w:rsidRDefault="00F4458D" w:rsidP="009D35D2">
            <w:pPr>
              <w:jc w:val="center"/>
            </w:pPr>
            <w:r w:rsidRPr="00226924">
              <w:t>В течение</w:t>
            </w:r>
          </w:p>
          <w:p w:rsidR="00F4458D" w:rsidRPr="00226924" w:rsidRDefault="00F4458D" w:rsidP="009D35D2">
            <w:pPr>
              <w:jc w:val="center"/>
            </w:pPr>
            <w:r w:rsidRPr="00226924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353324" w:rsidP="0035332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Муниципальные служащие ознакомлены с </w:t>
            </w:r>
            <w:hyperlink r:id="rId6" w:history="1">
              <w:r w:rsidRPr="00353324">
                <w:t>постановлением Администрации города Волгодонска от 06.04.2021№ 624«Об утверждении Положения о порядке сообщения лицом, замещающим муниципальную должность в Администрации города Волгодонска, муниципальными служащими Администрации города Волгодонска и органов Администрации города Волгодонска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</w:t>
              </w:r>
              <w:proofErr w:type="gramEnd"/>
              <w:r w:rsidRPr="00353324">
                <w:t xml:space="preserve"> и оценке подарка, реализации (выкупе) и зачислении средств, вырученных от его реализации»</w:t>
              </w:r>
            </w:hyperlink>
            <w:r>
              <w:t>. Уведомления о получении подарков не поступали.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370F46">
              <w:lastRenderedPageBreak/>
              <w:t>2.13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jc w:val="both"/>
            </w:pPr>
            <w:r w:rsidRPr="00370F46">
              <w:t>Осуществление анализа соблюдения муниципальными служащими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В течение</w:t>
            </w:r>
          </w:p>
          <w:p w:rsidR="00F4458D" w:rsidRPr="00370F46" w:rsidRDefault="00F4458D" w:rsidP="009D35D2">
            <w:pPr>
              <w:jc w:val="center"/>
            </w:pPr>
            <w:r w:rsidRPr="00370F46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4" w:rsidRDefault="00353324" w:rsidP="00353324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Финансовым управлением в период двух предшествующих лет:</w:t>
            </w:r>
          </w:p>
          <w:p w:rsidR="00353324" w:rsidRDefault="00353324" w:rsidP="00353324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граждан на должности муниципальной службы, включенные в соответствующие перечни,</w:t>
            </w:r>
            <w:r w:rsidRPr="00C64B36">
              <w:t xml:space="preserve"> </w:t>
            </w:r>
            <w:r>
              <w:t>из других организаций</w:t>
            </w:r>
            <w:r w:rsidRPr="00C64B36">
              <w:t xml:space="preserve"> </w:t>
            </w:r>
            <w:r>
              <w:t>не принималось;</w:t>
            </w:r>
          </w:p>
          <w:p w:rsidR="00F4458D" w:rsidRPr="00370F46" w:rsidRDefault="00353324" w:rsidP="00353324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proofErr w:type="gramStart"/>
            <w:r>
              <w:t>был</w:t>
            </w:r>
            <w:proofErr w:type="gramEnd"/>
            <w:r>
              <w:t xml:space="preserve"> расторгнут трудовой договор с одним муниципальным служащим (дата расторжения 07.11.2019), замещающим должность главного бухгалтера, входящую в </w:t>
            </w:r>
            <w:hyperlink r:id="rId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муниципальной службы Администрации города Волгодонска и органов Администрации города Волгодонска,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      </w:r>
            <w:proofErr w:type="gramStart"/>
            <w:r>
              <w:t>утвержденный</w:t>
            </w:r>
            <w:proofErr w:type="gramEnd"/>
            <w:r>
              <w:t xml:space="preserve"> постановлением Администрации города от 12.03.2018 № 507. Уведомления о последующем трудоустройстве указанного муниципального служащего не поступали.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370F46">
              <w:t>2.14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353324">
            <w:pPr>
              <w:jc w:val="both"/>
            </w:pPr>
            <w:r w:rsidRPr="00370F46">
              <w:t xml:space="preserve">Осуществление контроля исполнения муниципальными служащими обязанности по уведомлению представителя нанимателя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В течение</w:t>
            </w:r>
          </w:p>
          <w:p w:rsidR="00F4458D" w:rsidRPr="00370F46" w:rsidRDefault="00F4458D" w:rsidP="009D35D2">
            <w:pPr>
              <w:jc w:val="center"/>
            </w:pPr>
            <w:r w:rsidRPr="00370F46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Default="00353324" w:rsidP="00050663">
            <w:pPr>
              <w:autoSpaceDE w:val="0"/>
              <w:autoSpaceDN w:val="0"/>
              <w:adjustRightInd w:val="0"/>
              <w:jc w:val="center"/>
            </w:pPr>
            <w:r>
              <w:t xml:space="preserve">Уведомления </w:t>
            </w:r>
            <w:r w:rsidRPr="00370F46">
              <w:t>о намерении выполнять иную оплачиваемую работу</w:t>
            </w:r>
            <w:r>
              <w:t xml:space="preserve"> не поступали.</w:t>
            </w:r>
          </w:p>
          <w:p w:rsidR="00353324" w:rsidRPr="00370F46" w:rsidRDefault="00353324" w:rsidP="00050663">
            <w:pPr>
              <w:autoSpaceDE w:val="0"/>
              <w:autoSpaceDN w:val="0"/>
              <w:adjustRightInd w:val="0"/>
              <w:jc w:val="center"/>
            </w:pPr>
            <w:r>
              <w:t xml:space="preserve">Ведется журнал </w:t>
            </w:r>
            <w:r w:rsidRPr="00353324">
              <w:t>регистрации уведомлений работодателя муниципальными служащими о намерении выполнять иную оплачиваемую работу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370F46">
              <w:t>2.15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jc w:val="both"/>
            </w:pPr>
            <w:r w:rsidRPr="00370F46">
              <w:t>Организация работы по рассмотрению уведомлений муниципальных служащих  о фактах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В течение</w:t>
            </w:r>
          </w:p>
          <w:p w:rsidR="00F4458D" w:rsidRPr="00370F46" w:rsidRDefault="00F4458D" w:rsidP="009D35D2">
            <w:pPr>
              <w:jc w:val="center"/>
            </w:pPr>
            <w:r w:rsidRPr="00370F46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Default="00353324" w:rsidP="00353324">
            <w:pPr>
              <w:jc w:val="center"/>
            </w:pPr>
            <w:r>
              <w:t>У</w:t>
            </w:r>
            <w:r w:rsidRPr="00370F46">
              <w:t>ведомлени</w:t>
            </w:r>
            <w:r>
              <w:t>я</w:t>
            </w:r>
            <w:r w:rsidRPr="00370F46">
              <w:t xml:space="preserve"> муниципальных служащих о фактах обращения в целях склонения к совершению коррупционных правонарушений</w:t>
            </w:r>
            <w:r>
              <w:t xml:space="preserve"> не поступали. </w:t>
            </w:r>
          </w:p>
          <w:p w:rsidR="00353324" w:rsidRPr="00370F46" w:rsidRDefault="00AE3BC7" w:rsidP="00353324">
            <w:pPr>
              <w:jc w:val="center"/>
            </w:pPr>
            <w:r>
              <w:t xml:space="preserve">Ведется журнал </w:t>
            </w:r>
            <w:r w:rsidRPr="00AE3BC7">
              <w:t>регистрации уведомлений работодателя о фактах обращения с целью склонения муниципальных служащих к совершению коррупционных правонарушений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E246E8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E246E8">
              <w:lastRenderedPageBreak/>
              <w:t>2.16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E246E8" w:rsidRDefault="00F4458D" w:rsidP="009D35D2">
            <w:pPr>
              <w:jc w:val="both"/>
            </w:pPr>
            <w:r w:rsidRPr="00E246E8">
              <w:t>Организация работы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E246E8" w:rsidRDefault="00F4458D" w:rsidP="009D35D2">
            <w:pPr>
              <w:jc w:val="center"/>
            </w:pPr>
            <w:r w:rsidRPr="00E246E8">
              <w:t>В течение</w:t>
            </w:r>
          </w:p>
          <w:p w:rsidR="00F4458D" w:rsidRPr="00E246E8" w:rsidRDefault="00F4458D" w:rsidP="009D35D2">
            <w:pPr>
              <w:jc w:val="center"/>
            </w:pPr>
            <w:r w:rsidRPr="00E246E8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E246E8" w:rsidP="00B96D36">
            <w:pPr>
              <w:jc w:val="center"/>
            </w:pPr>
            <w:r w:rsidRPr="00E246E8">
              <w:t>Заявлени</w:t>
            </w:r>
            <w:r w:rsidR="00B96D36">
              <w:t>я</w:t>
            </w:r>
            <w:r w:rsidRPr="00E246E8">
              <w:t xml:space="preserve">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не поступали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both"/>
            </w:pPr>
            <w:r w:rsidRPr="00370F46">
              <w:t>2.17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jc w:val="both"/>
            </w:pPr>
            <w:r w:rsidRPr="00370F46">
              <w:t>Организация работы по доведению до граждан, поступающих на муниципальную службу в Администрацию города Волгодонска и органов Администрации города Волгодонска,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В течение</w:t>
            </w:r>
          </w:p>
          <w:p w:rsidR="00F4458D" w:rsidRPr="00370F46" w:rsidRDefault="00F4458D" w:rsidP="009D35D2">
            <w:pPr>
              <w:jc w:val="center"/>
            </w:pPr>
            <w:r w:rsidRPr="00370F46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469A" w:rsidRPr="00370F46" w:rsidRDefault="00E246E8" w:rsidP="00E246E8">
            <w:pPr>
              <w:autoSpaceDE w:val="0"/>
              <w:autoSpaceDN w:val="0"/>
              <w:adjustRightInd w:val="0"/>
              <w:jc w:val="center"/>
            </w:pPr>
            <w:r>
              <w:t>На муниципальную службу граждане не принимались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567A23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567A23">
              <w:t>2.18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8D" w:rsidRPr="00567A23" w:rsidRDefault="00F4458D" w:rsidP="009D35D2">
            <w:pPr>
              <w:jc w:val="both"/>
            </w:pPr>
            <w:r w:rsidRPr="00567A23"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 города Волгодонска, поступающих посредством:</w:t>
            </w:r>
          </w:p>
          <w:p w:rsidR="00F4458D" w:rsidRPr="00567A23" w:rsidRDefault="00F4458D" w:rsidP="009D35D2">
            <w:pPr>
              <w:jc w:val="both"/>
            </w:pPr>
            <w:r w:rsidRPr="00567A23">
              <w:t>- личного приёма главы Администрации города Волгодонска, заместителей главы Администрации  города Волгодонска;</w:t>
            </w:r>
          </w:p>
          <w:p w:rsidR="00F4458D" w:rsidRPr="00567A23" w:rsidRDefault="00F4458D" w:rsidP="009D35D2">
            <w:pPr>
              <w:jc w:val="both"/>
            </w:pPr>
            <w:r w:rsidRPr="00567A23">
              <w:t>- «Горячей телефонной линии» Администрации города Волгодонска;</w:t>
            </w:r>
          </w:p>
          <w:p w:rsidR="00F4458D" w:rsidRPr="00567A23" w:rsidRDefault="00F4458D" w:rsidP="009D35D2">
            <w:pPr>
              <w:jc w:val="both"/>
            </w:pPr>
            <w:r w:rsidRPr="00567A23">
              <w:t>- письменных обращений;</w:t>
            </w:r>
          </w:p>
          <w:p w:rsidR="00F4458D" w:rsidRPr="00567A23" w:rsidRDefault="00F4458D" w:rsidP="009D35D2">
            <w:pPr>
              <w:jc w:val="both"/>
            </w:pPr>
            <w:r w:rsidRPr="00567A23">
              <w:t>- «</w:t>
            </w:r>
            <w:proofErr w:type="gramStart"/>
            <w:r w:rsidRPr="00567A23">
              <w:t>Интернет-приёмной</w:t>
            </w:r>
            <w:proofErr w:type="gramEnd"/>
            <w:r w:rsidRPr="00567A23">
              <w:t>» на официальном сайте Администрации города Волгодонска</w:t>
            </w:r>
          </w:p>
          <w:p w:rsidR="00B2469A" w:rsidRPr="00567A23" w:rsidRDefault="00B2469A" w:rsidP="009D35D2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567A23" w:rsidRDefault="00F4458D" w:rsidP="009D35D2">
            <w:pPr>
              <w:jc w:val="center"/>
            </w:pPr>
            <w:r w:rsidRPr="00567A23">
              <w:t>В течение</w:t>
            </w:r>
          </w:p>
          <w:p w:rsidR="00F4458D" w:rsidRPr="00567A23" w:rsidRDefault="00F4458D" w:rsidP="009D35D2">
            <w:pPr>
              <w:jc w:val="center"/>
            </w:pPr>
            <w:r w:rsidRPr="00567A23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855134" w:rsidP="00050663">
            <w:pPr>
              <w:autoSpaceDE w:val="0"/>
              <w:autoSpaceDN w:val="0"/>
              <w:adjustRightInd w:val="0"/>
              <w:jc w:val="center"/>
            </w:pPr>
            <w:r>
              <w:t>Обращений граждан не поступало</w:t>
            </w:r>
          </w:p>
        </w:tc>
      </w:tr>
      <w:tr w:rsidR="00F4458D" w:rsidRPr="00370F46" w:rsidTr="002A67D4">
        <w:trPr>
          <w:gridAfter w:val="1"/>
          <w:wAfter w:w="70" w:type="dxa"/>
          <w:cantSplit/>
          <w:trHeight w:val="416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200ABF" w:rsidRDefault="005B3E5C" w:rsidP="005B3E5C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3. </w:t>
            </w:r>
            <w:r w:rsidR="00F4458D" w:rsidRPr="00200ABF">
              <w:rPr>
                <w:b/>
              </w:rPr>
              <w:t>Антикоррупционная экспертиза нормативных правовых актов и их проектов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D23EDA">
            <w:pPr>
              <w:autoSpaceDE w:val="0"/>
              <w:autoSpaceDN w:val="0"/>
              <w:adjustRightInd w:val="0"/>
              <w:jc w:val="both"/>
            </w:pPr>
            <w:r w:rsidRPr="00370F46">
              <w:t>3.2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jc w:val="both"/>
            </w:pPr>
            <w:r w:rsidRPr="00370F46">
              <w:t>Проведение в установленном порядке антикоррупционной экспертизы нормативных правовых актов Администрации города Волгодонска и органов Администрации города Волгодонска и их проектов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В течение</w:t>
            </w:r>
          </w:p>
          <w:p w:rsidR="00F4458D" w:rsidRPr="00370F46" w:rsidRDefault="00F4458D" w:rsidP="009D35D2">
            <w:pPr>
              <w:jc w:val="center"/>
            </w:pPr>
            <w:r w:rsidRPr="00370F46">
              <w:t xml:space="preserve">2021-2023 </w:t>
            </w:r>
            <w:proofErr w:type="gramStart"/>
            <w:r w:rsidRPr="00370F46">
              <w:t>гг</w:t>
            </w:r>
            <w:proofErr w:type="gramEnd"/>
          </w:p>
          <w:p w:rsidR="00F4458D" w:rsidRPr="00370F46" w:rsidRDefault="00F4458D" w:rsidP="009D35D2">
            <w:pPr>
              <w:jc w:val="center"/>
            </w:pP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469A" w:rsidRPr="00370F46" w:rsidRDefault="00E246E8" w:rsidP="00E246E8">
            <w:pPr>
              <w:jc w:val="center"/>
            </w:pPr>
            <w:r>
              <w:t xml:space="preserve">Проводится </w:t>
            </w:r>
            <w:r w:rsidRPr="00370F46">
              <w:t>антикоррупционн</w:t>
            </w:r>
            <w:r>
              <w:t>ая</w:t>
            </w:r>
            <w:r w:rsidRPr="00370F46">
              <w:t xml:space="preserve"> экспертиз</w:t>
            </w:r>
            <w:r>
              <w:t>а</w:t>
            </w:r>
            <w:r w:rsidRPr="00370F46">
              <w:t xml:space="preserve"> нормативных правовых актов Администрации города Волгодонска и органов Администрации города Волгодонска и их проектов</w:t>
            </w:r>
            <w:r>
              <w:t>. Коррупциогенных факторов не выявлено.</w:t>
            </w:r>
          </w:p>
        </w:tc>
      </w:tr>
      <w:tr w:rsidR="00F4458D" w:rsidRPr="00370F46" w:rsidTr="002A67D4">
        <w:trPr>
          <w:gridAfter w:val="1"/>
          <w:wAfter w:w="70" w:type="dxa"/>
          <w:cantSplit/>
          <w:trHeight w:val="328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5D2" w:rsidRPr="009D35D2" w:rsidRDefault="00F4458D" w:rsidP="00B96D3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370F46">
              <w:rPr>
                <w:b/>
              </w:rPr>
              <w:t>4. Антикоррупционная работа в сфере закупок товаров, работ, услуг для обеспечения муниципальных нужд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52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</w:pPr>
            <w:r w:rsidRPr="00370F46">
              <w:lastRenderedPageBreak/>
              <w:t>4.1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58D" w:rsidRPr="00370F46" w:rsidRDefault="00F4458D" w:rsidP="009D35D2">
            <w:pPr>
              <w:jc w:val="both"/>
            </w:pPr>
            <w:r w:rsidRPr="00370F46"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F4458D" w:rsidP="009D35D2">
            <w:pPr>
              <w:jc w:val="center"/>
            </w:pPr>
            <w:r w:rsidRPr="00370F46">
              <w:t>Постоянно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Default="00E246E8" w:rsidP="00E246E8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370F46">
              <w:t>абот</w:t>
            </w:r>
            <w:r>
              <w:t>а</w:t>
            </w:r>
            <w:r w:rsidRPr="00370F46">
              <w:t xml:space="preserve">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  <w:r>
              <w:t xml:space="preserve"> проведена.</w:t>
            </w:r>
          </w:p>
          <w:p w:rsidR="00B96D36" w:rsidRDefault="00B96D36" w:rsidP="00E246E8">
            <w:pPr>
              <w:autoSpaceDE w:val="0"/>
              <w:autoSpaceDN w:val="0"/>
              <w:adjustRightInd w:val="0"/>
              <w:jc w:val="center"/>
            </w:pPr>
            <w:r w:rsidRPr="00B96D36">
              <w:t>Данные в отношении членов комиссии направлены в отдел  взаимодействия с правоохранительными органами и профилактики коррупционных и иных правонарушений</w:t>
            </w:r>
            <w:r>
              <w:t xml:space="preserve"> </w:t>
            </w:r>
          </w:p>
          <w:p w:rsidR="00E246E8" w:rsidRDefault="00557722" w:rsidP="00E246E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Личной заинтересованности муниципальных служащих, являющихся членами Единой комиссии по осуществлению закупок Финансового управления города Волгодонска не выявлено</w:t>
            </w:r>
            <w:proofErr w:type="gramEnd"/>
            <w:r>
              <w:t>.</w:t>
            </w:r>
          </w:p>
          <w:p w:rsidR="00557722" w:rsidRPr="00370F46" w:rsidRDefault="00557722" w:rsidP="00557722">
            <w:pPr>
              <w:jc w:val="center"/>
            </w:pPr>
          </w:p>
        </w:tc>
      </w:tr>
      <w:tr w:rsidR="00F4458D" w:rsidRPr="00B96D36" w:rsidTr="006E37FB">
        <w:trPr>
          <w:gridAfter w:val="1"/>
          <w:wAfter w:w="70" w:type="dxa"/>
          <w:cantSplit/>
          <w:trHeight w:val="5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B96D36" w:rsidRDefault="00F4458D" w:rsidP="009D35D2">
            <w:pPr>
              <w:autoSpaceDE w:val="0"/>
              <w:autoSpaceDN w:val="0"/>
              <w:adjustRightInd w:val="0"/>
            </w:pPr>
            <w:r w:rsidRPr="00B96D36">
              <w:t>4.2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B96D36" w:rsidRDefault="00F4458D" w:rsidP="009D35D2">
            <w:pPr>
              <w:jc w:val="both"/>
            </w:pPr>
            <w:proofErr w:type="gramStart"/>
            <w:r w:rsidRPr="00B96D36">
              <w:t>Проведение работы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в соответствии с Методическими рекомендациями, разработанными Министерством труда и социальной защиты Российской Федерации во исполнение подпункта «б» пункта 16 Национального плана противодействия коррупции на 2018-2020 годы, утвержденного Указом Президента Российской Федерации от 29.06.2018 № 378 «О Национальном плане противодействия коррупции на</w:t>
            </w:r>
            <w:proofErr w:type="gramEnd"/>
            <w:r w:rsidRPr="00B96D36">
              <w:t xml:space="preserve"> 2018-2020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B96D36" w:rsidRDefault="00F4458D" w:rsidP="009D35D2">
            <w:pPr>
              <w:jc w:val="center"/>
            </w:pPr>
            <w:r w:rsidRPr="00B96D36">
              <w:t>Ежегодно</w:t>
            </w:r>
          </w:p>
          <w:p w:rsidR="00F4458D" w:rsidRPr="00B96D36" w:rsidRDefault="00F4458D" w:rsidP="009D35D2">
            <w:pPr>
              <w:jc w:val="center"/>
            </w:pPr>
            <w:r w:rsidRPr="00B96D36">
              <w:t xml:space="preserve">За 1 полугодие до 10 июля, за 2 полугодие до 10 января года, следующего за </w:t>
            </w:r>
            <w:proofErr w:type="gramStart"/>
            <w:r w:rsidRPr="00B96D36">
              <w:t>отчетным</w:t>
            </w:r>
            <w:proofErr w:type="gramEnd"/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B96D36" w:rsidRDefault="00B96D36" w:rsidP="00B96D36">
            <w:pPr>
              <w:jc w:val="center"/>
            </w:pPr>
            <w:r w:rsidRPr="00B96D36">
              <w:t>Проводится работа по выявлению и минимизации коррупционных рисков при осуществлении закупок товаров, работ, услуг для обеспечения или муниципальных нужд</w:t>
            </w:r>
          </w:p>
        </w:tc>
      </w:tr>
      <w:tr w:rsidR="00F4458D" w:rsidRPr="00370F46" w:rsidTr="006E37FB">
        <w:trPr>
          <w:gridAfter w:val="1"/>
          <w:wAfter w:w="70" w:type="dxa"/>
          <w:cantSplit/>
          <w:trHeight w:val="5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B96D36" w:rsidRDefault="00F4458D" w:rsidP="00D23EDA">
            <w:pPr>
              <w:autoSpaceDE w:val="0"/>
              <w:autoSpaceDN w:val="0"/>
              <w:adjustRightInd w:val="0"/>
            </w:pPr>
            <w:r w:rsidRPr="00B96D36">
              <w:t>4.5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B96D36" w:rsidRDefault="00F4458D" w:rsidP="009D35D2">
            <w:pPr>
              <w:jc w:val="both"/>
            </w:pPr>
            <w:r w:rsidRPr="00B96D36">
              <w:t>Разработка и принятие мер по выявлению и минимизации коррупционных рисков при осуществлении закупок товаров, работ, услуг для муниципальных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B96D36" w:rsidRDefault="00F4458D" w:rsidP="009D35D2">
            <w:pPr>
              <w:jc w:val="center"/>
            </w:pPr>
            <w:r w:rsidRPr="00B96D36">
              <w:t>В течение</w:t>
            </w:r>
          </w:p>
          <w:p w:rsidR="00F4458D" w:rsidRPr="00B96D36" w:rsidRDefault="00F4458D" w:rsidP="009D35D2">
            <w:pPr>
              <w:jc w:val="center"/>
            </w:pPr>
            <w:r w:rsidRPr="00B96D36">
              <w:t>2021-2023 гг.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8D" w:rsidRPr="00370F46" w:rsidRDefault="00B96D36" w:rsidP="00B96D36">
            <w:pPr>
              <w:jc w:val="center"/>
            </w:pPr>
            <w:r w:rsidRPr="00B96D36">
              <w:t>Ведется работа по разработке и принятию мер по выявлению и минимизации коррупционных рисков при осуществлении закупок товаров, работ, услуг для муниципальных нужд</w:t>
            </w:r>
          </w:p>
        </w:tc>
      </w:tr>
      <w:tr w:rsidR="00F4458D" w:rsidRPr="00370F46" w:rsidTr="002A67D4">
        <w:trPr>
          <w:gridAfter w:val="1"/>
          <w:wAfter w:w="70" w:type="dxa"/>
          <w:cantSplit/>
          <w:trHeight w:val="410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F46">
              <w:rPr>
                <w:b/>
              </w:rPr>
              <w:t>5. Антикоррупционнный мониторинг в Администрации города Волгодонска</w:t>
            </w:r>
          </w:p>
        </w:tc>
      </w:tr>
      <w:tr w:rsidR="00F4458D" w:rsidRPr="00370F46" w:rsidTr="006E37F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70F46">
              <w:t>5.1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jc w:val="both"/>
            </w:pPr>
            <w:r w:rsidRPr="00370F46">
              <w:t>Предоставление органами Администрации города Волгодонска в отдел взаимодействия с правоохранительными органами и профилактики коррупционных и иных правонарушений Администрации города Волгодонска  информации, необходимой для осуществления антикоррупционного мониторинга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70F46">
              <w:t xml:space="preserve">Ежегодно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469A" w:rsidRPr="00370F46" w:rsidRDefault="00557722" w:rsidP="00557722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70F46">
              <w:t>нформаци</w:t>
            </w:r>
            <w:r>
              <w:t>я</w:t>
            </w:r>
            <w:r w:rsidRPr="00370F46">
              <w:t>, необходим</w:t>
            </w:r>
            <w:r>
              <w:t>ая</w:t>
            </w:r>
            <w:r w:rsidRPr="00370F46">
              <w:t xml:space="preserve"> для осуществления антикоррупционного мониторинга</w:t>
            </w:r>
            <w:r>
              <w:t>, за 2020 год в установленные сроки была направлена в</w:t>
            </w:r>
            <w:r w:rsidRPr="00370F46">
              <w:t xml:space="preserve"> </w:t>
            </w:r>
            <w:r>
              <w:t>о</w:t>
            </w:r>
            <w:r w:rsidRPr="00370F46">
              <w:t>тдел взаимодействия с правоохранительными органами и профилактики коррупционных и иных правонарушений</w:t>
            </w:r>
          </w:p>
        </w:tc>
      </w:tr>
      <w:tr w:rsidR="00F4458D" w:rsidRPr="00370F46" w:rsidTr="006E37F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</w:pPr>
            <w:r w:rsidRPr="00370F46">
              <w:lastRenderedPageBreak/>
              <w:t>5.2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010C4">
            <w:pPr>
              <w:jc w:val="both"/>
            </w:pPr>
            <w:r w:rsidRPr="00370F46">
              <w:t>Анализ и обобщение информации о фактах коррупции</w:t>
            </w:r>
            <w:r w:rsidR="00557722">
              <w:t xml:space="preserve"> </w:t>
            </w:r>
            <w:r w:rsidRPr="00370F46">
              <w:t xml:space="preserve">в органах Администрации города Волгодонска; </w:t>
            </w:r>
          </w:p>
          <w:p w:rsidR="00F4458D" w:rsidRPr="00370F46" w:rsidRDefault="00F4458D" w:rsidP="009010C4">
            <w:pPr>
              <w:jc w:val="both"/>
            </w:pPr>
            <w:r w:rsidRPr="00370F46">
              <w:t>принятие мер по выявлению причин и условий, способствующих коррупционным проявлениям.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center"/>
            </w:pPr>
            <w:r w:rsidRPr="00370F46">
              <w:t>В течение 2021-2023 гг.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0C4" w:rsidRPr="00370F46" w:rsidRDefault="00557722" w:rsidP="00557722">
            <w:pPr>
              <w:autoSpaceDE w:val="0"/>
              <w:autoSpaceDN w:val="0"/>
              <w:adjustRightInd w:val="0"/>
              <w:jc w:val="center"/>
            </w:pPr>
            <w:r>
              <w:t>Фактов коррупции в Финансовом управлении города Волгодонска не выявлено</w:t>
            </w:r>
          </w:p>
        </w:tc>
      </w:tr>
      <w:tr w:rsidR="00F4458D" w:rsidRPr="00370F46" w:rsidTr="006E37F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</w:pPr>
            <w:r w:rsidRPr="00370F46">
              <w:t>5.3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557722">
            <w:pPr>
              <w:jc w:val="both"/>
            </w:pPr>
            <w:r w:rsidRPr="00370F46">
              <w:t>Анализ исполнения лицами, замещающими муниципальные должности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8D" w:rsidRPr="00370F46" w:rsidRDefault="00F4458D" w:rsidP="009D35D2">
            <w:pPr>
              <w:autoSpaceDE w:val="0"/>
              <w:autoSpaceDN w:val="0"/>
              <w:adjustRightInd w:val="0"/>
              <w:jc w:val="center"/>
            </w:pPr>
            <w:r w:rsidRPr="00370F46">
              <w:t>В течение 2021-2023 гг.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0C4" w:rsidRPr="00370F46" w:rsidRDefault="00557722" w:rsidP="00557722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</w:tbl>
    <w:p w:rsidR="00F4458D" w:rsidRPr="00370F46" w:rsidRDefault="00F4458D" w:rsidP="00F4458D">
      <w:pPr>
        <w:autoSpaceDE w:val="0"/>
        <w:autoSpaceDN w:val="0"/>
        <w:adjustRightInd w:val="0"/>
      </w:pPr>
    </w:p>
    <w:p w:rsidR="00F4458D" w:rsidRPr="00370F46" w:rsidRDefault="00F4458D" w:rsidP="00F4458D">
      <w:pPr>
        <w:autoSpaceDE w:val="0"/>
        <w:autoSpaceDN w:val="0"/>
        <w:adjustRightInd w:val="0"/>
      </w:pPr>
    </w:p>
    <w:p w:rsidR="00B96D36" w:rsidRDefault="00B96D36" w:rsidP="00E16277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pacing w:val="-2"/>
        </w:rPr>
      </w:pPr>
      <w:r>
        <w:rPr>
          <w:spacing w:val="-2"/>
        </w:rPr>
        <w:t>Начальник Финансового управления</w:t>
      </w:r>
    </w:p>
    <w:p w:rsidR="00F4458D" w:rsidRPr="00370F46" w:rsidRDefault="00B96D36" w:rsidP="00E16277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>
        <w:rPr>
          <w:spacing w:val="-2"/>
        </w:rPr>
        <w:t>Города Волгодонска</w:t>
      </w:r>
      <w:r>
        <w:rPr>
          <w:spacing w:val="-2"/>
        </w:rPr>
        <w:tab/>
      </w:r>
      <w:r w:rsidR="00F4458D" w:rsidRPr="00370F46">
        <w:rPr>
          <w:spacing w:val="-2"/>
        </w:rPr>
        <w:tab/>
      </w:r>
      <w:r w:rsidR="00F4458D" w:rsidRPr="00370F46">
        <w:rPr>
          <w:spacing w:val="-2"/>
        </w:rPr>
        <w:tab/>
      </w:r>
      <w:r w:rsidR="00F4458D" w:rsidRPr="00370F46">
        <w:rPr>
          <w:spacing w:val="-2"/>
        </w:rPr>
        <w:tab/>
      </w:r>
      <w:r w:rsidR="00F4458D" w:rsidRPr="00370F46">
        <w:rPr>
          <w:spacing w:val="-2"/>
        </w:rPr>
        <w:tab/>
      </w:r>
      <w:r w:rsidR="00F4458D" w:rsidRPr="00370F46">
        <w:rPr>
          <w:spacing w:val="-2"/>
        </w:rPr>
        <w:tab/>
      </w:r>
      <w:r w:rsidR="00F4458D" w:rsidRPr="00370F46">
        <w:rPr>
          <w:spacing w:val="-2"/>
        </w:rPr>
        <w:tab/>
      </w:r>
      <w:r w:rsidR="00F4458D" w:rsidRPr="00370F46">
        <w:rPr>
          <w:spacing w:val="-2"/>
        </w:rPr>
        <w:tab/>
      </w:r>
      <w:r w:rsidR="00F4458D" w:rsidRPr="00370F46">
        <w:rPr>
          <w:spacing w:val="-2"/>
        </w:rPr>
        <w:tab/>
      </w:r>
      <w:r w:rsidR="00F4458D" w:rsidRPr="00370F46">
        <w:rPr>
          <w:spacing w:val="-2"/>
        </w:rPr>
        <w:tab/>
      </w:r>
      <w:r w:rsidR="00F4458D" w:rsidRPr="00370F46">
        <w:rPr>
          <w:spacing w:val="-2"/>
        </w:rPr>
        <w:tab/>
        <w:t xml:space="preserve">    </w:t>
      </w:r>
      <w:r w:rsidR="00CB5257">
        <w:rPr>
          <w:spacing w:val="-2"/>
        </w:rPr>
        <w:t xml:space="preserve">М.А. </w:t>
      </w:r>
      <w:proofErr w:type="gramStart"/>
      <w:r w:rsidR="00CB5257">
        <w:rPr>
          <w:spacing w:val="-2"/>
        </w:rPr>
        <w:t>Вялых</w:t>
      </w:r>
      <w:proofErr w:type="gramEnd"/>
    </w:p>
    <w:p w:rsidR="00F4458D" w:rsidRDefault="00F4458D" w:rsidP="001442B1">
      <w:pPr>
        <w:ind w:right="4819"/>
        <w:rPr>
          <w:sz w:val="20"/>
          <w:szCs w:val="22"/>
        </w:rPr>
      </w:pPr>
    </w:p>
    <w:sectPr w:rsidR="00F4458D" w:rsidSect="00B96D36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C9E"/>
    <w:multiLevelType w:val="hybridMultilevel"/>
    <w:tmpl w:val="CC2061B8"/>
    <w:lvl w:ilvl="0" w:tplc="0CCE8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60F8C"/>
    <w:multiLevelType w:val="hybridMultilevel"/>
    <w:tmpl w:val="6A164662"/>
    <w:lvl w:ilvl="0" w:tplc="EF1CB29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65D43"/>
    <w:multiLevelType w:val="hybridMultilevel"/>
    <w:tmpl w:val="40BE1F90"/>
    <w:lvl w:ilvl="0" w:tplc="FE3A7F3A">
      <w:start w:val="1"/>
      <w:numFmt w:val="decimal"/>
      <w:lvlText w:val="%1)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5761E"/>
    <w:multiLevelType w:val="hybridMultilevel"/>
    <w:tmpl w:val="D5BC180A"/>
    <w:lvl w:ilvl="0" w:tplc="342CF3A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02075"/>
    <w:multiLevelType w:val="hybridMultilevel"/>
    <w:tmpl w:val="8054AD5E"/>
    <w:lvl w:ilvl="0" w:tplc="BDDAF58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E45D5"/>
    <w:multiLevelType w:val="multilevel"/>
    <w:tmpl w:val="72A484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D511BEC"/>
    <w:multiLevelType w:val="multilevel"/>
    <w:tmpl w:val="0674F41E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9022257"/>
    <w:multiLevelType w:val="multilevel"/>
    <w:tmpl w:val="02BA11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8">
    <w:nsid w:val="4F2B6597"/>
    <w:multiLevelType w:val="hybridMultilevel"/>
    <w:tmpl w:val="784C9236"/>
    <w:lvl w:ilvl="0" w:tplc="C32A987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9C7C53"/>
    <w:multiLevelType w:val="multilevel"/>
    <w:tmpl w:val="AAE0F1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569305C9"/>
    <w:multiLevelType w:val="hybridMultilevel"/>
    <w:tmpl w:val="A13274DE"/>
    <w:lvl w:ilvl="0" w:tplc="8DEAC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394A21"/>
    <w:multiLevelType w:val="hybridMultilevel"/>
    <w:tmpl w:val="5A9C7D5C"/>
    <w:lvl w:ilvl="0" w:tplc="EF5091F8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613623A7"/>
    <w:multiLevelType w:val="hybridMultilevel"/>
    <w:tmpl w:val="56A46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95063"/>
    <w:multiLevelType w:val="hybridMultilevel"/>
    <w:tmpl w:val="A0FE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73FD4"/>
    <w:multiLevelType w:val="hybridMultilevel"/>
    <w:tmpl w:val="D0D876FA"/>
    <w:lvl w:ilvl="0" w:tplc="0682F52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E764564"/>
    <w:multiLevelType w:val="hybridMultilevel"/>
    <w:tmpl w:val="67FE1CE0"/>
    <w:lvl w:ilvl="0" w:tplc="48B83F0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14"/>
  </w:num>
  <w:num w:numId="8">
    <w:abstractNumId w:val="1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drawingGridHorizontalSpacing w:val="120"/>
  <w:displayHorizontalDrawingGridEvery w:val="2"/>
  <w:characterSpacingControl w:val="doNotCompress"/>
  <w:compat/>
  <w:rsids>
    <w:rsidRoot w:val="007666B0"/>
    <w:rsid w:val="0000013B"/>
    <w:rsid w:val="00000EED"/>
    <w:rsid w:val="00012CDD"/>
    <w:rsid w:val="00020A0A"/>
    <w:rsid w:val="0002728B"/>
    <w:rsid w:val="000328A3"/>
    <w:rsid w:val="0004528D"/>
    <w:rsid w:val="00050663"/>
    <w:rsid w:val="00056540"/>
    <w:rsid w:val="00063E6B"/>
    <w:rsid w:val="00076607"/>
    <w:rsid w:val="000814B6"/>
    <w:rsid w:val="00081A41"/>
    <w:rsid w:val="00083D5E"/>
    <w:rsid w:val="0009102F"/>
    <w:rsid w:val="0009776F"/>
    <w:rsid w:val="00097E71"/>
    <w:rsid w:val="000B64C1"/>
    <w:rsid w:val="000D0F69"/>
    <w:rsid w:val="000E342C"/>
    <w:rsid w:val="000F3C61"/>
    <w:rsid w:val="00106C4F"/>
    <w:rsid w:val="00110C9E"/>
    <w:rsid w:val="00112FA5"/>
    <w:rsid w:val="00115D53"/>
    <w:rsid w:val="00124DF2"/>
    <w:rsid w:val="00130EED"/>
    <w:rsid w:val="00132C35"/>
    <w:rsid w:val="0013606C"/>
    <w:rsid w:val="00137DFC"/>
    <w:rsid w:val="001405EA"/>
    <w:rsid w:val="001442B1"/>
    <w:rsid w:val="001536AF"/>
    <w:rsid w:val="00155C5A"/>
    <w:rsid w:val="00176AE2"/>
    <w:rsid w:val="00177636"/>
    <w:rsid w:val="00177B63"/>
    <w:rsid w:val="00182DA6"/>
    <w:rsid w:val="00185C37"/>
    <w:rsid w:val="00186124"/>
    <w:rsid w:val="001863F6"/>
    <w:rsid w:val="001A1AFB"/>
    <w:rsid w:val="001B02B5"/>
    <w:rsid w:val="001B0F19"/>
    <w:rsid w:val="001B20CB"/>
    <w:rsid w:val="001B281E"/>
    <w:rsid w:val="001B739E"/>
    <w:rsid w:val="001C0AF9"/>
    <w:rsid w:val="001C27DB"/>
    <w:rsid w:val="001E4788"/>
    <w:rsid w:val="001E72F7"/>
    <w:rsid w:val="001F2670"/>
    <w:rsid w:val="00200ABF"/>
    <w:rsid w:val="002030B0"/>
    <w:rsid w:val="00204698"/>
    <w:rsid w:val="00205983"/>
    <w:rsid w:val="00205D35"/>
    <w:rsid w:val="00210570"/>
    <w:rsid w:val="00215A9A"/>
    <w:rsid w:val="00221907"/>
    <w:rsid w:val="00222DF9"/>
    <w:rsid w:val="00226924"/>
    <w:rsid w:val="00226AD6"/>
    <w:rsid w:val="002314C2"/>
    <w:rsid w:val="00232899"/>
    <w:rsid w:val="00237A5C"/>
    <w:rsid w:val="00240883"/>
    <w:rsid w:val="002526BF"/>
    <w:rsid w:val="002663E6"/>
    <w:rsid w:val="0026678C"/>
    <w:rsid w:val="00273344"/>
    <w:rsid w:val="00275AB3"/>
    <w:rsid w:val="00283175"/>
    <w:rsid w:val="002842DB"/>
    <w:rsid w:val="00290454"/>
    <w:rsid w:val="00290505"/>
    <w:rsid w:val="00297C0E"/>
    <w:rsid w:val="002A67D4"/>
    <w:rsid w:val="002B2FFB"/>
    <w:rsid w:val="002C3927"/>
    <w:rsid w:val="002E3B6D"/>
    <w:rsid w:val="002E4DF4"/>
    <w:rsid w:val="002F5355"/>
    <w:rsid w:val="002F553A"/>
    <w:rsid w:val="002F6372"/>
    <w:rsid w:val="0031656A"/>
    <w:rsid w:val="00333CF9"/>
    <w:rsid w:val="0033712E"/>
    <w:rsid w:val="00352EEB"/>
    <w:rsid w:val="00353324"/>
    <w:rsid w:val="00356A20"/>
    <w:rsid w:val="003637ED"/>
    <w:rsid w:val="00365121"/>
    <w:rsid w:val="00372CF3"/>
    <w:rsid w:val="00376DF4"/>
    <w:rsid w:val="00377736"/>
    <w:rsid w:val="00380E6B"/>
    <w:rsid w:val="003836DF"/>
    <w:rsid w:val="003A18FE"/>
    <w:rsid w:val="003C180C"/>
    <w:rsid w:val="003C6CED"/>
    <w:rsid w:val="003D6432"/>
    <w:rsid w:val="003D6D55"/>
    <w:rsid w:val="003E04FF"/>
    <w:rsid w:val="003E5731"/>
    <w:rsid w:val="003F4512"/>
    <w:rsid w:val="003F7251"/>
    <w:rsid w:val="003F77D9"/>
    <w:rsid w:val="0040364A"/>
    <w:rsid w:val="0042696D"/>
    <w:rsid w:val="00433BFD"/>
    <w:rsid w:val="00440DD3"/>
    <w:rsid w:val="0045463C"/>
    <w:rsid w:val="00455A8C"/>
    <w:rsid w:val="00457241"/>
    <w:rsid w:val="00471060"/>
    <w:rsid w:val="00472458"/>
    <w:rsid w:val="004740DB"/>
    <w:rsid w:val="0047467C"/>
    <w:rsid w:val="00477BCC"/>
    <w:rsid w:val="00482F5A"/>
    <w:rsid w:val="00484B98"/>
    <w:rsid w:val="00491880"/>
    <w:rsid w:val="00497C02"/>
    <w:rsid w:val="004A1401"/>
    <w:rsid w:val="004A3600"/>
    <w:rsid w:val="004A650E"/>
    <w:rsid w:val="004C36C6"/>
    <w:rsid w:val="004D5A5C"/>
    <w:rsid w:val="004F18A8"/>
    <w:rsid w:val="004F3FAA"/>
    <w:rsid w:val="00500D91"/>
    <w:rsid w:val="00505F0B"/>
    <w:rsid w:val="00510281"/>
    <w:rsid w:val="00512725"/>
    <w:rsid w:val="00524CDD"/>
    <w:rsid w:val="00527B34"/>
    <w:rsid w:val="00532E2C"/>
    <w:rsid w:val="00535DB1"/>
    <w:rsid w:val="005446E9"/>
    <w:rsid w:val="0055027F"/>
    <w:rsid w:val="005505A9"/>
    <w:rsid w:val="00555B00"/>
    <w:rsid w:val="00557722"/>
    <w:rsid w:val="005632B3"/>
    <w:rsid w:val="005675C2"/>
    <w:rsid w:val="00567A23"/>
    <w:rsid w:val="005825AF"/>
    <w:rsid w:val="005A1BAF"/>
    <w:rsid w:val="005B3E5C"/>
    <w:rsid w:val="005C5D57"/>
    <w:rsid w:val="005D38A0"/>
    <w:rsid w:val="005E163E"/>
    <w:rsid w:val="00626747"/>
    <w:rsid w:val="00635834"/>
    <w:rsid w:val="006438C4"/>
    <w:rsid w:val="00650DC9"/>
    <w:rsid w:val="00655CF6"/>
    <w:rsid w:val="00655D5F"/>
    <w:rsid w:val="00656A7B"/>
    <w:rsid w:val="00657892"/>
    <w:rsid w:val="00662019"/>
    <w:rsid w:val="00665E08"/>
    <w:rsid w:val="006728E6"/>
    <w:rsid w:val="0069528A"/>
    <w:rsid w:val="006B38E5"/>
    <w:rsid w:val="006B5E1F"/>
    <w:rsid w:val="006B714D"/>
    <w:rsid w:val="006C5205"/>
    <w:rsid w:val="006D0648"/>
    <w:rsid w:val="006D4B00"/>
    <w:rsid w:val="006D6FAB"/>
    <w:rsid w:val="006E37FB"/>
    <w:rsid w:val="006E6631"/>
    <w:rsid w:val="006F6F7B"/>
    <w:rsid w:val="00724486"/>
    <w:rsid w:val="00726210"/>
    <w:rsid w:val="0073688B"/>
    <w:rsid w:val="00746133"/>
    <w:rsid w:val="00747F85"/>
    <w:rsid w:val="0076187B"/>
    <w:rsid w:val="007666B0"/>
    <w:rsid w:val="007809A4"/>
    <w:rsid w:val="007A0BF1"/>
    <w:rsid w:val="007A1FDB"/>
    <w:rsid w:val="007B54A4"/>
    <w:rsid w:val="007B5E2A"/>
    <w:rsid w:val="007C363C"/>
    <w:rsid w:val="007D6FAB"/>
    <w:rsid w:val="007E08C8"/>
    <w:rsid w:val="007F245F"/>
    <w:rsid w:val="00801C0B"/>
    <w:rsid w:val="00807E2F"/>
    <w:rsid w:val="00810835"/>
    <w:rsid w:val="00814AA3"/>
    <w:rsid w:val="00826DC4"/>
    <w:rsid w:val="0083583B"/>
    <w:rsid w:val="00855134"/>
    <w:rsid w:val="008576D5"/>
    <w:rsid w:val="00857F7C"/>
    <w:rsid w:val="00876C76"/>
    <w:rsid w:val="00877E14"/>
    <w:rsid w:val="00892FDD"/>
    <w:rsid w:val="008962B9"/>
    <w:rsid w:val="008A4F88"/>
    <w:rsid w:val="008A58AC"/>
    <w:rsid w:val="008B0BA1"/>
    <w:rsid w:val="008C22D5"/>
    <w:rsid w:val="008C44B1"/>
    <w:rsid w:val="008C4C9E"/>
    <w:rsid w:val="008D658A"/>
    <w:rsid w:val="008F2C82"/>
    <w:rsid w:val="008F45DA"/>
    <w:rsid w:val="009010C4"/>
    <w:rsid w:val="00901B42"/>
    <w:rsid w:val="00910DEC"/>
    <w:rsid w:val="00917CC9"/>
    <w:rsid w:val="00922E9D"/>
    <w:rsid w:val="00944886"/>
    <w:rsid w:val="009465D8"/>
    <w:rsid w:val="009541D6"/>
    <w:rsid w:val="00957DF9"/>
    <w:rsid w:val="00964C9E"/>
    <w:rsid w:val="0097201D"/>
    <w:rsid w:val="009725B8"/>
    <w:rsid w:val="00972B35"/>
    <w:rsid w:val="009754F2"/>
    <w:rsid w:val="009760D0"/>
    <w:rsid w:val="009828A4"/>
    <w:rsid w:val="0099007D"/>
    <w:rsid w:val="00995C1C"/>
    <w:rsid w:val="009B075A"/>
    <w:rsid w:val="009C1219"/>
    <w:rsid w:val="009C60A8"/>
    <w:rsid w:val="009D35D2"/>
    <w:rsid w:val="009D541A"/>
    <w:rsid w:val="00A25036"/>
    <w:rsid w:val="00A27D42"/>
    <w:rsid w:val="00A45D73"/>
    <w:rsid w:val="00A57F4F"/>
    <w:rsid w:val="00A622AC"/>
    <w:rsid w:val="00A63A57"/>
    <w:rsid w:val="00A67BAB"/>
    <w:rsid w:val="00A84637"/>
    <w:rsid w:val="00A86784"/>
    <w:rsid w:val="00A911D3"/>
    <w:rsid w:val="00A91885"/>
    <w:rsid w:val="00A96EF0"/>
    <w:rsid w:val="00AA181C"/>
    <w:rsid w:val="00AB16E8"/>
    <w:rsid w:val="00AB3C57"/>
    <w:rsid w:val="00AC5082"/>
    <w:rsid w:val="00AD072C"/>
    <w:rsid w:val="00AD64A3"/>
    <w:rsid w:val="00AE3BC7"/>
    <w:rsid w:val="00AF3CAC"/>
    <w:rsid w:val="00B066A3"/>
    <w:rsid w:val="00B14BD4"/>
    <w:rsid w:val="00B20478"/>
    <w:rsid w:val="00B2469A"/>
    <w:rsid w:val="00B33520"/>
    <w:rsid w:val="00B35865"/>
    <w:rsid w:val="00B5047F"/>
    <w:rsid w:val="00B54AC4"/>
    <w:rsid w:val="00B54DB2"/>
    <w:rsid w:val="00B747B5"/>
    <w:rsid w:val="00B767FC"/>
    <w:rsid w:val="00B83A68"/>
    <w:rsid w:val="00B96D36"/>
    <w:rsid w:val="00BA7448"/>
    <w:rsid w:val="00C17759"/>
    <w:rsid w:val="00C2076A"/>
    <w:rsid w:val="00C27795"/>
    <w:rsid w:val="00C27CF6"/>
    <w:rsid w:val="00C353EA"/>
    <w:rsid w:val="00C36EF1"/>
    <w:rsid w:val="00C4194D"/>
    <w:rsid w:val="00C42AF5"/>
    <w:rsid w:val="00C530A4"/>
    <w:rsid w:val="00C553A0"/>
    <w:rsid w:val="00C7416C"/>
    <w:rsid w:val="00C75C98"/>
    <w:rsid w:val="00C91400"/>
    <w:rsid w:val="00CA0C48"/>
    <w:rsid w:val="00CA1190"/>
    <w:rsid w:val="00CA6860"/>
    <w:rsid w:val="00CB5257"/>
    <w:rsid w:val="00CD3FA9"/>
    <w:rsid w:val="00CE035B"/>
    <w:rsid w:val="00D015FC"/>
    <w:rsid w:val="00D13FFC"/>
    <w:rsid w:val="00D20D16"/>
    <w:rsid w:val="00D23EDA"/>
    <w:rsid w:val="00D3333C"/>
    <w:rsid w:val="00D349B1"/>
    <w:rsid w:val="00D3631A"/>
    <w:rsid w:val="00D43FE6"/>
    <w:rsid w:val="00D5723D"/>
    <w:rsid w:val="00D715D7"/>
    <w:rsid w:val="00D872A7"/>
    <w:rsid w:val="00D92C49"/>
    <w:rsid w:val="00D93617"/>
    <w:rsid w:val="00D9770C"/>
    <w:rsid w:val="00DA24D4"/>
    <w:rsid w:val="00DA5A47"/>
    <w:rsid w:val="00DC123C"/>
    <w:rsid w:val="00DF39CE"/>
    <w:rsid w:val="00E04D51"/>
    <w:rsid w:val="00E16277"/>
    <w:rsid w:val="00E246E8"/>
    <w:rsid w:val="00E277F2"/>
    <w:rsid w:val="00E3179B"/>
    <w:rsid w:val="00E47E06"/>
    <w:rsid w:val="00E51D8A"/>
    <w:rsid w:val="00E61CFD"/>
    <w:rsid w:val="00E646C7"/>
    <w:rsid w:val="00E83C42"/>
    <w:rsid w:val="00E95B47"/>
    <w:rsid w:val="00E9623E"/>
    <w:rsid w:val="00EA1E92"/>
    <w:rsid w:val="00EA23AE"/>
    <w:rsid w:val="00EB387D"/>
    <w:rsid w:val="00EB3F33"/>
    <w:rsid w:val="00EC1DC9"/>
    <w:rsid w:val="00EC6723"/>
    <w:rsid w:val="00EC754C"/>
    <w:rsid w:val="00EE22F0"/>
    <w:rsid w:val="00EF0463"/>
    <w:rsid w:val="00EF3457"/>
    <w:rsid w:val="00EF65FE"/>
    <w:rsid w:val="00F244EE"/>
    <w:rsid w:val="00F25552"/>
    <w:rsid w:val="00F27D8F"/>
    <w:rsid w:val="00F302DB"/>
    <w:rsid w:val="00F34E82"/>
    <w:rsid w:val="00F412A8"/>
    <w:rsid w:val="00F4458D"/>
    <w:rsid w:val="00F45631"/>
    <w:rsid w:val="00F65A31"/>
    <w:rsid w:val="00F728D8"/>
    <w:rsid w:val="00F739EF"/>
    <w:rsid w:val="00F74B06"/>
    <w:rsid w:val="00F7569B"/>
    <w:rsid w:val="00F75CE2"/>
    <w:rsid w:val="00F85503"/>
    <w:rsid w:val="00F86DA3"/>
    <w:rsid w:val="00F971D3"/>
    <w:rsid w:val="00FA0B11"/>
    <w:rsid w:val="00FA1BBD"/>
    <w:rsid w:val="00FA2849"/>
    <w:rsid w:val="00FA593F"/>
    <w:rsid w:val="00FA7080"/>
    <w:rsid w:val="00FC6677"/>
    <w:rsid w:val="00FD64A4"/>
    <w:rsid w:val="00FE0C81"/>
    <w:rsid w:val="00FE2C62"/>
    <w:rsid w:val="00FE62E7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666B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7666B0"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66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666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6B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66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917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17CC9"/>
    <w:pPr>
      <w:ind w:left="720"/>
      <w:contextualSpacing/>
    </w:pPr>
  </w:style>
  <w:style w:type="table" w:styleId="a6">
    <w:name w:val="Table Grid"/>
    <w:basedOn w:val="a1"/>
    <w:rsid w:val="00C42A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B64C1"/>
    <w:pPr>
      <w:ind w:left="360"/>
    </w:pPr>
    <w:rPr>
      <w:lang/>
    </w:rPr>
  </w:style>
  <w:style w:type="character" w:customStyle="1" w:styleId="22">
    <w:name w:val="Основной текст с отступом 2 Знак"/>
    <w:link w:val="21"/>
    <w:rsid w:val="000B64C1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nhideWhenUsed/>
    <w:rsid w:val="007A0BF1"/>
    <w:pPr>
      <w:spacing w:before="100" w:beforeAutospacing="1" w:after="100" w:afterAutospacing="1"/>
    </w:pPr>
    <w:rPr>
      <w:rFonts w:ascii="Arial" w:hAnsi="Arial" w:cs="Arial"/>
    </w:rPr>
  </w:style>
  <w:style w:type="paragraph" w:styleId="a8">
    <w:name w:val="No Spacing"/>
    <w:uiPriority w:val="1"/>
    <w:qFormat/>
    <w:rsid w:val="00892FD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240883"/>
    <w:rPr>
      <w:color w:val="0563C1"/>
      <w:u w:val="single"/>
    </w:rPr>
  </w:style>
  <w:style w:type="paragraph" w:customStyle="1" w:styleId="ConsPlusNormal">
    <w:name w:val="ConsPlusNormal"/>
    <w:rsid w:val="003371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semiHidden/>
    <w:unhideWhenUsed/>
    <w:rsid w:val="0089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8962B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DA634911C7D7A2FB909E10689B912EC442FC7B9012CEDFFF16BEB979E35EF18F2D4FEE4DE449E373B489C1B22C2D1FAD67DB36F1945A5362EEF2ED4Bn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godonskgorod.ru/wp-content/uploads/2021/04/postanovlenie-&#8470;-624-po-podarkam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9BCC-73DF-45F8-9770-43013726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16765</CharactersWithSpaces>
  <SharedDoc>false</SharedDoc>
  <HLinks>
    <vt:vector size="12" baseType="variant"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consultantplus://offline/ref=CADA634911C7D7A2FB909E10689B912EC442FC7B9012CEDFFF16BEB979E35EF18F2D4FEE4DE449E373B489C1B22C2D1FAD67DB36F1945A5362EEF2ED4BnBL</vt:lpwstr>
      </vt:variant>
      <vt:variant>
        <vt:lpwstr/>
      </vt:variant>
      <vt:variant>
        <vt:i4>557711432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http://volgodonskgorod.ru/wp-content/uploads/2021/04/postanovlenie-№-624-po-podarkam.doc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Leg</cp:lastModifiedBy>
  <cp:revision>2</cp:revision>
  <cp:lastPrinted>2021-05-11T06:46:00Z</cp:lastPrinted>
  <dcterms:created xsi:type="dcterms:W3CDTF">2021-09-28T08:33:00Z</dcterms:created>
  <dcterms:modified xsi:type="dcterms:W3CDTF">2021-09-28T08:33:00Z</dcterms:modified>
</cp:coreProperties>
</file>