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F" w:rsidRDefault="00ED1FCF" w:rsidP="00ED1FCF">
      <w:pPr>
        <w:jc w:val="center"/>
        <w:rPr>
          <w:b/>
          <w:sz w:val="36"/>
          <w:szCs w:val="36"/>
        </w:rPr>
      </w:pPr>
      <w:r>
        <w:rPr>
          <w:b/>
          <w:sz w:val="36"/>
          <w:szCs w:val="36"/>
        </w:rPr>
        <w:t>Финансовое управление города Волгодонска</w:t>
      </w:r>
    </w:p>
    <w:p w:rsidR="00ED1FCF" w:rsidRDefault="00ED1FCF" w:rsidP="00ED1FCF">
      <w:pPr>
        <w:rPr>
          <w:b/>
          <w:sz w:val="36"/>
          <w:szCs w:val="36"/>
        </w:rPr>
      </w:pPr>
    </w:p>
    <w:p w:rsidR="00ED1FCF" w:rsidRDefault="00ED1FCF" w:rsidP="00ED1FCF">
      <w:pPr>
        <w:jc w:val="center"/>
        <w:rPr>
          <w:b/>
          <w:sz w:val="36"/>
          <w:szCs w:val="36"/>
        </w:rPr>
      </w:pPr>
      <w:r>
        <w:rPr>
          <w:b/>
          <w:sz w:val="36"/>
          <w:szCs w:val="36"/>
        </w:rPr>
        <w:t>ПРИКАЗ</w:t>
      </w:r>
    </w:p>
    <w:p w:rsidR="00ED1FCF" w:rsidRDefault="00ED1FCF" w:rsidP="00ED1FCF">
      <w:pPr>
        <w:jc w:val="center"/>
        <w:rPr>
          <w:sz w:val="28"/>
          <w:szCs w:val="28"/>
        </w:rPr>
      </w:pPr>
    </w:p>
    <w:p w:rsidR="00ED1FCF" w:rsidRDefault="00ED1FCF" w:rsidP="00ED1FCF">
      <w:pPr>
        <w:jc w:val="center"/>
        <w:rPr>
          <w:sz w:val="28"/>
          <w:szCs w:val="28"/>
          <w:u w:val="single"/>
        </w:rPr>
      </w:pPr>
      <w:r>
        <w:rPr>
          <w:sz w:val="28"/>
          <w:szCs w:val="28"/>
        </w:rPr>
        <w:t>от 06.12.2021 № 95Б</w:t>
      </w:r>
    </w:p>
    <w:p w:rsidR="00ED1FCF" w:rsidRDefault="00ED1FCF" w:rsidP="00ED1FC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FCF" w:rsidRDefault="00ED1FCF" w:rsidP="00ED1FCF">
      <w:pPr>
        <w:jc w:val="center"/>
        <w:rPr>
          <w:sz w:val="28"/>
          <w:szCs w:val="28"/>
        </w:rPr>
      </w:pPr>
      <w:r>
        <w:rPr>
          <w:sz w:val="28"/>
          <w:szCs w:val="28"/>
        </w:rPr>
        <w:t>г. Волгодонск</w:t>
      </w:r>
    </w:p>
    <w:p w:rsidR="00ED1FCF" w:rsidRDefault="00ED1FCF" w:rsidP="00ED1FCF">
      <w:pPr>
        <w:jc w:val="center"/>
        <w:rPr>
          <w:sz w:val="28"/>
          <w:szCs w:val="28"/>
        </w:rPr>
      </w:pPr>
    </w:p>
    <w:p w:rsidR="00ED1FCF" w:rsidRDefault="00ED1FCF" w:rsidP="00ED1FCF">
      <w:pPr>
        <w:pStyle w:val="ConsPlusTitle"/>
        <w:ind w:right="-6"/>
        <w:jc w:val="center"/>
      </w:pPr>
      <w: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D1FCF" w:rsidRPr="000A337C" w:rsidRDefault="00ED1FCF" w:rsidP="00ED1FCF">
      <w:pPr>
        <w:pStyle w:val="ConsPlusTitle"/>
        <w:ind w:right="-6"/>
        <w:jc w:val="center"/>
        <w:rPr>
          <w:sz w:val="24"/>
          <w:szCs w:val="24"/>
        </w:rPr>
      </w:pPr>
    </w:p>
    <w:p w:rsidR="00ED1FCF" w:rsidRPr="000A337C" w:rsidRDefault="00ED1FCF" w:rsidP="00ED1FCF">
      <w:pPr>
        <w:pStyle w:val="ConsPlusTitle"/>
        <w:ind w:right="-6"/>
        <w:jc w:val="center"/>
        <w:rPr>
          <w:b w:val="0"/>
          <w:sz w:val="24"/>
          <w:szCs w:val="24"/>
        </w:rPr>
      </w:pPr>
      <w:r w:rsidRPr="000A337C">
        <w:rPr>
          <w:b w:val="0"/>
          <w:i/>
          <w:color w:val="365F91"/>
          <w:sz w:val="24"/>
          <w:szCs w:val="24"/>
        </w:rPr>
        <w:t>(в редакции от 29.12.2021 №114Б, от 18.01.2022 №3Б, от 27.01.2022 №6Б</w:t>
      </w:r>
      <w:r w:rsidR="00034651" w:rsidRPr="000A337C">
        <w:rPr>
          <w:b w:val="0"/>
          <w:i/>
          <w:color w:val="365F91"/>
          <w:sz w:val="24"/>
          <w:szCs w:val="24"/>
        </w:rPr>
        <w:t>, от 10.02.2022 №16Б</w:t>
      </w:r>
      <w:r w:rsidRPr="000A337C">
        <w:rPr>
          <w:b w:val="0"/>
          <w:i/>
          <w:color w:val="365F91"/>
          <w:sz w:val="24"/>
          <w:szCs w:val="24"/>
        </w:rPr>
        <w:t>)</w:t>
      </w:r>
    </w:p>
    <w:p w:rsidR="00ED1FCF" w:rsidRDefault="00ED1FCF" w:rsidP="00ED1FCF">
      <w:pPr>
        <w:pStyle w:val="ConsTitle"/>
        <w:ind w:right="0"/>
        <w:rPr>
          <w:rFonts w:ascii="Times New Roman" w:hAnsi="Times New Roman" w:cs="Times New Roman"/>
          <w:b w:val="0"/>
          <w:sz w:val="28"/>
          <w:szCs w:val="28"/>
        </w:rPr>
      </w:pPr>
    </w:p>
    <w:p w:rsidR="00ED1FCF" w:rsidRDefault="00ED1FCF" w:rsidP="00ED1FCF">
      <w:pPr>
        <w:pStyle w:val="ConsPlusTitle"/>
        <w:ind w:right="-6" w:firstLine="709"/>
        <w:jc w:val="both"/>
        <w:rPr>
          <w:b w:val="0"/>
          <w:bCs w:val="0"/>
        </w:rPr>
      </w:pPr>
      <w:proofErr w:type="gramStart"/>
      <w:r>
        <w:rPr>
          <w:b w:val="0"/>
          <w:bCs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roofErr w:type="gramEnd"/>
    </w:p>
    <w:p w:rsidR="00ED1FCF" w:rsidRDefault="00ED1FCF" w:rsidP="00ED1FCF">
      <w:pPr>
        <w:pStyle w:val="ConsPlusNormal"/>
        <w:rPr>
          <w:sz w:val="28"/>
          <w:szCs w:val="28"/>
        </w:rPr>
      </w:pPr>
    </w:p>
    <w:p w:rsidR="00ED1FCF" w:rsidRDefault="00ED1FCF" w:rsidP="00ED1FCF">
      <w:pPr>
        <w:pStyle w:val="ConsPlusNormal"/>
        <w:rPr>
          <w:b/>
          <w:sz w:val="28"/>
          <w:szCs w:val="28"/>
        </w:rPr>
      </w:pPr>
      <w:r>
        <w:rPr>
          <w:b/>
          <w:sz w:val="28"/>
          <w:szCs w:val="28"/>
        </w:rPr>
        <w:t>ПРИКАЗЫВАЮ:</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приказу.</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Признать утратившими силу с 1 января 2022 года приказы Финансового управления города Волгодонска:</w:t>
      </w:r>
    </w:p>
    <w:p w:rsidR="00ED1FCF" w:rsidRDefault="00ED1FCF" w:rsidP="00ED1FCF">
      <w:pPr>
        <w:ind w:firstLine="567"/>
        <w:jc w:val="both"/>
        <w:rPr>
          <w:sz w:val="28"/>
          <w:szCs w:val="28"/>
        </w:rPr>
      </w:pPr>
      <w:r>
        <w:rPr>
          <w:sz w:val="28"/>
          <w:szCs w:val="28"/>
        </w:rPr>
        <w:t>от 30.06.2014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proofErr w:type="gramStart"/>
      <w:r>
        <w:rPr>
          <w:sz w:val="28"/>
          <w:szCs w:val="28"/>
        </w:rPr>
        <w:t>от 30.09.2015 №60Б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roofErr w:type="gramEnd"/>
    </w:p>
    <w:p w:rsidR="00ED1FCF" w:rsidRDefault="00ED1FCF" w:rsidP="00ED1FCF">
      <w:pPr>
        <w:pStyle w:val="ConsPlusNormal"/>
        <w:ind w:firstLine="567"/>
        <w:jc w:val="both"/>
        <w:rPr>
          <w:sz w:val="28"/>
          <w:szCs w:val="28"/>
        </w:rPr>
      </w:pPr>
      <w:r>
        <w:rPr>
          <w:sz w:val="28"/>
          <w:szCs w:val="28"/>
        </w:rPr>
        <w:lastRenderedPageBreak/>
        <w:t>от 21.01.2016 №6Б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29.07.2016 №49/1Б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12.12.2016 №74/1Б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09.02.2017 №9Б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proofErr w:type="gramStart"/>
      <w:r>
        <w:rPr>
          <w:sz w:val="28"/>
          <w:szCs w:val="28"/>
        </w:rPr>
        <w:t>от 26.12.2020 №133Б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Pr>
          <w:sz w:val="28"/>
          <w:szCs w:val="28"/>
          <w:vertAlign w:val="superscript"/>
        </w:rPr>
        <w:t xml:space="preserve"> </w:t>
      </w:r>
      <w:r>
        <w:rPr>
          <w:sz w:val="28"/>
          <w:szCs w:val="28"/>
        </w:rPr>
        <w:t>Бюджетного кодекса Российской Федерации и пунктом 2 статьи 78.2</w:t>
      </w:r>
      <w:r>
        <w:rPr>
          <w:sz w:val="28"/>
          <w:szCs w:val="28"/>
          <w:vertAlign w:val="superscript"/>
        </w:rPr>
        <w:t xml:space="preserve"> </w:t>
      </w:r>
      <w:r>
        <w:rPr>
          <w:sz w:val="28"/>
          <w:szCs w:val="28"/>
        </w:rPr>
        <w:t>Бюджетного кодекса Российской Федерации».</w:t>
      </w:r>
      <w:proofErr w:type="gramEnd"/>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Настоящий приказ вступает в силу со дня его принятия и применяется к правоотношениям, начиная с формирования бюджета на 2022 год и плановый период 2023-2024 годов.</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w:t>
      </w:r>
    </w:p>
    <w:p w:rsidR="00ED1FCF" w:rsidRDefault="00ED1FCF" w:rsidP="00ED1FCF">
      <w:pPr>
        <w:pStyle w:val="ConsNormal"/>
        <w:tabs>
          <w:tab w:val="left" w:pos="851"/>
        </w:tabs>
        <w:ind w:righ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ED1FCF" w:rsidRDefault="00ED1FCF" w:rsidP="00ED1FCF">
      <w:pPr>
        <w:tabs>
          <w:tab w:val="left" w:pos="1134"/>
        </w:tabs>
        <w:ind w:firstLine="709"/>
        <w:rPr>
          <w:sz w:val="28"/>
          <w:szCs w:val="28"/>
        </w:rPr>
      </w:pPr>
    </w:p>
    <w:p w:rsidR="00ED1FCF" w:rsidRDefault="00ED1FCF" w:rsidP="00ED1FCF">
      <w:pPr>
        <w:rPr>
          <w:sz w:val="28"/>
          <w:szCs w:val="28"/>
        </w:rPr>
      </w:pPr>
      <w:r>
        <w:rPr>
          <w:sz w:val="28"/>
          <w:szCs w:val="28"/>
        </w:rPr>
        <w:t xml:space="preserve">Начальник </w:t>
      </w:r>
      <w:proofErr w:type="gramStart"/>
      <w:r>
        <w:rPr>
          <w:sz w:val="28"/>
          <w:szCs w:val="28"/>
        </w:rPr>
        <w:t>Финансового</w:t>
      </w:r>
      <w:proofErr w:type="gramEnd"/>
    </w:p>
    <w:p w:rsidR="00ED1FCF" w:rsidRDefault="00ED1FCF" w:rsidP="00ED1FCF">
      <w:pPr>
        <w:rPr>
          <w:sz w:val="28"/>
          <w:szCs w:val="28"/>
        </w:rPr>
      </w:pPr>
      <w:r>
        <w:rPr>
          <w:sz w:val="28"/>
          <w:szCs w:val="28"/>
        </w:rPr>
        <w:t xml:space="preserve">управления города Волгодонска     </w:t>
      </w:r>
      <w:r>
        <w:rPr>
          <w:sz w:val="28"/>
          <w:szCs w:val="28"/>
        </w:rPr>
        <w:tab/>
      </w:r>
      <w:r>
        <w:rPr>
          <w:sz w:val="28"/>
          <w:szCs w:val="28"/>
        </w:rPr>
        <w:tab/>
        <w:t xml:space="preserve">          </w:t>
      </w:r>
      <w:r>
        <w:rPr>
          <w:sz w:val="28"/>
          <w:szCs w:val="28"/>
        </w:rPr>
        <w:tab/>
        <w:t xml:space="preserve">                     </w:t>
      </w:r>
      <w:r>
        <w:rPr>
          <w:sz w:val="28"/>
          <w:szCs w:val="28"/>
        </w:rPr>
        <w:tab/>
        <w:t xml:space="preserve">М.А. </w:t>
      </w:r>
      <w:proofErr w:type="gramStart"/>
      <w:r>
        <w:rPr>
          <w:sz w:val="28"/>
          <w:szCs w:val="28"/>
        </w:rPr>
        <w:t>Вялых</w:t>
      </w:r>
      <w:proofErr w:type="gramEnd"/>
    </w:p>
    <w:p w:rsidR="00ED1FCF" w:rsidRDefault="00ED1FCF" w:rsidP="00ED1FCF">
      <w:pPr>
        <w:pStyle w:val="a7"/>
        <w:ind w:left="6379"/>
        <w:rPr>
          <w:sz w:val="26"/>
          <w:szCs w:val="26"/>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r>
        <w:rPr>
          <w:sz w:val="24"/>
          <w:szCs w:val="24"/>
        </w:rPr>
        <w:t>Приказ подготовлен</w:t>
      </w:r>
    </w:p>
    <w:p w:rsidR="00ED1FCF" w:rsidRDefault="00ED1FCF" w:rsidP="00ED1FCF">
      <w:pPr>
        <w:pStyle w:val="ConsPlusNormal"/>
        <w:widowControl/>
        <w:jc w:val="both"/>
        <w:rPr>
          <w:rFonts w:ascii="Arial" w:hAnsi="Arial" w:cs="Arial"/>
        </w:rPr>
      </w:pPr>
      <w:r>
        <w:rPr>
          <w:sz w:val="24"/>
          <w:szCs w:val="24"/>
        </w:rPr>
        <w:t>отделом санкционирования</w:t>
      </w:r>
    </w:p>
    <w:p w:rsidR="00ED1FCF" w:rsidRDefault="00ED1FCF" w:rsidP="00ED1FCF">
      <w:pPr>
        <w:sectPr w:rsidR="00ED1FCF" w:rsidSect="002C2D52">
          <w:pgSz w:w="11906" w:h="16838"/>
          <w:pgMar w:top="1134" w:right="850" w:bottom="709" w:left="1418" w:header="708" w:footer="708" w:gutter="0"/>
          <w:cols w:space="708"/>
          <w:docGrid w:linePitch="360"/>
        </w:sectPr>
      </w:pPr>
    </w:p>
    <w:p w:rsidR="00036A80" w:rsidRPr="00036A80" w:rsidRDefault="00036A80" w:rsidP="00036A80">
      <w:pPr>
        <w:pStyle w:val="a7"/>
        <w:spacing w:after="0"/>
        <w:ind w:left="6379"/>
        <w:rPr>
          <w:sz w:val="28"/>
          <w:szCs w:val="28"/>
        </w:rPr>
      </w:pPr>
      <w:r w:rsidRPr="00036A80">
        <w:rPr>
          <w:sz w:val="28"/>
          <w:szCs w:val="28"/>
        </w:rPr>
        <w:lastRenderedPageBreak/>
        <w:t xml:space="preserve">Приложение </w:t>
      </w:r>
    </w:p>
    <w:p w:rsidR="00036A80" w:rsidRPr="00036A80" w:rsidRDefault="00036A80" w:rsidP="00036A80">
      <w:pPr>
        <w:pStyle w:val="a7"/>
        <w:spacing w:after="0"/>
        <w:ind w:left="6379"/>
        <w:rPr>
          <w:sz w:val="28"/>
          <w:szCs w:val="28"/>
        </w:rPr>
      </w:pPr>
      <w:r w:rsidRPr="00036A80">
        <w:rPr>
          <w:sz w:val="28"/>
          <w:szCs w:val="28"/>
        </w:rPr>
        <w:t>к приказу Финансового управления города Волгодонска</w:t>
      </w:r>
    </w:p>
    <w:p w:rsidR="00036A80" w:rsidRPr="00036A80" w:rsidRDefault="00036A80" w:rsidP="00036A80">
      <w:pPr>
        <w:pStyle w:val="a7"/>
        <w:spacing w:after="0"/>
        <w:ind w:left="6379"/>
        <w:rPr>
          <w:sz w:val="28"/>
          <w:szCs w:val="28"/>
        </w:rPr>
      </w:pPr>
      <w:r w:rsidRPr="00036A80">
        <w:rPr>
          <w:sz w:val="28"/>
          <w:szCs w:val="28"/>
        </w:rPr>
        <w:t xml:space="preserve">от </w:t>
      </w:r>
      <w:r w:rsidR="002B0411" w:rsidRPr="0024355F">
        <w:rPr>
          <w:sz w:val="28"/>
          <w:szCs w:val="28"/>
          <w:u w:val="single"/>
        </w:rPr>
        <w:t>06.12.2021</w:t>
      </w:r>
      <w:r w:rsidRPr="00036A80">
        <w:rPr>
          <w:sz w:val="28"/>
          <w:szCs w:val="28"/>
        </w:rPr>
        <w:t xml:space="preserve"> № </w:t>
      </w:r>
      <w:r w:rsidR="002B0411" w:rsidRPr="0024355F">
        <w:rPr>
          <w:sz w:val="28"/>
          <w:szCs w:val="28"/>
          <w:u w:val="single"/>
        </w:rPr>
        <w:t>95Б</w:t>
      </w:r>
    </w:p>
    <w:p w:rsidR="006336A4" w:rsidRPr="000A337C" w:rsidRDefault="0079215E" w:rsidP="00C923F9">
      <w:pPr>
        <w:tabs>
          <w:tab w:val="left" w:pos="709"/>
        </w:tabs>
        <w:autoSpaceDE w:val="0"/>
        <w:autoSpaceDN w:val="0"/>
        <w:adjustRightInd w:val="0"/>
        <w:spacing w:line="240" w:lineRule="exact"/>
        <w:ind w:right="-56"/>
        <w:jc w:val="center"/>
      </w:pPr>
      <w:r w:rsidRPr="000A337C">
        <w:rPr>
          <w:i/>
          <w:color w:val="365F91"/>
        </w:rPr>
        <w:t>(в редакции от 29.12.2021 №114Б</w:t>
      </w:r>
      <w:r w:rsidR="005737CA" w:rsidRPr="000A337C">
        <w:rPr>
          <w:i/>
          <w:color w:val="365F91"/>
        </w:rPr>
        <w:t>, от 18.01.2022 №3Б</w:t>
      </w:r>
      <w:r w:rsidR="008C02E9" w:rsidRPr="000A337C">
        <w:rPr>
          <w:i/>
          <w:color w:val="365F91"/>
        </w:rPr>
        <w:t>, от 27.01.2022 №</w:t>
      </w:r>
      <w:r w:rsidR="006B0F67" w:rsidRPr="000A337C">
        <w:rPr>
          <w:i/>
          <w:color w:val="365F91"/>
        </w:rPr>
        <w:t>6</w:t>
      </w:r>
      <w:r w:rsidR="008C02E9" w:rsidRPr="000A337C">
        <w:rPr>
          <w:i/>
          <w:color w:val="365F91"/>
        </w:rPr>
        <w:t>Б</w:t>
      </w:r>
      <w:r w:rsidR="000A337C" w:rsidRPr="000A337C">
        <w:rPr>
          <w:i/>
          <w:color w:val="365F91"/>
        </w:rPr>
        <w:t>, 10.02.2022 №16Б</w:t>
      </w:r>
      <w:r w:rsidRPr="000A337C">
        <w:rPr>
          <w:i/>
          <w:color w:val="365F91"/>
        </w:rPr>
        <w:t>)</w:t>
      </w:r>
    </w:p>
    <w:p w:rsidR="00BB491B" w:rsidRPr="002024B9" w:rsidRDefault="00BB491B" w:rsidP="00806025">
      <w:pPr>
        <w:autoSpaceDE w:val="0"/>
        <w:autoSpaceDN w:val="0"/>
        <w:adjustRightInd w:val="0"/>
        <w:jc w:val="right"/>
        <w:rPr>
          <w:sz w:val="28"/>
          <w:szCs w:val="28"/>
        </w:rPr>
      </w:pPr>
    </w:p>
    <w:p w:rsidR="007B41F7" w:rsidRPr="00293EA3" w:rsidRDefault="00507B46" w:rsidP="00036A80">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proofErr w:type="gramStart"/>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w:t>
      </w:r>
      <w:proofErr w:type="gramEnd"/>
      <w:r w:rsidRPr="002024B9">
        <w:rPr>
          <w:sz w:val="28"/>
          <w:szCs w:val="28"/>
        </w:rPr>
        <w:t xml:space="preserve"> </w:t>
      </w:r>
      <w:proofErr w:type="gramStart"/>
      <w:r w:rsidRPr="002024B9">
        <w:rPr>
          <w:sz w:val="28"/>
          <w:szCs w:val="28"/>
        </w:rPr>
        <w:t>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roofErr w:type="gramEnd"/>
      <w:r w:rsidR="00DC28B8" w:rsidRPr="002024B9">
        <w:rPr>
          <w:sz w:val="28"/>
          <w:szCs w:val="28"/>
          <w:lang w:eastAsia="zh-CN"/>
        </w:rPr>
        <w:t>,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CB039B" w:rsidRPr="00CB039B" w:rsidRDefault="006336A4" w:rsidP="007B41F7">
      <w:pPr>
        <w:numPr>
          <w:ilvl w:val="0"/>
          <w:numId w:val="2"/>
        </w:numPr>
        <w:ind w:left="0" w:firstLine="709"/>
        <w:jc w:val="both"/>
        <w:rPr>
          <w:iCs/>
          <w:sz w:val="28"/>
          <w:szCs w:val="28"/>
        </w:rPr>
      </w:pPr>
      <w:proofErr w:type="gramStart"/>
      <w:r w:rsidRPr="00CB039B">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B039B">
        <w:rPr>
          <w:sz w:val="28"/>
          <w:szCs w:val="28"/>
        </w:rPr>
        <w:t>муниципальному</w:t>
      </w:r>
      <w:r w:rsidRPr="00CB039B">
        <w:rPr>
          <w:sz w:val="28"/>
          <w:szCs w:val="28"/>
        </w:rPr>
        <w:t xml:space="preserve"> бюджетному учреждению (далее - Учреждени</w:t>
      </w:r>
      <w:r w:rsidR="0055516B" w:rsidRPr="00CB039B">
        <w:rPr>
          <w:sz w:val="28"/>
          <w:szCs w:val="28"/>
        </w:rPr>
        <w:t>е</w:t>
      </w:r>
      <w:r w:rsidRPr="00CB039B">
        <w:rPr>
          <w:sz w:val="28"/>
          <w:szCs w:val="28"/>
        </w:rPr>
        <w:t xml:space="preserve">)  учитываются на отдельном лицевом счете, предназначенном для учета операций со средствами, предоставленными </w:t>
      </w:r>
      <w:r w:rsidR="00765AFF">
        <w:rPr>
          <w:sz w:val="28"/>
          <w:szCs w:val="28"/>
        </w:rPr>
        <w:t>У</w:t>
      </w:r>
      <w:r w:rsidRPr="00CB039B">
        <w:rPr>
          <w:sz w:val="28"/>
          <w:szCs w:val="28"/>
        </w:rPr>
        <w:t>чреждени</w:t>
      </w:r>
      <w:r w:rsidR="00765AFF">
        <w:rPr>
          <w:sz w:val="28"/>
          <w:szCs w:val="28"/>
        </w:rPr>
        <w:t>ю</w:t>
      </w:r>
      <w:r w:rsidRPr="00CB039B">
        <w:rPr>
          <w:sz w:val="28"/>
          <w:szCs w:val="28"/>
        </w:rPr>
        <w:t xml:space="preserve"> из </w:t>
      </w:r>
      <w:r w:rsidR="00F52680" w:rsidRPr="00CB039B">
        <w:rPr>
          <w:sz w:val="28"/>
          <w:szCs w:val="28"/>
        </w:rPr>
        <w:t>местног</w:t>
      </w:r>
      <w:r w:rsidRPr="00CB039B">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w:t>
      </w:r>
      <w:proofErr w:type="gramEnd"/>
      <w:r w:rsidRPr="00CB039B">
        <w:rPr>
          <w:sz w:val="28"/>
          <w:szCs w:val="28"/>
        </w:rPr>
        <w:t xml:space="preserve"> Учреждению в У</w:t>
      </w:r>
      <w:r w:rsidR="00765AFF">
        <w:rPr>
          <w:sz w:val="28"/>
          <w:szCs w:val="28"/>
        </w:rPr>
        <w:t>ФК по РО</w:t>
      </w:r>
      <w:r w:rsidRPr="00CB039B">
        <w:rPr>
          <w:sz w:val="28"/>
          <w:szCs w:val="28"/>
        </w:rPr>
        <w:t xml:space="preserve">. </w:t>
      </w:r>
    </w:p>
    <w:p w:rsidR="006336A4" w:rsidRPr="00CB039B" w:rsidRDefault="006336A4" w:rsidP="007B41F7">
      <w:pPr>
        <w:numPr>
          <w:ilvl w:val="0"/>
          <w:numId w:val="2"/>
        </w:numPr>
        <w:ind w:left="0" w:firstLine="709"/>
        <w:jc w:val="both"/>
        <w:rPr>
          <w:iCs/>
          <w:sz w:val="28"/>
          <w:szCs w:val="28"/>
        </w:rPr>
      </w:pPr>
      <w:proofErr w:type="gramStart"/>
      <w:r w:rsidRPr="00CB039B">
        <w:rPr>
          <w:sz w:val="28"/>
          <w:szCs w:val="28"/>
        </w:rPr>
        <w:t>В соответствии со</w:t>
      </w:r>
      <w:r w:rsidRPr="00CB039B">
        <w:rPr>
          <w:sz w:val="26"/>
          <w:szCs w:val="26"/>
        </w:rPr>
        <w:t xml:space="preserve"> </w:t>
      </w:r>
      <w:r w:rsidRPr="00CB039B">
        <w:rPr>
          <w:sz w:val="28"/>
          <w:szCs w:val="28"/>
        </w:rPr>
        <w:t xml:space="preserve">статьей 2 Федерального закона </w:t>
      </w:r>
      <w:r w:rsidRPr="00CB039B">
        <w:rPr>
          <w:sz w:val="28"/>
          <w:szCs w:val="28"/>
        </w:rPr>
        <w:br/>
        <w:t xml:space="preserve">№174-ФЗ операции с субсидиями на осуществление капитальных вложений, поступающими </w:t>
      </w:r>
      <w:r w:rsidR="00F52680" w:rsidRPr="00CB039B">
        <w:rPr>
          <w:sz w:val="28"/>
          <w:szCs w:val="28"/>
        </w:rPr>
        <w:t>муниципальному</w:t>
      </w:r>
      <w:r w:rsidRPr="00CB039B">
        <w:rPr>
          <w:sz w:val="28"/>
          <w:szCs w:val="28"/>
        </w:rPr>
        <w:t xml:space="preserve"> автономному учреждению (далее - Учреждение),  учитываются на отдельном лицевом счете, </w:t>
      </w:r>
      <w:r w:rsidRPr="00CB039B">
        <w:rPr>
          <w:iCs/>
          <w:sz w:val="28"/>
          <w:szCs w:val="28"/>
        </w:rPr>
        <w:t xml:space="preserve">предназначенном для учета операций со средствами, предоставленными </w:t>
      </w:r>
      <w:r w:rsidR="00765AFF">
        <w:rPr>
          <w:iCs/>
          <w:sz w:val="28"/>
          <w:szCs w:val="28"/>
        </w:rPr>
        <w:t>У</w:t>
      </w:r>
      <w:r w:rsidRPr="00CB039B">
        <w:rPr>
          <w:iCs/>
          <w:sz w:val="28"/>
          <w:szCs w:val="28"/>
        </w:rPr>
        <w:t>чреждени</w:t>
      </w:r>
      <w:r w:rsidR="00765AFF">
        <w:rPr>
          <w:iCs/>
          <w:sz w:val="28"/>
          <w:szCs w:val="28"/>
        </w:rPr>
        <w:t>ю</w:t>
      </w:r>
      <w:r w:rsidRPr="00CB039B">
        <w:rPr>
          <w:iCs/>
          <w:sz w:val="28"/>
          <w:szCs w:val="28"/>
        </w:rPr>
        <w:t xml:space="preserve"> из </w:t>
      </w:r>
      <w:r w:rsidR="00F52680" w:rsidRPr="00CB039B">
        <w:rPr>
          <w:iCs/>
          <w:sz w:val="28"/>
          <w:szCs w:val="28"/>
        </w:rPr>
        <w:t>местного</w:t>
      </w:r>
      <w:r w:rsidRPr="00CB039B">
        <w:rPr>
          <w:iCs/>
          <w:sz w:val="28"/>
          <w:szCs w:val="28"/>
        </w:rPr>
        <w:t xml:space="preserve"> бюджета в виде субсидий на иные цели, а также </w:t>
      </w:r>
      <w:r w:rsidRPr="00CB039B">
        <w:rPr>
          <w:sz w:val="28"/>
          <w:szCs w:val="28"/>
        </w:rPr>
        <w:t>субсидий на осуществление капитальных вложений</w:t>
      </w:r>
      <w:r w:rsidRPr="00CB039B">
        <w:rPr>
          <w:iCs/>
          <w:sz w:val="28"/>
          <w:szCs w:val="28"/>
        </w:rPr>
        <w:t xml:space="preserve"> (далее - отдельный лицевой счет)</w:t>
      </w:r>
      <w:r w:rsidRPr="00CB039B">
        <w:rPr>
          <w:i/>
          <w:iCs/>
          <w:sz w:val="28"/>
          <w:szCs w:val="28"/>
        </w:rPr>
        <w:t>,</w:t>
      </w:r>
      <w:r w:rsidRPr="00CB039B">
        <w:rPr>
          <w:sz w:val="28"/>
          <w:szCs w:val="28"/>
        </w:rPr>
        <w:t xml:space="preserve"> открываемом Учреждению в </w:t>
      </w:r>
      <w:r w:rsidR="00765AFF">
        <w:rPr>
          <w:sz w:val="28"/>
          <w:szCs w:val="28"/>
        </w:rPr>
        <w:t>УФК по РО</w:t>
      </w:r>
      <w:r w:rsidRPr="00CB039B">
        <w:rPr>
          <w:sz w:val="28"/>
          <w:szCs w:val="28"/>
        </w:rPr>
        <w:t xml:space="preserve">. </w:t>
      </w:r>
      <w:proofErr w:type="gramEnd"/>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Лицевые счета Учреждениям открываются и ведутся в порядке, установленном Федеральным казначейством.</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 xml:space="preserve"> </w:t>
      </w:r>
      <w:proofErr w:type="gramStart"/>
      <w:r w:rsidRPr="00CB039B">
        <w:rPr>
          <w:sz w:val="28"/>
          <w:szCs w:val="28"/>
        </w:rPr>
        <w:t>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w:t>
      </w:r>
      <w:proofErr w:type="gramEnd"/>
      <w:r w:rsidRPr="00CB039B">
        <w:rPr>
          <w:sz w:val="28"/>
          <w:szCs w:val="28"/>
        </w:rPr>
        <w:t xml:space="preserve"> (далее - целевые субсидии).</w:t>
      </w:r>
    </w:p>
    <w:p w:rsidR="00833E01" w:rsidRDefault="00833E01" w:rsidP="00CB039B">
      <w:pPr>
        <w:numPr>
          <w:ilvl w:val="0"/>
          <w:numId w:val="2"/>
        </w:numPr>
        <w:autoSpaceDE w:val="0"/>
        <w:autoSpaceDN w:val="0"/>
        <w:adjustRightInd w:val="0"/>
        <w:ind w:left="0" w:firstLine="709"/>
        <w:jc w:val="both"/>
        <w:rPr>
          <w:sz w:val="28"/>
          <w:szCs w:val="28"/>
        </w:rPr>
      </w:pPr>
      <w:r w:rsidRPr="00CB039B">
        <w:rPr>
          <w:sz w:val="28"/>
          <w:szCs w:val="28"/>
        </w:rPr>
        <w:t xml:space="preserve"> </w:t>
      </w:r>
      <w:proofErr w:type="gramStart"/>
      <w:r w:rsidRPr="00DA1DC8">
        <w:rPr>
          <w:sz w:val="28"/>
          <w:szCs w:val="28"/>
        </w:rPr>
        <w:t>Санкционирование</w:t>
      </w:r>
      <w:r w:rsidRPr="00CB039B">
        <w:rPr>
          <w:sz w:val="28"/>
          <w:szCs w:val="28"/>
        </w:rPr>
        <w:t xml:space="preserve"> целевых </w:t>
      </w:r>
      <w:r w:rsidR="00B96F1A">
        <w:rPr>
          <w:sz w:val="28"/>
          <w:szCs w:val="28"/>
        </w:rPr>
        <w:t>субсидий</w:t>
      </w:r>
      <w:r w:rsidRPr="00CB039B">
        <w:rPr>
          <w:sz w:val="28"/>
          <w:szCs w:val="28"/>
        </w:rPr>
        <w:t xml:space="preserve"> осуществляется на основании направленных </w:t>
      </w:r>
      <w:r w:rsidR="00765AFF">
        <w:rPr>
          <w:sz w:val="28"/>
          <w:szCs w:val="28"/>
        </w:rPr>
        <w:t xml:space="preserve">Учреждением </w:t>
      </w:r>
      <w:r w:rsidRPr="00CB039B">
        <w:rPr>
          <w:sz w:val="28"/>
          <w:szCs w:val="28"/>
        </w:rPr>
        <w:t xml:space="preserve">в </w:t>
      </w:r>
      <w:r w:rsidR="00765AFF">
        <w:rPr>
          <w:sz w:val="28"/>
          <w:szCs w:val="28"/>
        </w:rPr>
        <w:t>УФК по РО</w:t>
      </w:r>
      <w:r w:rsidRPr="00CB039B">
        <w:rPr>
          <w:sz w:val="28"/>
          <w:szCs w:val="28"/>
        </w:rPr>
        <w:t xml:space="preserve"> Сведений об операциях с целевыми субсидиями на </w:t>
      </w:r>
      <w:r w:rsidR="00F100EE">
        <w:rPr>
          <w:sz w:val="28"/>
          <w:szCs w:val="28"/>
        </w:rPr>
        <w:t>соответствующий</w:t>
      </w:r>
      <w:r w:rsidRPr="00CB039B">
        <w:rPr>
          <w:sz w:val="28"/>
          <w:szCs w:val="28"/>
        </w:rPr>
        <w:t xml:space="preserve"> год</w:t>
      </w:r>
      <w:r w:rsidRPr="00CB039B">
        <w:rPr>
          <w:color w:val="000000"/>
          <w:sz w:val="28"/>
          <w:szCs w:val="28"/>
        </w:rPr>
        <w:t xml:space="preserve"> </w:t>
      </w:r>
      <w:r w:rsidR="00863EC5">
        <w:rPr>
          <w:color w:val="000000"/>
          <w:sz w:val="28"/>
          <w:szCs w:val="28"/>
        </w:rPr>
        <w:t xml:space="preserve"> по форме согласно приложению №1</w:t>
      </w:r>
      <w:r w:rsidR="0036031B">
        <w:rPr>
          <w:color w:val="000000"/>
          <w:sz w:val="28"/>
          <w:szCs w:val="28"/>
        </w:rPr>
        <w:t xml:space="preserve"> </w:t>
      </w:r>
      <w:r w:rsidRPr="00CB039B">
        <w:rPr>
          <w:color w:val="000000"/>
          <w:sz w:val="28"/>
          <w:szCs w:val="28"/>
        </w:rPr>
        <w:t>(дале</w:t>
      </w:r>
      <w:r w:rsidRPr="00CB039B">
        <w:rPr>
          <w:sz w:val="28"/>
          <w:szCs w:val="28"/>
        </w:rPr>
        <w:t>е - Сведения)</w:t>
      </w:r>
      <w:r w:rsidRPr="00CB039B">
        <w:rPr>
          <w:color w:val="000000"/>
          <w:sz w:val="28"/>
          <w:szCs w:val="28"/>
        </w:rPr>
        <w:t>, сформированных в соответствии</w:t>
      </w:r>
      <w:r w:rsidRPr="00CB039B">
        <w:rPr>
          <w:sz w:val="28"/>
          <w:szCs w:val="28"/>
        </w:rPr>
        <w:t xml:space="preserve"> с требованиями, установленными </w:t>
      </w:r>
      <w:hyperlink w:anchor="P139" w:history="1">
        <w:r w:rsidRPr="00CB039B">
          <w:rPr>
            <w:sz w:val="28"/>
            <w:szCs w:val="28"/>
          </w:rPr>
          <w:t xml:space="preserve">пунктом </w:t>
        </w:r>
      </w:hyperlink>
      <w:r w:rsidR="00765AFF">
        <w:rPr>
          <w:sz w:val="28"/>
          <w:szCs w:val="28"/>
        </w:rPr>
        <w:t>8</w:t>
      </w:r>
      <w:r w:rsidRPr="00CB039B">
        <w:rPr>
          <w:sz w:val="28"/>
          <w:szCs w:val="28"/>
        </w:rPr>
        <w:t xml:space="preserve"> настоящего</w:t>
      </w:r>
      <w:r w:rsidRPr="00CB039B">
        <w:rPr>
          <w:color w:val="000000"/>
          <w:sz w:val="28"/>
          <w:szCs w:val="28"/>
        </w:rPr>
        <w:t xml:space="preserve"> </w:t>
      </w:r>
      <w:r w:rsidR="009156D3" w:rsidRPr="00CB039B">
        <w:rPr>
          <w:color w:val="000000"/>
          <w:sz w:val="28"/>
          <w:szCs w:val="28"/>
        </w:rPr>
        <w:t>По</w:t>
      </w:r>
      <w:r w:rsidR="00765AFF">
        <w:rPr>
          <w:color w:val="000000"/>
          <w:sz w:val="28"/>
          <w:szCs w:val="28"/>
        </w:rPr>
        <w:t>рядка</w:t>
      </w:r>
      <w:r w:rsidRPr="00CB039B">
        <w:rPr>
          <w:color w:val="000000"/>
          <w:sz w:val="28"/>
          <w:szCs w:val="28"/>
        </w:rPr>
        <w:t>, в срок</w:t>
      </w:r>
      <w:r w:rsidR="00765AFF">
        <w:rPr>
          <w:color w:val="000000"/>
          <w:sz w:val="28"/>
          <w:szCs w:val="28"/>
        </w:rPr>
        <w:t>и, установленные</w:t>
      </w:r>
      <w:r w:rsidRPr="00CB039B">
        <w:rPr>
          <w:color w:val="000000"/>
          <w:sz w:val="28"/>
          <w:szCs w:val="28"/>
        </w:rPr>
        <w:t xml:space="preserve"> </w:t>
      </w:r>
      <w:r w:rsidR="00CE365A">
        <w:rPr>
          <w:color w:val="000000"/>
          <w:sz w:val="28"/>
          <w:szCs w:val="28"/>
        </w:rPr>
        <w:t>с</w:t>
      </w:r>
      <w:r w:rsidRPr="00CB039B">
        <w:rPr>
          <w:color w:val="000000"/>
          <w:sz w:val="28"/>
          <w:szCs w:val="28"/>
        </w:rPr>
        <w:t>оглашени</w:t>
      </w:r>
      <w:r w:rsidR="00CE365A">
        <w:rPr>
          <w:color w:val="000000"/>
          <w:sz w:val="28"/>
          <w:szCs w:val="28"/>
        </w:rPr>
        <w:t>ями</w:t>
      </w:r>
      <w:r w:rsidRPr="00CB039B">
        <w:rPr>
          <w:color w:val="000000"/>
          <w:sz w:val="28"/>
          <w:szCs w:val="28"/>
        </w:rPr>
        <w:t xml:space="preserve"> о предоставлении из местн</w:t>
      </w:r>
      <w:r w:rsidRPr="00CB039B">
        <w:rPr>
          <w:sz w:val="28"/>
          <w:szCs w:val="28"/>
        </w:rPr>
        <w:t>ого бюджета муниципальному бюджетному или автономному учреждению субсидии в соответствии с абзацем вторым пункта 1</w:t>
      </w:r>
      <w:proofErr w:type="gramEnd"/>
      <w:r w:rsidRPr="00CB039B">
        <w:rPr>
          <w:sz w:val="28"/>
          <w:szCs w:val="28"/>
        </w:rPr>
        <w:t xml:space="preserve"> статьи 78.1</w:t>
      </w:r>
      <w:r w:rsidR="00CE365A">
        <w:rPr>
          <w:sz w:val="28"/>
          <w:szCs w:val="28"/>
        </w:rPr>
        <w:t xml:space="preserve"> и пунктом 1 статьи 78.2</w:t>
      </w:r>
      <w:r w:rsidRPr="00CB039B">
        <w:rPr>
          <w:sz w:val="28"/>
          <w:szCs w:val="28"/>
        </w:rPr>
        <w:t xml:space="preserve"> Бюджетного кодекса Российской Федерации  (далее – Соглашение).</w:t>
      </w:r>
    </w:p>
    <w:p w:rsidR="00833E01" w:rsidRPr="004F4D4E" w:rsidRDefault="00833E01" w:rsidP="00C9150A">
      <w:pPr>
        <w:numPr>
          <w:ilvl w:val="0"/>
          <w:numId w:val="2"/>
        </w:numPr>
        <w:ind w:left="0" w:firstLine="709"/>
        <w:jc w:val="both"/>
        <w:rPr>
          <w:sz w:val="28"/>
          <w:szCs w:val="28"/>
        </w:rPr>
      </w:pPr>
      <w:r w:rsidRPr="004F4D4E">
        <w:rPr>
          <w:sz w:val="28"/>
          <w:szCs w:val="28"/>
        </w:rPr>
        <w:t xml:space="preserve">При составлении Сведений </w:t>
      </w:r>
      <w:r w:rsidR="008A6A3D">
        <w:rPr>
          <w:sz w:val="28"/>
          <w:szCs w:val="28"/>
        </w:rPr>
        <w:t>У</w:t>
      </w:r>
      <w:r w:rsidRPr="004F4D4E">
        <w:rPr>
          <w:sz w:val="28"/>
          <w:szCs w:val="28"/>
        </w:rPr>
        <w:t>чреждением в них указываются:</w:t>
      </w:r>
    </w:p>
    <w:p w:rsidR="00833E01" w:rsidRPr="004F4D4E" w:rsidRDefault="00833E01" w:rsidP="00CB039B">
      <w:pPr>
        <w:ind w:firstLine="709"/>
        <w:jc w:val="both"/>
        <w:rPr>
          <w:sz w:val="28"/>
          <w:szCs w:val="28"/>
        </w:rPr>
      </w:pPr>
      <w:r w:rsidRPr="004F4D4E">
        <w:rPr>
          <w:sz w:val="28"/>
          <w:szCs w:val="28"/>
        </w:rPr>
        <w:t>а) в заголовочной части:</w:t>
      </w:r>
    </w:p>
    <w:p w:rsidR="00833E01" w:rsidRPr="00A14B6A" w:rsidRDefault="00833E01" w:rsidP="00CB039B">
      <w:pPr>
        <w:ind w:firstLine="709"/>
        <w:jc w:val="both"/>
        <w:rPr>
          <w:color w:val="000000"/>
          <w:sz w:val="28"/>
          <w:szCs w:val="28"/>
        </w:rPr>
      </w:pPr>
      <w:r w:rsidRPr="004F4D4E">
        <w:rPr>
          <w:sz w:val="28"/>
          <w:szCs w:val="28"/>
        </w:rPr>
        <w:t xml:space="preserve">дата составления Сведений с </w:t>
      </w:r>
      <w:r w:rsidRPr="00A14B6A">
        <w:rPr>
          <w:color w:val="000000"/>
          <w:sz w:val="28"/>
          <w:szCs w:val="28"/>
        </w:rPr>
        <w:t xml:space="preserve">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даты составления документа и даты представления Сведений, предшествующих настоящим в формате </w:t>
      </w:r>
      <w:r w:rsidR="006256D3">
        <w:rPr>
          <w:color w:val="000000"/>
          <w:sz w:val="28"/>
          <w:szCs w:val="28"/>
        </w:rPr>
        <w:t>«</w:t>
      </w:r>
      <w:r w:rsidRPr="00A14B6A">
        <w:rPr>
          <w:color w:val="000000"/>
          <w:sz w:val="28"/>
          <w:szCs w:val="28"/>
        </w:rPr>
        <w:t>ДД.ММ</w:t>
      </w:r>
      <w:proofErr w:type="gramStart"/>
      <w:r w:rsidRPr="00A14B6A">
        <w:rPr>
          <w:color w:val="000000"/>
          <w:sz w:val="28"/>
          <w:szCs w:val="28"/>
        </w:rPr>
        <w:t>.Г</w:t>
      </w:r>
      <w:proofErr w:type="gramEnd"/>
      <w:r w:rsidRPr="00A14B6A">
        <w:rPr>
          <w:color w:val="000000"/>
          <w:sz w:val="28"/>
          <w:szCs w:val="28"/>
        </w:rPr>
        <w:t>ГГГ</w:t>
      </w:r>
      <w:r w:rsidR="006256D3">
        <w:rPr>
          <w:color w:val="000000"/>
          <w:sz w:val="28"/>
          <w:szCs w:val="28"/>
        </w:rPr>
        <w:t>»</w:t>
      </w:r>
      <w:r w:rsidRPr="00A14B6A">
        <w:rPr>
          <w:color w:val="000000"/>
          <w:sz w:val="28"/>
          <w:szCs w:val="28"/>
        </w:rPr>
        <w:t>;</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33"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учреждения</w:t>
      </w:r>
      <w:r w:rsidR="006256D3">
        <w:rPr>
          <w:color w:val="000000"/>
          <w:sz w:val="28"/>
          <w:szCs w:val="28"/>
        </w:rPr>
        <w:t>»</w:t>
      </w:r>
      <w:r w:rsidRPr="00A14B6A">
        <w:rPr>
          <w:color w:val="000000"/>
          <w:sz w:val="28"/>
          <w:szCs w:val="28"/>
        </w:rPr>
        <w:t xml:space="preserve"> - полное или сокращенное наименование </w:t>
      </w:r>
      <w:r w:rsidR="008A6A3D">
        <w:rPr>
          <w:color w:val="000000"/>
          <w:sz w:val="28"/>
          <w:szCs w:val="28"/>
        </w:rPr>
        <w:t>У</w:t>
      </w:r>
      <w:r w:rsidRPr="00A14B6A">
        <w:rPr>
          <w:color w:val="000000"/>
          <w:sz w:val="28"/>
          <w:szCs w:val="28"/>
        </w:rPr>
        <w:t xml:space="preserve">чреждения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уникального кода </w:t>
      </w:r>
      <w:r w:rsidR="008A6A3D">
        <w:rPr>
          <w:sz w:val="28"/>
          <w:szCs w:val="28"/>
        </w:rPr>
        <w:t>У</w:t>
      </w:r>
      <w:r w:rsidRPr="004F4D4E">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4F4D4E">
        <w:rPr>
          <w:sz w:val="28"/>
          <w:szCs w:val="28"/>
        </w:rPr>
        <w:lastRenderedPageBreak/>
        <w:t>процесса (далее - Сводный реестр), и номера открытого ему отдельного лицевого счета;</w:t>
      </w:r>
    </w:p>
    <w:p w:rsidR="00833E01" w:rsidRPr="004F4D4E" w:rsidRDefault="00833E01" w:rsidP="00CB039B">
      <w:pPr>
        <w:ind w:firstLine="709"/>
        <w:jc w:val="both"/>
        <w:rPr>
          <w:sz w:val="28"/>
          <w:szCs w:val="28"/>
        </w:rPr>
      </w:pPr>
      <w:r w:rsidRPr="004F4D4E">
        <w:rPr>
          <w:sz w:val="28"/>
          <w:szCs w:val="28"/>
        </w:rPr>
        <w:t>идентификационного номера налогоплательщика (ИНН) и кода причины постановки его на учет в налоговом органе (КПП);</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45" w:history="1">
        <w:r w:rsidRPr="007E61DE">
          <w:rPr>
            <w:rStyle w:val="a9"/>
            <w:color w:val="000000"/>
            <w:sz w:val="28"/>
            <w:szCs w:val="28"/>
            <w:u w:val="none"/>
          </w:rPr>
          <w:t>строке</w:t>
        </w:r>
      </w:hyperlink>
      <w:r w:rsidRPr="007E61DE">
        <w:rPr>
          <w:color w:val="000000"/>
          <w:sz w:val="28"/>
          <w:szCs w:val="28"/>
        </w:rPr>
        <w:t xml:space="preserve"> </w:t>
      </w:r>
      <w:r w:rsidR="006256D3" w:rsidRPr="007E61DE">
        <w:rPr>
          <w:color w:val="000000"/>
          <w:sz w:val="28"/>
          <w:szCs w:val="28"/>
        </w:rPr>
        <w:t>«</w:t>
      </w:r>
      <w:r w:rsidRPr="007E61DE">
        <w:rPr>
          <w:color w:val="000000"/>
          <w:sz w:val="28"/>
          <w:szCs w:val="28"/>
        </w:rPr>
        <w:t>Наименование обособленного подразделения</w:t>
      </w:r>
      <w:r w:rsidR="006256D3" w:rsidRPr="007E61DE">
        <w:rPr>
          <w:color w:val="000000"/>
          <w:sz w:val="28"/>
          <w:szCs w:val="28"/>
        </w:rPr>
        <w:t>»</w:t>
      </w:r>
      <w:r w:rsidRPr="007E61DE">
        <w:rPr>
          <w:color w:val="000000"/>
          <w:sz w:val="28"/>
          <w:szCs w:val="28"/>
        </w:rPr>
        <w:t xml:space="preserve"> - полное или сокращенное наименование обособленного подразделения с указанием в </w:t>
      </w:r>
      <w:hyperlink w:anchor="P208" w:history="1">
        <w:r w:rsidRPr="007E61DE">
          <w:rPr>
            <w:rStyle w:val="a9"/>
            <w:color w:val="000000"/>
            <w:sz w:val="28"/>
            <w:szCs w:val="28"/>
            <w:u w:val="none"/>
          </w:rPr>
          <w:t>кодовой зоне</w:t>
        </w:r>
      </w:hyperlink>
      <w:r w:rsidRPr="007E61DE">
        <w:rPr>
          <w:color w:val="000000"/>
          <w:sz w:val="28"/>
          <w:szCs w:val="28"/>
        </w:rPr>
        <w:t>:</w:t>
      </w:r>
    </w:p>
    <w:p w:rsidR="00833E01" w:rsidRPr="007E61DE" w:rsidRDefault="00833E01" w:rsidP="00CB039B">
      <w:pPr>
        <w:ind w:firstLine="709"/>
        <w:jc w:val="both"/>
        <w:rPr>
          <w:sz w:val="28"/>
          <w:szCs w:val="28"/>
        </w:rPr>
      </w:pPr>
      <w:r w:rsidRPr="007E61DE">
        <w:rPr>
          <w:sz w:val="28"/>
          <w:szCs w:val="28"/>
        </w:rPr>
        <w:t xml:space="preserve">уникального кода обособленного </w:t>
      </w:r>
      <w:r w:rsidR="0090669C">
        <w:rPr>
          <w:sz w:val="28"/>
          <w:szCs w:val="28"/>
        </w:rPr>
        <w:t>подразделения</w:t>
      </w:r>
      <w:r w:rsidRPr="007E61DE">
        <w:rPr>
          <w:sz w:val="28"/>
          <w:szCs w:val="28"/>
        </w:rPr>
        <w:t xml:space="preserve"> по Сводному реестру и номера открытого ему отдельного лицевого счета;</w:t>
      </w:r>
    </w:p>
    <w:p w:rsidR="00833E01" w:rsidRPr="004F4D4E" w:rsidRDefault="00833E01" w:rsidP="00CB039B">
      <w:pPr>
        <w:ind w:firstLine="709"/>
        <w:jc w:val="both"/>
        <w:rPr>
          <w:sz w:val="28"/>
          <w:szCs w:val="28"/>
        </w:rPr>
      </w:pPr>
      <w:r w:rsidRPr="007E61DE">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49"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органа, осуществляющего функции и полномочия учредителя</w:t>
      </w:r>
      <w:r w:rsidR="006256D3">
        <w:rPr>
          <w:color w:val="000000"/>
          <w:sz w:val="28"/>
          <w:szCs w:val="28"/>
        </w:rPr>
        <w:t>»</w:t>
      </w:r>
      <w:r w:rsidRPr="00A14B6A">
        <w:rPr>
          <w:color w:val="000000"/>
          <w:sz w:val="28"/>
          <w:szCs w:val="28"/>
        </w:rPr>
        <w:t xml:space="preserve"> указывается полное или сокращенное наименование </w:t>
      </w:r>
      <w:r w:rsidR="00FE5A08">
        <w:rPr>
          <w:sz w:val="28"/>
          <w:szCs w:val="28"/>
        </w:rPr>
        <w:t>органа,</w:t>
      </w:r>
      <w:r w:rsidR="00FE5A08" w:rsidRPr="004F4D4E">
        <w:rPr>
          <w:sz w:val="28"/>
          <w:szCs w:val="28"/>
        </w:rPr>
        <w:t xml:space="preserve"> осуществляющего функции и полномочия учредителя в отношении </w:t>
      </w:r>
      <w:r w:rsidR="00FE5A08">
        <w:rPr>
          <w:sz w:val="28"/>
          <w:szCs w:val="28"/>
        </w:rPr>
        <w:t>У</w:t>
      </w:r>
      <w:r w:rsidR="00FE5A08" w:rsidRPr="004F4D4E">
        <w:rPr>
          <w:sz w:val="28"/>
          <w:szCs w:val="28"/>
        </w:rPr>
        <w:t xml:space="preserve">чреждения </w:t>
      </w:r>
      <w:r w:rsidR="00FE5A08" w:rsidRPr="00FE5A08">
        <w:rPr>
          <w:sz w:val="28"/>
          <w:szCs w:val="28"/>
        </w:rPr>
        <w:t xml:space="preserve">(далее - </w:t>
      </w:r>
      <w:r w:rsidR="007E61DE">
        <w:rPr>
          <w:sz w:val="28"/>
          <w:szCs w:val="28"/>
        </w:rPr>
        <w:t>У</w:t>
      </w:r>
      <w:r w:rsidR="00FE5A08" w:rsidRPr="00FE5A08">
        <w:rPr>
          <w:sz w:val="28"/>
          <w:szCs w:val="28"/>
        </w:rPr>
        <w:t xml:space="preserve">чредитель) </w:t>
      </w:r>
      <w:r w:rsidRPr="00FE5A08">
        <w:rPr>
          <w:color w:val="000000"/>
          <w:sz w:val="28"/>
          <w:szCs w:val="28"/>
        </w:rPr>
        <w:t>с</w:t>
      </w:r>
      <w:r w:rsidRPr="00A14B6A">
        <w:rPr>
          <w:color w:val="000000"/>
          <w:sz w:val="28"/>
          <w:szCs w:val="28"/>
        </w:rPr>
        <w:t xml:space="preserve">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его лицевого счета </w:t>
      </w:r>
      <w:r w:rsidR="005737CA" w:rsidRPr="00FB6BC4">
        <w:rPr>
          <w:sz w:val="26"/>
          <w:szCs w:val="26"/>
        </w:rPr>
        <w:t xml:space="preserve">(указание не обязательно) </w:t>
      </w:r>
      <w:r w:rsidRPr="00A14B6A">
        <w:rPr>
          <w:color w:val="000000"/>
          <w:sz w:val="28"/>
          <w:szCs w:val="28"/>
        </w:rPr>
        <w:t xml:space="preserve">и кода главного распорядителя бюджетных средств (код </w:t>
      </w:r>
      <w:r w:rsidR="00287BF4">
        <w:rPr>
          <w:color w:val="000000"/>
          <w:sz w:val="28"/>
          <w:szCs w:val="28"/>
        </w:rPr>
        <w:t>г</w:t>
      </w:r>
      <w:r w:rsidRPr="00A14B6A">
        <w:rPr>
          <w:color w:val="000000"/>
          <w:sz w:val="28"/>
          <w:szCs w:val="28"/>
        </w:rPr>
        <w:t>лавы по БК);</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56"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территориального органа Федерального казначейства, осуществляющего ведение лицевого счета</w:t>
      </w:r>
      <w:r w:rsidR="006256D3">
        <w:rPr>
          <w:color w:val="000000"/>
          <w:sz w:val="28"/>
          <w:szCs w:val="28"/>
        </w:rPr>
        <w:t>»</w:t>
      </w:r>
      <w:r w:rsidRPr="00A14B6A">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кода по КОФК.</w:t>
      </w:r>
    </w:p>
    <w:p w:rsidR="00833E01" w:rsidRPr="004F4D4E" w:rsidRDefault="00833E01" w:rsidP="00CB039B">
      <w:pPr>
        <w:ind w:firstLine="709"/>
        <w:jc w:val="both"/>
        <w:rPr>
          <w:sz w:val="28"/>
          <w:szCs w:val="28"/>
        </w:rPr>
      </w:pPr>
      <w:r w:rsidRPr="004F4D4E">
        <w:rPr>
          <w:sz w:val="28"/>
          <w:szCs w:val="28"/>
        </w:rPr>
        <w:t>б) в табличной части:</w:t>
      </w:r>
    </w:p>
    <w:p w:rsidR="008C02E9" w:rsidRPr="00E13BC5" w:rsidRDefault="008C02E9" w:rsidP="008C02E9">
      <w:pPr>
        <w:ind w:firstLine="709"/>
        <w:jc w:val="both"/>
        <w:rPr>
          <w:sz w:val="28"/>
          <w:szCs w:val="28"/>
        </w:rPr>
      </w:pPr>
      <w:proofErr w:type="gramStart"/>
      <w:r w:rsidRPr="00E13BC5">
        <w:rPr>
          <w:sz w:val="28"/>
          <w:szCs w:val="28"/>
        </w:rPr>
        <w:t xml:space="preserve">в </w:t>
      </w:r>
      <w:hyperlink w:anchor="P280" w:history="1">
        <w:r w:rsidRPr="007D077A">
          <w:rPr>
            <w:sz w:val="28"/>
            <w:szCs w:val="28"/>
          </w:rPr>
          <w:t>графах 1</w:t>
        </w:r>
      </w:hyperlink>
      <w:r w:rsidRPr="00E13BC5">
        <w:rPr>
          <w:sz w:val="28"/>
          <w:szCs w:val="28"/>
        </w:rPr>
        <w:t xml:space="preserve"> и </w:t>
      </w:r>
      <w:hyperlink w:anchor="P281" w:history="1">
        <w:r w:rsidRPr="007D077A">
          <w:rPr>
            <w:sz w:val="28"/>
            <w:szCs w:val="28"/>
          </w:rPr>
          <w:t>2</w:t>
        </w:r>
      </w:hyperlink>
      <w:r w:rsidRPr="00E13BC5">
        <w:rPr>
          <w:sz w:val="28"/>
          <w:szCs w:val="28"/>
        </w:rPr>
        <w:t xml:space="preserve"> - наименование целевой субсидии и код субсидии, определенный в соответствии с Перечнем кодов субсидий, предоставляемых муниципальным  бюджетным и автономным учреждениям в соответствии с </w:t>
      </w:r>
      <w:hyperlink r:id="rId8" w:history="1">
        <w:r w:rsidRPr="007D077A">
          <w:rPr>
            <w:sz w:val="28"/>
            <w:szCs w:val="28"/>
          </w:rPr>
          <w:t>абзацем вторым пункта 1 статьи 78.1</w:t>
        </w:r>
      </w:hyperlink>
      <w:r w:rsidRPr="00E13BC5">
        <w:rPr>
          <w:sz w:val="28"/>
          <w:szCs w:val="28"/>
        </w:rPr>
        <w:t xml:space="preserve"> и пунктом 1 </w:t>
      </w:r>
      <w:hyperlink r:id="rId9" w:history="1">
        <w:r w:rsidRPr="007D077A">
          <w:rPr>
            <w:sz w:val="28"/>
            <w:szCs w:val="28"/>
          </w:rPr>
          <w:t>статьи 78.2</w:t>
        </w:r>
      </w:hyperlink>
      <w:r w:rsidRPr="00E13BC5">
        <w:rPr>
          <w:sz w:val="28"/>
          <w:szCs w:val="28"/>
        </w:rPr>
        <w:t xml:space="preserve"> Бюджетного кодекса Российской Федерации, приведенным в </w:t>
      </w:r>
      <w:hyperlink w:anchor="P397" w:history="1">
        <w:r w:rsidRPr="007D077A">
          <w:rPr>
            <w:sz w:val="28"/>
            <w:szCs w:val="28"/>
          </w:rPr>
          <w:t>приложении №</w:t>
        </w:r>
      </w:hyperlink>
      <w:r w:rsidRPr="00E13BC5">
        <w:rPr>
          <w:sz w:val="28"/>
          <w:szCs w:val="28"/>
        </w:rPr>
        <w:t>2 к настоящему Порядку (далее - Перечень кодов субсидий, код субсидии)</w:t>
      </w:r>
      <w:r>
        <w:rPr>
          <w:sz w:val="28"/>
          <w:szCs w:val="28"/>
        </w:rPr>
        <w:t xml:space="preserve">, за исключением </w:t>
      </w:r>
      <w:r w:rsidRPr="00E13BC5">
        <w:rPr>
          <w:sz w:val="28"/>
          <w:szCs w:val="28"/>
        </w:rPr>
        <w:t>целевых субсидий в</w:t>
      </w:r>
      <w:proofErr w:type="gramEnd"/>
      <w:r w:rsidRPr="00E13BC5">
        <w:rPr>
          <w:sz w:val="28"/>
          <w:szCs w:val="28"/>
        </w:rPr>
        <w:t xml:space="preserve"> </w:t>
      </w:r>
      <w:proofErr w:type="gramStart"/>
      <w:r w:rsidRPr="00E13BC5">
        <w:rPr>
          <w:sz w:val="28"/>
          <w:szCs w:val="28"/>
        </w:rPr>
        <w:t xml:space="preserve">рамках реализации региональных проектов, входящих в состав соответствующего национального проекта, по направлению, определенному </w:t>
      </w:r>
      <w:hyperlink r:id="rId10"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w:t>
      </w:r>
      <w:r>
        <w:rPr>
          <w:sz w:val="28"/>
          <w:szCs w:val="28"/>
        </w:rPr>
        <w:t xml:space="preserve"> и целевых средств</w:t>
      </w:r>
      <w:r w:rsidRPr="007D077A">
        <w:rPr>
          <w:sz w:val="28"/>
          <w:szCs w:val="28"/>
        </w:rPr>
        <w:t>, источником финансирования которых являются средства федерального бюджета</w:t>
      </w:r>
      <w:r>
        <w:rPr>
          <w:sz w:val="28"/>
          <w:szCs w:val="28"/>
        </w:rPr>
        <w:t>.</w:t>
      </w:r>
      <w:proofErr w:type="gramEnd"/>
    </w:p>
    <w:p w:rsidR="008C02E9" w:rsidRDefault="008C02E9" w:rsidP="008C02E9">
      <w:pPr>
        <w:ind w:firstLine="709"/>
        <w:jc w:val="both"/>
        <w:rPr>
          <w:sz w:val="28"/>
          <w:szCs w:val="28"/>
        </w:rPr>
      </w:pPr>
      <w:proofErr w:type="gramStart"/>
      <w:r w:rsidRPr="00E13BC5">
        <w:rPr>
          <w:sz w:val="28"/>
          <w:szCs w:val="28"/>
        </w:rPr>
        <w:t xml:space="preserve">В случае предоставления 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1"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 2 - 3 разряды кода субсидии должны соответствовать коду регионального проекта, соответствующего 4 - 5 разрядам кода целевой статьи расходов;</w:t>
      </w:r>
      <w:proofErr w:type="gramEnd"/>
    </w:p>
    <w:p w:rsidR="008C02E9" w:rsidRPr="007D077A" w:rsidRDefault="008C02E9" w:rsidP="008C02E9">
      <w:pPr>
        <w:ind w:firstLine="709"/>
        <w:jc w:val="both"/>
        <w:rPr>
          <w:sz w:val="28"/>
          <w:szCs w:val="28"/>
        </w:rPr>
      </w:pPr>
      <w:r w:rsidRPr="007D077A">
        <w:rPr>
          <w:sz w:val="28"/>
          <w:szCs w:val="28"/>
        </w:rPr>
        <w:t xml:space="preserve">В случае </w:t>
      </w:r>
      <w:r w:rsidRPr="00E13BC5">
        <w:rPr>
          <w:sz w:val="28"/>
          <w:szCs w:val="28"/>
        </w:rPr>
        <w:t>предоставления целевых субсидий</w:t>
      </w:r>
      <w:r w:rsidRPr="007D077A">
        <w:rPr>
          <w:sz w:val="28"/>
          <w:szCs w:val="28"/>
        </w:rPr>
        <w:t xml:space="preserve">, источником финансирования которых являются средства федерального бюджета, код субсидии должен соответствовать аналитическому коду, используемому Федеральным </w:t>
      </w:r>
      <w:r w:rsidRPr="007D077A">
        <w:rPr>
          <w:sz w:val="28"/>
          <w:szCs w:val="28"/>
        </w:rPr>
        <w:lastRenderedPageBreak/>
        <w:t>казначейством в целях санкционирования операций с целевыми средствами</w:t>
      </w:r>
      <w:r>
        <w:rPr>
          <w:sz w:val="28"/>
          <w:szCs w:val="28"/>
        </w:rPr>
        <w:t>. К</w:t>
      </w:r>
      <w:r w:rsidRPr="007D077A">
        <w:rPr>
          <w:sz w:val="28"/>
          <w:szCs w:val="28"/>
        </w:rPr>
        <w:t xml:space="preserve">од целевой субсидии </w:t>
      </w:r>
      <w:proofErr w:type="gramStart"/>
      <w:r w:rsidRPr="007D077A">
        <w:rPr>
          <w:sz w:val="28"/>
          <w:szCs w:val="28"/>
        </w:rPr>
        <w:t>будет</w:t>
      </w:r>
      <w:proofErr w:type="gramEnd"/>
      <w:r w:rsidRPr="007D077A">
        <w:rPr>
          <w:sz w:val="28"/>
          <w:szCs w:val="28"/>
        </w:rPr>
        <w:t xml:space="preserve"> имеет вид ХХ-ХХХХХ-ХХХХХ-ХХХХХ. </w:t>
      </w:r>
    </w:p>
    <w:p w:rsidR="00833E01" w:rsidRPr="007E61DE" w:rsidRDefault="00833E01" w:rsidP="00CB039B">
      <w:pPr>
        <w:ind w:firstLine="709"/>
        <w:jc w:val="both"/>
        <w:rPr>
          <w:color w:val="000000"/>
          <w:sz w:val="28"/>
          <w:szCs w:val="28"/>
        </w:rPr>
      </w:pPr>
      <w:r w:rsidRPr="009F5A3C">
        <w:rPr>
          <w:color w:val="000000"/>
          <w:sz w:val="28"/>
          <w:szCs w:val="28"/>
        </w:rPr>
        <w:t xml:space="preserve">в </w:t>
      </w:r>
      <w:hyperlink w:anchor="P282" w:history="1">
        <w:r w:rsidRPr="009F5A3C">
          <w:rPr>
            <w:rStyle w:val="a9"/>
            <w:color w:val="000000"/>
            <w:sz w:val="28"/>
            <w:szCs w:val="28"/>
            <w:u w:val="none"/>
          </w:rPr>
          <w:t>графах 3</w:t>
        </w:r>
      </w:hyperlink>
      <w:r w:rsidRPr="009F5A3C">
        <w:rPr>
          <w:color w:val="000000"/>
          <w:sz w:val="28"/>
          <w:szCs w:val="28"/>
        </w:rPr>
        <w:t xml:space="preserve"> и </w:t>
      </w:r>
      <w:hyperlink w:anchor="P283" w:history="1">
        <w:r w:rsidRPr="009F5A3C">
          <w:rPr>
            <w:rStyle w:val="a9"/>
            <w:color w:val="000000"/>
            <w:sz w:val="28"/>
            <w:szCs w:val="28"/>
            <w:u w:val="none"/>
          </w:rPr>
          <w:t>4</w:t>
        </w:r>
      </w:hyperlink>
      <w:r w:rsidRPr="009F5A3C">
        <w:rPr>
          <w:color w:val="000000"/>
          <w:sz w:val="28"/>
          <w:szCs w:val="28"/>
        </w:rPr>
        <w:t xml:space="preserve"> - </w:t>
      </w:r>
      <w:r w:rsidR="007E61DE" w:rsidRPr="009F5A3C">
        <w:rPr>
          <w:color w:val="000000"/>
          <w:sz w:val="28"/>
          <w:szCs w:val="28"/>
        </w:rPr>
        <w:t>номер и дата Соглашения</w:t>
      </w:r>
      <w:r w:rsidRPr="009F5A3C">
        <w:rPr>
          <w:color w:val="000000"/>
          <w:sz w:val="28"/>
          <w:szCs w:val="28"/>
        </w:rPr>
        <w:t>;</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84" w:history="1">
        <w:r w:rsidRPr="007E61DE">
          <w:rPr>
            <w:rStyle w:val="a9"/>
            <w:color w:val="000000"/>
            <w:sz w:val="28"/>
            <w:szCs w:val="28"/>
            <w:u w:val="none"/>
          </w:rPr>
          <w:t>графе 5</w:t>
        </w:r>
      </w:hyperlink>
      <w:r w:rsidRPr="007E61DE">
        <w:rPr>
          <w:color w:val="000000"/>
          <w:sz w:val="28"/>
          <w:szCs w:val="28"/>
        </w:rPr>
        <w:t xml:space="preserve"> - идентификатор Соглашения</w:t>
      </w:r>
      <w:r w:rsidR="006A72F0">
        <w:rPr>
          <w:color w:val="000000"/>
          <w:sz w:val="28"/>
          <w:szCs w:val="28"/>
        </w:rPr>
        <w:t xml:space="preserve"> (при наличии)</w:t>
      </w:r>
      <w:r w:rsidRPr="007E61DE">
        <w:rPr>
          <w:color w:val="000000"/>
          <w:sz w:val="28"/>
          <w:szCs w:val="28"/>
        </w:rPr>
        <w:t>;</w:t>
      </w:r>
    </w:p>
    <w:p w:rsidR="00833E01" w:rsidRDefault="00833E01" w:rsidP="00CB039B">
      <w:pPr>
        <w:ind w:firstLine="709"/>
        <w:jc w:val="both"/>
        <w:rPr>
          <w:color w:val="000000"/>
          <w:sz w:val="28"/>
          <w:szCs w:val="28"/>
        </w:rPr>
      </w:pPr>
      <w:r w:rsidRPr="007E61DE">
        <w:rPr>
          <w:color w:val="000000"/>
          <w:sz w:val="28"/>
          <w:szCs w:val="28"/>
        </w:rPr>
        <w:t xml:space="preserve">в </w:t>
      </w:r>
      <w:hyperlink w:anchor="P285" w:history="1">
        <w:r w:rsidRPr="007E61DE">
          <w:rPr>
            <w:rStyle w:val="a9"/>
            <w:color w:val="000000"/>
            <w:sz w:val="28"/>
            <w:szCs w:val="28"/>
            <w:u w:val="none"/>
          </w:rPr>
          <w:t>графе 6</w:t>
        </w:r>
      </w:hyperlink>
      <w:r w:rsidRPr="007E61DE">
        <w:rPr>
          <w:color w:val="000000"/>
          <w:sz w:val="28"/>
          <w:szCs w:val="28"/>
        </w:rPr>
        <w:t xml:space="preserve"> - код объекта ФАИП</w:t>
      </w:r>
      <w:r w:rsidR="001E1C46">
        <w:rPr>
          <w:color w:val="000000"/>
          <w:sz w:val="28"/>
          <w:szCs w:val="28"/>
        </w:rPr>
        <w:t xml:space="preserve"> (при наличии)</w:t>
      </w:r>
      <w:r w:rsidRPr="007E61DE">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6" w:history="1">
        <w:r w:rsidRPr="003A663C">
          <w:rPr>
            <w:rStyle w:val="a9"/>
            <w:color w:val="000000"/>
            <w:sz w:val="28"/>
            <w:szCs w:val="28"/>
            <w:u w:val="none"/>
          </w:rPr>
          <w:t>графе 7</w:t>
        </w:r>
      </w:hyperlink>
      <w:r w:rsidRPr="003A663C">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33E01" w:rsidRPr="004F4D4E" w:rsidRDefault="00833E01" w:rsidP="00CB039B">
      <w:pPr>
        <w:ind w:firstLine="709"/>
        <w:jc w:val="both"/>
        <w:rPr>
          <w:sz w:val="28"/>
          <w:szCs w:val="28"/>
        </w:rPr>
      </w:pPr>
      <w:r w:rsidRPr="003A663C">
        <w:rPr>
          <w:color w:val="000000"/>
          <w:sz w:val="28"/>
          <w:szCs w:val="28"/>
        </w:rPr>
        <w:t>планируемых поступлений целевых субсидий -</w:t>
      </w:r>
      <w:r w:rsidRPr="004F4D4E">
        <w:rPr>
          <w:sz w:val="28"/>
          <w:szCs w:val="28"/>
        </w:rPr>
        <w:t xml:space="preserve"> по коду </w:t>
      </w:r>
      <w:proofErr w:type="gramStart"/>
      <w:r w:rsidRPr="004F4D4E">
        <w:rPr>
          <w:sz w:val="28"/>
          <w:szCs w:val="28"/>
        </w:rPr>
        <w:t>аналитической</w:t>
      </w:r>
      <w:proofErr w:type="gramEnd"/>
      <w:r w:rsidRPr="004F4D4E">
        <w:rPr>
          <w:sz w:val="28"/>
          <w:szCs w:val="28"/>
        </w:rPr>
        <w:t xml:space="preserve"> группы подвида доходов бюджетов;</w:t>
      </w:r>
    </w:p>
    <w:p w:rsidR="00833E01" w:rsidRPr="004F4D4E" w:rsidRDefault="00833E01" w:rsidP="00CB039B">
      <w:pPr>
        <w:ind w:firstLine="709"/>
        <w:jc w:val="both"/>
        <w:rPr>
          <w:sz w:val="28"/>
          <w:szCs w:val="28"/>
        </w:rPr>
      </w:pPr>
      <w:r w:rsidRPr="004F4D4E">
        <w:rPr>
          <w:sz w:val="28"/>
          <w:szCs w:val="28"/>
        </w:rPr>
        <w:t xml:space="preserve">планируемых целевых расходов - по коду </w:t>
      </w:r>
      <w:proofErr w:type="gramStart"/>
      <w:r w:rsidRPr="004F4D4E">
        <w:rPr>
          <w:sz w:val="28"/>
          <w:szCs w:val="28"/>
        </w:rPr>
        <w:t>видов расходов классификации расходов бюджетов</w:t>
      </w:r>
      <w:proofErr w:type="gramEnd"/>
      <w:r w:rsidRPr="004F4D4E">
        <w:rPr>
          <w:sz w:val="28"/>
          <w:szCs w:val="28"/>
        </w:rPr>
        <w:t>;</w:t>
      </w:r>
    </w:p>
    <w:p w:rsidR="00833E01" w:rsidRPr="004F4D4E" w:rsidRDefault="00833E01" w:rsidP="00CB039B">
      <w:pPr>
        <w:ind w:firstLine="709"/>
        <w:jc w:val="both"/>
        <w:rPr>
          <w:sz w:val="28"/>
          <w:szCs w:val="28"/>
        </w:rPr>
      </w:pPr>
      <w:r w:rsidRPr="004F4D4E">
        <w:rPr>
          <w:sz w:val="28"/>
          <w:szCs w:val="28"/>
        </w:rPr>
        <w:t>поступлени</w:t>
      </w:r>
      <w:r w:rsidR="00F100EE">
        <w:rPr>
          <w:sz w:val="28"/>
          <w:szCs w:val="28"/>
        </w:rPr>
        <w:t>й</w:t>
      </w:r>
      <w:r w:rsidRPr="004F4D4E">
        <w:rPr>
          <w:sz w:val="28"/>
          <w:szCs w:val="28"/>
        </w:rPr>
        <w:t xml:space="preserve"> от возврата дебиторской задолженности прошлых лет, потребность в использовании которых подтверждена, - по коду аналитической </w:t>
      </w:r>
      <w:proofErr w:type="gramStart"/>
      <w:r w:rsidRPr="004F4D4E">
        <w:rPr>
          <w:sz w:val="28"/>
          <w:szCs w:val="28"/>
        </w:rPr>
        <w:t>группы вида источников финансирования дефицитов бюджетов</w:t>
      </w:r>
      <w:proofErr w:type="gramEnd"/>
      <w:r w:rsidRPr="004F4D4E">
        <w:rPr>
          <w:sz w:val="28"/>
          <w:szCs w:val="28"/>
        </w:rPr>
        <w:t>;</w:t>
      </w:r>
    </w:p>
    <w:p w:rsidR="00833E01" w:rsidRDefault="00833E01" w:rsidP="00CB039B">
      <w:pPr>
        <w:ind w:firstLine="709"/>
        <w:jc w:val="both"/>
        <w:rPr>
          <w:color w:val="000000"/>
          <w:sz w:val="28"/>
          <w:szCs w:val="28"/>
        </w:rPr>
      </w:pPr>
      <w:r w:rsidRPr="003A663C">
        <w:rPr>
          <w:color w:val="000000"/>
          <w:sz w:val="28"/>
          <w:szCs w:val="28"/>
        </w:rPr>
        <w:t xml:space="preserve">в </w:t>
      </w:r>
      <w:hyperlink w:anchor="P287" w:history="1">
        <w:r w:rsidRPr="003A663C">
          <w:rPr>
            <w:rStyle w:val="a9"/>
            <w:color w:val="000000"/>
            <w:sz w:val="28"/>
            <w:szCs w:val="28"/>
            <w:u w:val="none"/>
          </w:rPr>
          <w:t>графе 8</w:t>
        </w:r>
      </w:hyperlink>
      <w:r w:rsidRPr="003A663C">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8" w:history="1">
        <w:r w:rsidRPr="003A663C">
          <w:rPr>
            <w:rStyle w:val="a9"/>
            <w:color w:val="000000"/>
            <w:sz w:val="28"/>
            <w:szCs w:val="28"/>
            <w:u w:val="none"/>
          </w:rPr>
          <w:t>графе 9</w:t>
        </w:r>
      </w:hyperlink>
      <w:r w:rsidRPr="003A663C">
        <w:rPr>
          <w:color w:val="000000"/>
          <w:sz w:val="28"/>
          <w:szCs w:val="28"/>
        </w:rPr>
        <w:t xml:space="preserve"> - сумма возврата дебиторской задолженности прошлых лет, по котор</w:t>
      </w:r>
      <w:r w:rsidR="0090669C">
        <w:rPr>
          <w:color w:val="000000"/>
          <w:sz w:val="28"/>
          <w:szCs w:val="28"/>
        </w:rPr>
        <w:t>ой</w:t>
      </w:r>
      <w:r w:rsidRPr="003A663C">
        <w:rPr>
          <w:color w:val="000000"/>
          <w:sz w:val="28"/>
          <w:szCs w:val="28"/>
        </w:rPr>
        <w:t xml:space="preserve">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3A663C">
        <w:rPr>
          <w:color w:val="000000"/>
          <w:sz w:val="28"/>
          <w:szCs w:val="28"/>
        </w:rPr>
        <w:t>группы вида источников финансирования дефицитов</w:t>
      </w:r>
      <w:proofErr w:type="gramEnd"/>
      <w:r w:rsidRPr="003A663C">
        <w:rPr>
          <w:color w:val="000000"/>
          <w:sz w:val="28"/>
          <w:szCs w:val="28"/>
        </w:rPr>
        <w:t xml:space="preserve">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9" w:history="1">
        <w:r w:rsidRPr="003A663C">
          <w:rPr>
            <w:rStyle w:val="a9"/>
            <w:color w:val="000000"/>
            <w:sz w:val="28"/>
            <w:szCs w:val="28"/>
            <w:u w:val="none"/>
          </w:rPr>
          <w:t>графе 10</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поступлений целевых субсидий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и коду аналитической группы подвида доходов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90" w:history="1">
        <w:r w:rsidRPr="003A663C">
          <w:rPr>
            <w:rStyle w:val="a9"/>
            <w:color w:val="000000"/>
            <w:sz w:val="28"/>
            <w:szCs w:val="28"/>
            <w:u w:val="none"/>
          </w:rPr>
          <w:t>графе 11</w:t>
        </w:r>
      </w:hyperlink>
      <w:r w:rsidRPr="003A663C">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3A663C">
          <w:rPr>
            <w:rStyle w:val="a9"/>
            <w:color w:val="000000"/>
            <w:sz w:val="28"/>
            <w:szCs w:val="28"/>
            <w:u w:val="none"/>
          </w:rPr>
          <w:t>графе 2</w:t>
        </w:r>
      </w:hyperlink>
      <w:r w:rsidRPr="003A663C">
        <w:rPr>
          <w:color w:val="000000"/>
          <w:sz w:val="28"/>
          <w:szCs w:val="28"/>
        </w:rPr>
        <w:t xml:space="preserve"> (рассчитывается как сумма </w:t>
      </w:r>
      <w:hyperlink w:anchor="P287" w:history="1">
        <w:r w:rsidRPr="003A663C">
          <w:rPr>
            <w:rStyle w:val="a9"/>
            <w:color w:val="000000"/>
            <w:sz w:val="28"/>
            <w:szCs w:val="28"/>
            <w:u w:val="none"/>
          </w:rPr>
          <w:t>граф 8</w:t>
        </w:r>
      </w:hyperlink>
      <w:r w:rsidRPr="003A663C">
        <w:rPr>
          <w:color w:val="000000"/>
          <w:sz w:val="28"/>
          <w:szCs w:val="28"/>
        </w:rPr>
        <w:t xml:space="preserve"> - </w:t>
      </w:r>
      <w:hyperlink w:anchor="P289" w:history="1">
        <w:r w:rsidRPr="003A663C">
          <w:rPr>
            <w:rStyle w:val="a9"/>
            <w:color w:val="000000"/>
            <w:sz w:val="28"/>
            <w:szCs w:val="28"/>
            <w:u w:val="none"/>
          </w:rPr>
          <w:t>10</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proofErr w:type="gramStart"/>
      <w:r w:rsidRPr="003A663C">
        <w:rPr>
          <w:color w:val="000000"/>
          <w:sz w:val="28"/>
          <w:szCs w:val="28"/>
        </w:rPr>
        <w:t xml:space="preserve">в </w:t>
      </w:r>
      <w:hyperlink w:anchor="P291" w:history="1">
        <w:r w:rsidRPr="003A663C">
          <w:rPr>
            <w:rStyle w:val="a9"/>
            <w:color w:val="000000"/>
            <w:sz w:val="28"/>
            <w:szCs w:val="28"/>
            <w:u w:val="none"/>
          </w:rPr>
          <w:t>графе 12</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w:t>
      </w:r>
      <w:r w:rsidR="00F100EE">
        <w:rPr>
          <w:color w:val="000000"/>
          <w:sz w:val="28"/>
          <w:szCs w:val="28"/>
        </w:rPr>
        <w:t>а</w:t>
      </w:r>
      <w:r w:rsidRPr="003A663C">
        <w:rPr>
          <w:color w:val="000000"/>
          <w:sz w:val="28"/>
          <w:szCs w:val="28"/>
        </w:rPr>
        <w:t xml:space="preserve">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и коду бюджетной классификации</w:t>
      </w:r>
      <w:proofErr w:type="gramEnd"/>
      <w:r w:rsidRPr="003A663C">
        <w:rPr>
          <w:color w:val="000000"/>
          <w:sz w:val="28"/>
          <w:szCs w:val="28"/>
        </w:rPr>
        <w:t xml:space="preserve">, </w:t>
      </w:r>
      <w:proofErr w:type="gramStart"/>
      <w:r w:rsidRPr="003A663C">
        <w:rPr>
          <w:color w:val="000000"/>
          <w:sz w:val="28"/>
          <w:szCs w:val="28"/>
        </w:rPr>
        <w:t>указанному</w:t>
      </w:r>
      <w:proofErr w:type="gramEnd"/>
      <w:r w:rsidRPr="003A663C">
        <w:rPr>
          <w:color w:val="000000"/>
          <w:sz w:val="28"/>
          <w:szCs w:val="28"/>
        </w:rPr>
        <w:t xml:space="preserve">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В случае если </w:t>
      </w:r>
      <w:r w:rsidR="00D01CF8">
        <w:rPr>
          <w:sz w:val="28"/>
          <w:szCs w:val="28"/>
        </w:rPr>
        <w:t>У</w:t>
      </w:r>
      <w:r w:rsidRPr="004F4D4E">
        <w:rPr>
          <w:sz w:val="28"/>
          <w:szCs w:val="28"/>
        </w:rPr>
        <w:t xml:space="preserve">чреждению </w:t>
      </w:r>
      <w:proofErr w:type="gramStart"/>
      <w:r w:rsidRPr="004F4D4E">
        <w:rPr>
          <w:sz w:val="28"/>
          <w:szCs w:val="28"/>
        </w:rPr>
        <w:t>предоставляются несколько целевых субсидий показатели поступлений выплат в Сведениях отражаются</w:t>
      </w:r>
      <w:proofErr w:type="gramEnd"/>
      <w:r w:rsidRPr="004F4D4E">
        <w:rPr>
          <w:sz w:val="28"/>
          <w:szCs w:val="28"/>
        </w:rPr>
        <w:t xml:space="preserve"> с формированием промежуточных итогов по каждой целевой субсидии.</w:t>
      </w:r>
    </w:p>
    <w:p w:rsidR="00833E01" w:rsidRPr="004F4D4E" w:rsidRDefault="00833E01" w:rsidP="00CB039B">
      <w:pPr>
        <w:ind w:firstLine="709"/>
        <w:jc w:val="both"/>
        <w:rPr>
          <w:sz w:val="28"/>
          <w:szCs w:val="28"/>
        </w:rPr>
      </w:pPr>
      <w:bookmarkStart w:id="0" w:name="P68"/>
      <w:bookmarkEnd w:id="0"/>
      <w:r w:rsidRPr="00D01CF8">
        <w:rPr>
          <w:sz w:val="28"/>
          <w:szCs w:val="28"/>
        </w:rPr>
        <w:t xml:space="preserve">Сведения, сформированные </w:t>
      </w:r>
      <w:r w:rsidR="00FE05E3" w:rsidRPr="00D01CF8">
        <w:rPr>
          <w:sz w:val="28"/>
          <w:szCs w:val="28"/>
        </w:rPr>
        <w:t>У</w:t>
      </w:r>
      <w:r w:rsidRPr="00D01CF8">
        <w:rPr>
          <w:sz w:val="28"/>
          <w:szCs w:val="28"/>
        </w:rPr>
        <w:t>чреждением, подписываются</w:t>
      </w:r>
      <w:r w:rsidRPr="004F4D4E">
        <w:rPr>
          <w:sz w:val="28"/>
          <w:szCs w:val="28"/>
        </w:rPr>
        <w:t xml:space="preserve"> руководителем </w:t>
      </w:r>
      <w:r w:rsidR="00FE05E3">
        <w:rPr>
          <w:sz w:val="28"/>
          <w:szCs w:val="28"/>
        </w:rPr>
        <w:t>У</w:t>
      </w:r>
      <w:r w:rsidRPr="004F4D4E">
        <w:rPr>
          <w:sz w:val="28"/>
          <w:szCs w:val="28"/>
        </w:rPr>
        <w:t xml:space="preserve">чреждения или иным лицом, уполномоченным действовать от имени </w:t>
      </w:r>
      <w:r w:rsidR="00730DC9">
        <w:rPr>
          <w:sz w:val="28"/>
          <w:szCs w:val="28"/>
        </w:rPr>
        <w:t>У</w:t>
      </w:r>
      <w:r w:rsidRPr="004F4D4E">
        <w:rPr>
          <w:sz w:val="28"/>
          <w:szCs w:val="28"/>
        </w:rPr>
        <w:t xml:space="preserve">чреждения (далее - иное уполномоченное лицо </w:t>
      </w:r>
      <w:r w:rsidR="00C9150A">
        <w:rPr>
          <w:sz w:val="28"/>
          <w:szCs w:val="28"/>
        </w:rPr>
        <w:t>У</w:t>
      </w:r>
      <w:r w:rsidRPr="004F4D4E">
        <w:rPr>
          <w:sz w:val="28"/>
          <w:szCs w:val="28"/>
        </w:rPr>
        <w:t xml:space="preserve">чреждения), и </w:t>
      </w:r>
      <w:r w:rsidRPr="004F4D4E">
        <w:rPr>
          <w:sz w:val="28"/>
          <w:szCs w:val="28"/>
        </w:rPr>
        <w:lastRenderedPageBreak/>
        <w:t xml:space="preserve">утверждаются </w:t>
      </w:r>
      <w:r w:rsidRPr="00095A3B">
        <w:rPr>
          <w:sz w:val="28"/>
          <w:szCs w:val="28"/>
        </w:rPr>
        <w:t xml:space="preserve">руководителем </w:t>
      </w:r>
      <w:r w:rsidR="00D01CF8">
        <w:rPr>
          <w:sz w:val="28"/>
          <w:szCs w:val="28"/>
        </w:rPr>
        <w:t>У</w:t>
      </w:r>
      <w:r w:rsidRPr="00095A3B">
        <w:rPr>
          <w:sz w:val="28"/>
          <w:szCs w:val="28"/>
        </w:rPr>
        <w:t>чредител</w:t>
      </w:r>
      <w:r w:rsidR="00095A3B" w:rsidRPr="00095A3B">
        <w:rPr>
          <w:sz w:val="28"/>
          <w:szCs w:val="28"/>
        </w:rPr>
        <w:t>я</w:t>
      </w:r>
      <w:r w:rsidRPr="00095A3B">
        <w:rPr>
          <w:sz w:val="28"/>
          <w:szCs w:val="28"/>
        </w:rPr>
        <w:t>, или</w:t>
      </w:r>
      <w:r w:rsidRPr="004F4D4E">
        <w:rPr>
          <w:sz w:val="28"/>
          <w:szCs w:val="28"/>
        </w:rPr>
        <w:t xml:space="preserve"> лицом, уполномоченным действовать от имени </w:t>
      </w:r>
      <w:r w:rsidR="00C9150A">
        <w:rPr>
          <w:sz w:val="28"/>
          <w:szCs w:val="28"/>
        </w:rPr>
        <w:t>У</w:t>
      </w:r>
      <w:r w:rsidRPr="004F4D4E">
        <w:rPr>
          <w:sz w:val="28"/>
          <w:szCs w:val="28"/>
        </w:rPr>
        <w:t xml:space="preserve">чредителя (далее - уполномоченное лицо </w:t>
      </w:r>
      <w:r w:rsidR="00D01CF8">
        <w:rPr>
          <w:sz w:val="28"/>
          <w:szCs w:val="28"/>
        </w:rPr>
        <w:t>У</w:t>
      </w:r>
      <w:r w:rsidRPr="004F4D4E">
        <w:rPr>
          <w:sz w:val="28"/>
          <w:szCs w:val="28"/>
        </w:rPr>
        <w:t>чредителя).</w:t>
      </w:r>
    </w:p>
    <w:p w:rsidR="0079532D" w:rsidRDefault="0079532D" w:rsidP="0079532D">
      <w:pPr>
        <w:ind w:firstLine="709"/>
        <w:jc w:val="both"/>
        <w:rPr>
          <w:sz w:val="28"/>
          <w:szCs w:val="28"/>
        </w:rPr>
      </w:pPr>
      <w:r w:rsidRPr="00C9150A">
        <w:rPr>
          <w:sz w:val="28"/>
          <w:szCs w:val="28"/>
        </w:rPr>
        <w:t xml:space="preserve">При внесении изменений в показатели Сведений </w:t>
      </w:r>
      <w:r w:rsidR="00FA7029">
        <w:rPr>
          <w:sz w:val="28"/>
          <w:szCs w:val="28"/>
        </w:rPr>
        <w:t>У</w:t>
      </w:r>
      <w:r w:rsidRPr="00C9150A">
        <w:rPr>
          <w:sz w:val="28"/>
          <w:szCs w:val="28"/>
        </w:rPr>
        <w:t xml:space="preserve">чреждение формирует новые Сведения, в которых указываются показатели с учетом внесенных изменений, в соответствии с положениями настоящего </w:t>
      </w:r>
      <w:r w:rsidR="00FA7029">
        <w:rPr>
          <w:sz w:val="28"/>
          <w:szCs w:val="28"/>
        </w:rPr>
        <w:t>По</w:t>
      </w:r>
      <w:r w:rsidR="00287BF4">
        <w:rPr>
          <w:sz w:val="28"/>
          <w:szCs w:val="28"/>
        </w:rPr>
        <w:t>рядка</w:t>
      </w:r>
      <w:r w:rsidRPr="00C9150A">
        <w:rPr>
          <w:sz w:val="28"/>
          <w:szCs w:val="28"/>
        </w:rPr>
        <w:t>.</w:t>
      </w:r>
    </w:p>
    <w:p w:rsidR="00B90807" w:rsidRDefault="00B90807" w:rsidP="00B90807">
      <w:pPr>
        <w:autoSpaceDE w:val="0"/>
        <w:autoSpaceDN w:val="0"/>
        <w:adjustRightInd w:val="0"/>
        <w:ind w:firstLine="709"/>
        <w:jc w:val="both"/>
        <w:rPr>
          <w:sz w:val="28"/>
          <w:szCs w:val="28"/>
        </w:rPr>
      </w:pPr>
      <w:proofErr w:type="gramStart"/>
      <w:r w:rsidRPr="00C9150A">
        <w:rPr>
          <w:sz w:val="28"/>
          <w:szCs w:val="28"/>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500D0B" w:rsidRPr="00500D0B" w:rsidRDefault="00500D0B" w:rsidP="00C9150A">
      <w:pPr>
        <w:numPr>
          <w:ilvl w:val="0"/>
          <w:numId w:val="2"/>
        </w:numPr>
        <w:ind w:left="0" w:firstLine="709"/>
        <w:jc w:val="both"/>
        <w:rPr>
          <w:sz w:val="28"/>
          <w:szCs w:val="28"/>
        </w:rPr>
      </w:pPr>
      <w:r w:rsidRPr="00500D0B">
        <w:rPr>
          <w:sz w:val="28"/>
          <w:szCs w:val="28"/>
        </w:rPr>
        <w:t>При наличии между Учреждением и У</w:t>
      </w:r>
      <w:r w:rsidR="00287BF4">
        <w:rPr>
          <w:sz w:val="28"/>
          <w:szCs w:val="28"/>
        </w:rPr>
        <w:t>ФК по РО</w:t>
      </w:r>
      <w:r w:rsidRPr="00500D0B">
        <w:rPr>
          <w:sz w:val="28"/>
          <w:szCs w:val="28"/>
        </w:rPr>
        <w:t xml:space="preserve"> электронного документооборота с применением электронной цифровой подписи Сведения представляются в У</w:t>
      </w:r>
      <w:r w:rsidR="00287BF4">
        <w:rPr>
          <w:sz w:val="28"/>
          <w:szCs w:val="28"/>
        </w:rPr>
        <w:t>ФК по РО</w:t>
      </w:r>
      <w:r w:rsidRPr="00500D0B">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997431" w:rsidRDefault="00E12D8E" w:rsidP="007B41F7">
      <w:pPr>
        <w:numPr>
          <w:ilvl w:val="0"/>
          <w:numId w:val="2"/>
        </w:numPr>
        <w:autoSpaceDE w:val="0"/>
        <w:autoSpaceDN w:val="0"/>
        <w:adjustRightInd w:val="0"/>
        <w:ind w:left="0" w:firstLine="709"/>
        <w:jc w:val="both"/>
        <w:rPr>
          <w:color w:val="000000"/>
          <w:sz w:val="28"/>
          <w:szCs w:val="28"/>
        </w:rPr>
      </w:pPr>
      <w:proofErr w:type="gramStart"/>
      <w:r w:rsidRPr="00C9150A">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Pr>
          <w:sz w:val="28"/>
          <w:szCs w:val="28"/>
        </w:rPr>
        <w:t>У</w:t>
      </w:r>
      <w:r w:rsidRPr="00C9150A">
        <w:rPr>
          <w:sz w:val="28"/>
          <w:szCs w:val="28"/>
        </w:rPr>
        <w:t>чредителя</w:t>
      </w:r>
      <w:r w:rsidR="00CF6AFC">
        <w:rPr>
          <w:sz w:val="28"/>
          <w:szCs w:val="28"/>
        </w:rPr>
        <w:t xml:space="preserve"> </w:t>
      </w:r>
      <w:r w:rsidRPr="00C9150A">
        <w:rPr>
          <w:sz w:val="28"/>
          <w:szCs w:val="28"/>
        </w:rPr>
        <w:t xml:space="preserve">подтверждена потребность в направлении их на цели, ранее </w:t>
      </w:r>
      <w:r w:rsidRPr="00997431">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997431">
        <w:rPr>
          <w:color w:val="000000"/>
          <w:sz w:val="28"/>
          <w:szCs w:val="28"/>
        </w:rPr>
        <w:t>У</w:t>
      </w:r>
      <w:r w:rsidR="00287BF4">
        <w:rPr>
          <w:color w:val="000000"/>
          <w:sz w:val="28"/>
          <w:szCs w:val="28"/>
        </w:rPr>
        <w:t>ФК по РО</w:t>
      </w:r>
      <w:r w:rsidR="00446A5A" w:rsidRPr="00997431">
        <w:rPr>
          <w:color w:val="000000"/>
          <w:sz w:val="28"/>
          <w:szCs w:val="28"/>
        </w:rPr>
        <w:t xml:space="preserve"> </w:t>
      </w:r>
      <w:r w:rsidRPr="00997431">
        <w:rPr>
          <w:color w:val="000000"/>
          <w:sz w:val="28"/>
          <w:szCs w:val="28"/>
        </w:rPr>
        <w:t xml:space="preserve"> не позднее 1</w:t>
      </w:r>
      <w:r w:rsidR="00D5439E" w:rsidRPr="00997431">
        <w:rPr>
          <w:color w:val="000000"/>
          <w:sz w:val="28"/>
          <w:szCs w:val="28"/>
        </w:rPr>
        <w:t>5</w:t>
      </w:r>
      <w:r w:rsidRPr="00997431">
        <w:rPr>
          <w:color w:val="000000"/>
          <w:sz w:val="28"/>
          <w:szCs w:val="28"/>
        </w:rPr>
        <w:t xml:space="preserve"> </w:t>
      </w:r>
      <w:r w:rsidR="00D5439E" w:rsidRPr="00997431">
        <w:rPr>
          <w:color w:val="000000"/>
          <w:sz w:val="28"/>
          <w:szCs w:val="28"/>
        </w:rPr>
        <w:t>марта</w:t>
      </w:r>
      <w:proofErr w:type="gramEnd"/>
      <w:r w:rsidRPr="00997431">
        <w:rPr>
          <w:color w:val="000000"/>
          <w:sz w:val="28"/>
          <w:szCs w:val="28"/>
        </w:rPr>
        <w:t xml:space="preserve"> текущего финансового года.</w:t>
      </w:r>
    </w:p>
    <w:p w:rsidR="002B517B" w:rsidRDefault="002B517B" w:rsidP="002B517B">
      <w:pPr>
        <w:ind w:firstLine="709"/>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F100EE">
        <w:rPr>
          <w:sz w:val="28"/>
          <w:szCs w:val="28"/>
        </w:rPr>
        <w:t>ФК по РО</w:t>
      </w:r>
      <w:r w:rsidRPr="004F4D4E">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Default="007209D9" w:rsidP="007B41F7">
      <w:pPr>
        <w:autoSpaceDE w:val="0"/>
        <w:autoSpaceDN w:val="0"/>
        <w:adjustRightInd w:val="0"/>
        <w:ind w:firstLine="709"/>
        <w:jc w:val="both"/>
        <w:rPr>
          <w:rFonts w:eastAsia="Calibri"/>
          <w:sz w:val="28"/>
          <w:szCs w:val="28"/>
          <w:lang w:eastAsia="en-US"/>
        </w:rPr>
      </w:pPr>
      <w:proofErr w:type="gramStart"/>
      <w:r w:rsidRPr="009F42C8">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0B1139" w:rsidRPr="00997431" w:rsidRDefault="000B1139" w:rsidP="000B1139">
      <w:pPr>
        <w:numPr>
          <w:ilvl w:val="0"/>
          <w:numId w:val="2"/>
        </w:numPr>
        <w:ind w:left="0" w:firstLine="709"/>
        <w:jc w:val="both"/>
        <w:rPr>
          <w:color w:val="000000"/>
          <w:sz w:val="28"/>
          <w:szCs w:val="28"/>
        </w:rPr>
      </w:pPr>
      <w:proofErr w:type="gramStart"/>
      <w:r w:rsidRPr="004F4D4E">
        <w:rPr>
          <w:sz w:val="28"/>
          <w:szCs w:val="28"/>
        </w:rPr>
        <w:t xml:space="preserve">Основанием для разрешения использования сумм возврата средств по выплатам, произведенным </w:t>
      </w:r>
      <w:r w:rsidR="0074719E">
        <w:rPr>
          <w:sz w:val="28"/>
          <w:szCs w:val="28"/>
        </w:rPr>
        <w:t>У</w:t>
      </w:r>
      <w:r w:rsidRPr="004F4D4E">
        <w:rPr>
          <w:sz w:val="28"/>
          <w:szCs w:val="28"/>
        </w:rPr>
        <w:t>чреждени</w:t>
      </w:r>
      <w:r w:rsidR="0074719E">
        <w:rPr>
          <w:sz w:val="28"/>
          <w:szCs w:val="28"/>
        </w:rPr>
        <w:t>е</w:t>
      </w:r>
      <w:r w:rsidRPr="004F4D4E">
        <w:rPr>
          <w:sz w:val="28"/>
          <w:szCs w:val="28"/>
        </w:rPr>
        <w:t xml:space="preserve">м за счет целевых субсидий до начала текущего финансового года, в отношении которых согласно решению </w:t>
      </w:r>
      <w:r w:rsidR="0074719E">
        <w:rPr>
          <w:sz w:val="28"/>
          <w:szCs w:val="28"/>
        </w:rPr>
        <w:t>У</w:t>
      </w:r>
      <w:r w:rsidRPr="004F4D4E">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Pr>
          <w:sz w:val="28"/>
          <w:szCs w:val="28"/>
        </w:rPr>
        <w:t>У</w:t>
      </w:r>
      <w:r w:rsidRPr="004F4D4E">
        <w:rPr>
          <w:sz w:val="28"/>
          <w:szCs w:val="28"/>
        </w:rPr>
        <w:t>чредителем Сведения, содержащие информацию о разрешенной к использованию сумме возврата дебиторской задолженности</w:t>
      </w:r>
      <w:proofErr w:type="gramEnd"/>
      <w:r w:rsidRPr="004F4D4E">
        <w:rPr>
          <w:sz w:val="28"/>
          <w:szCs w:val="28"/>
        </w:rPr>
        <w:t xml:space="preserve"> прошлых лет, направленные </w:t>
      </w:r>
      <w:r w:rsidR="00F100EE">
        <w:rPr>
          <w:sz w:val="28"/>
          <w:szCs w:val="28"/>
        </w:rPr>
        <w:t>У</w:t>
      </w:r>
      <w:r w:rsidRPr="004F4D4E">
        <w:rPr>
          <w:sz w:val="28"/>
          <w:szCs w:val="28"/>
        </w:rPr>
        <w:t xml:space="preserve">чреждением в </w:t>
      </w:r>
      <w:r w:rsidR="00B44FCB">
        <w:rPr>
          <w:sz w:val="28"/>
          <w:szCs w:val="28"/>
        </w:rPr>
        <w:t>У</w:t>
      </w:r>
      <w:r w:rsidR="00287BF4">
        <w:rPr>
          <w:sz w:val="28"/>
          <w:szCs w:val="28"/>
        </w:rPr>
        <w:t>ФК по РО</w:t>
      </w:r>
      <w:r w:rsidRPr="004F4D4E">
        <w:rPr>
          <w:sz w:val="28"/>
          <w:szCs w:val="28"/>
        </w:rPr>
        <w:t xml:space="preserve"> </w:t>
      </w:r>
      <w:r w:rsidRPr="00287BF4">
        <w:rPr>
          <w:sz w:val="28"/>
          <w:szCs w:val="28"/>
        </w:rPr>
        <w:t>не позднее 30</w:t>
      </w:r>
      <w:r w:rsidR="00287BF4" w:rsidRPr="00287BF4">
        <w:rPr>
          <w:sz w:val="28"/>
          <w:szCs w:val="28"/>
        </w:rPr>
        <w:t>-го</w:t>
      </w:r>
      <w:r w:rsidRPr="00287BF4">
        <w:rPr>
          <w:sz w:val="28"/>
          <w:szCs w:val="28"/>
        </w:rPr>
        <w:t xml:space="preserve"> рабочего дня со дня</w:t>
      </w:r>
      <w:r w:rsidRPr="004F4D4E">
        <w:rPr>
          <w:sz w:val="28"/>
          <w:szCs w:val="28"/>
        </w:rPr>
        <w:t xml:space="preserve"> </w:t>
      </w:r>
      <w:proofErr w:type="gramStart"/>
      <w:r w:rsidRPr="004F4D4E">
        <w:rPr>
          <w:sz w:val="28"/>
          <w:szCs w:val="28"/>
        </w:rPr>
        <w:t>отражения суммы возврата дебиторской задолженности прошлых лет</w:t>
      </w:r>
      <w:proofErr w:type="gramEnd"/>
      <w:r w:rsidRPr="004F4D4E">
        <w:rPr>
          <w:sz w:val="28"/>
          <w:szCs w:val="28"/>
        </w:rPr>
        <w:t xml:space="preserve"> на </w:t>
      </w:r>
      <w:r w:rsidRPr="004F4D4E">
        <w:rPr>
          <w:sz w:val="28"/>
          <w:szCs w:val="28"/>
        </w:rPr>
        <w:lastRenderedPageBreak/>
        <w:t xml:space="preserve">отдельном лицевом счете </w:t>
      </w:r>
      <w:r w:rsidR="00E95893">
        <w:rPr>
          <w:sz w:val="28"/>
          <w:szCs w:val="28"/>
        </w:rPr>
        <w:t>У</w:t>
      </w:r>
      <w:r w:rsidRPr="00997431">
        <w:rPr>
          <w:color w:val="000000"/>
          <w:sz w:val="28"/>
          <w:szCs w:val="28"/>
        </w:rPr>
        <w:t>чреждения</w:t>
      </w:r>
      <w:r w:rsidR="001753E5" w:rsidRPr="00997431">
        <w:rPr>
          <w:color w:val="000000"/>
          <w:sz w:val="28"/>
          <w:szCs w:val="28"/>
        </w:rPr>
        <w:t>, но не позднее 15 марта текущего финансового года</w:t>
      </w:r>
      <w:r w:rsidRPr="00997431">
        <w:rPr>
          <w:color w:val="000000"/>
          <w:sz w:val="28"/>
          <w:szCs w:val="28"/>
        </w:rPr>
        <w:t>.</w:t>
      </w:r>
    </w:p>
    <w:p w:rsidR="00ED0A79" w:rsidRPr="004F4D4E" w:rsidRDefault="00ED0A79" w:rsidP="00ED0A79">
      <w:pPr>
        <w:ind w:firstLine="851"/>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287BF4">
        <w:rPr>
          <w:sz w:val="28"/>
          <w:szCs w:val="28"/>
        </w:rPr>
        <w:t xml:space="preserve">ФК по РО </w:t>
      </w:r>
      <w:r w:rsidRPr="004F4D4E">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C2D52" w:rsidRDefault="00F475D5" w:rsidP="00F475D5">
      <w:pPr>
        <w:ind w:firstLine="709"/>
        <w:jc w:val="both"/>
        <w:rPr>
          <w:sz w:val="28"/>
          <w:szCs w:val="28"/>
        </w:rPr>
      </w:pPr>
      <w:r w:rsidRPr="004F4D4E">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w:t>
      </w:r>
    </w:p>
    <w:p w:rsidR="00F475D5" w:rsidRDefault="00F475D5" w:rsidP="00F475D5">
      <w:pPr>
        <w:ind w:firstLine="709"/>
        <w:jc w:val="both"/>
        <w:rPr>
          <w:sz w:val="28"/>
          <w:szCs w:val="28"/>
        </w:rPr>
      </w:pPr>
      <w:r w:rsidRPr="004F4D4E">
        <w:rPr>
          <w:sz w:val="28"/>
          <w:szCs w:val="28"/>
        </w:rPr>
        <w:t>лет, учтенные на отдельном лицевом счете без права расходования по соответствующему коду субсидии.</w:t>
      </w:r>
    </w:p>
    <w:p w:rsidR="00FE61ED" w:rsidRPr="004F4D4E" w:rsidRDefault="00C70DE4" w:rsidP="00FE61ED">
      <w:pPr>
        <w:numPr>
          <w:ilvl w:val="0"/>
          <w:numId w:val="2"/>
        </w:numPr>
        <w:ind w:left="0" w:firstLine="709"/>
        <w:jc w:val="both"/>
        <w:rPr>
          <w:sz w:val="28"/>
          <w:szCs w:val="28"/>
        </w:rPr>
      </w:pPr>
      <w:r>
        <w:rPr>
          <w:sz w:val="28"/>
          <w:szCs w:val="28"/>
        </w:rPr>
        <w:t>У</w:t>
      </w:r>
      <w:r w:rsidR="00287BF4">
        <w:rPr>
          <w:sz w:val="28"/>
          <w:szCs w:val="28"/>
        </w:rPr>
        <w:t>ФК по РО</w:t>
      </w:r>
      <w:r w:rsidR="00FE61ED" w:rsidRPr="004F4D4E">
        <w:rPr>
          <w:sz w:val="28"/>
          <w:szCs w:val="28"/>
        </w:rPr>
        <w:t xml:space="preserve"> осуществляет проверку Сведений на соответствие требованиям, </w:t>
      </w:r>
      <w:r w:rsidR="00FE61ED" w:rsidRPr="009B1DC2">
        <w:rPr>
          <w:color w:val="000000"/>
          <w:sz w:val="28"/>
          <w:szCs w:val="28"/>
        </w:rPr>
        <w:t xml:space="preserve">установленным </w:t>
      </w:r>
      <w:hyperlink w:anchor="P68" w:history="1">
        <w:r w:rsidR="00FE61ED" w:rsidRPr="00DB5BB8">
          <w:rPr>
            <w:color w:val="000000"/>
            <w:sz w:val="28"/>
            <w:szCs w:val="28"/>
          </w:rPr>
          <w:t>пунктами</w:t>
        </w:r>
        <w:r w:rsidR="00FE61ED" w:rsidRPr="00DB5BB8">
          <w:rPr>
            <w:color w:val="000000"/>
          </w:rPr>
          <w:t xml:space="preserve"> </w:t>
        </w:r>
      </w:hyperlink>
      <w:r w:rsidR="00DB5BB8" w:rsidRPr="00DB5BB8">
        <w:rPr>
          <w:color w:val="000000"/>
          <w:sz w:val="28"/>
          <w:szCs w:val="28"/>
        </w:rPr>
        <w:t>7</w:t>
      </w:r>
      <w:r w:rsidR="00FE61ED" w:rsidRPr="00DB5BB8">
        <w:rPr>
          <w:color w:val="000000"/>
          <w:sz w:val="28"/>
          <w:szCs w:val="28"/>
        </w:rPr>
        <w:t xml:space="preserve"> - </w:t>
      </w:r>
      <w:hyperlink w:anchor="P87" w:history="1">
        <w:r w:rsidR="00FE61ED" w:rsidRPr="00DB5BB8">
          <w:rPr>
            <w:color w:val="000000"/>
            <w:sz w:val="28"/>
            <w:szCs w:val="28"/>
          </w:rPr>
          <w:t>1</w:t>
        </w:r>
      </w:hyperlink>
      <w:r w:rsidR="00DB5BB8" w:rsidRPr="00DB5BB8">
        <w:rPr>
          <w:color w:val="000000"/>
          <w:sz w:val="28"/>
          <w:szCs w:val="28"/>
        </w:rPr>
        <w:t>1</w:t>
      </w:r>
      <w:r w:rsidR="00FE61ED" w:rsidRPr="009B1DC2">
        <w:rPr>
          <w:color w:val="000000"/>
          <w:sz w:val="28"/>
          <w:szCs w:val="28"/>
        </w:rPr>
        <w:t xml:space="preserve"> настоящего</w:t>
      </w:r>
      <w:r w:rsidR="00FE61ED" w:rsidRPr="004F4D4E">
        <w:rPr>
          <w:sz w:val="28"/>
          <w:szCs w:val="28"/>
        </w:rPr>
        <w:t xml:space="preserve"> </w:t>
      </w:r>
      <w:r w:rsidR="001D3C48">
        <w:rPr>
          <w:sz w:val="28"/>
          <w:szCs w:val="28"/>
        </w:rPr>
        <w:t>По</w:t>
      </w:r>
      <w:r w:rsidR="00287BF4">
        <w:rPr>
          <w:sz w:val="28"/>
          <w:szCs w:val="28"/>
        </w:rPr>
        <w:t>рядка</w:t>
      </w:r>
      <w:r w:rsidR="00FE61ED" w:rsidRPr="004F4D4E">
        <w:rPr>
          <w:sz w:val="28"/>
          <w:szCs w:val="28"/>
        </w:rPr>
        <w:t xml:space="preserve">, и в случае положительного результата проверки не позднее </w:t>
      </w:r>
      <w:r w:rsidR="00287BF4">
        <w:rPr>
          <w:sz w:val="28"/>
          <w:szCs w:val="28"/>
        </w:rPr>
        <w:t>одного</w:t>
      </w:r>
      <w:r w:rsidR="00AC4E94">
        <w:rPr>
          <w:sz w:val="28"/>
          <w:szCs w:val="28"/>
        </w:rPr>
        <w:t xml:space="preserve"> </w:t>
      </w:r>
      <w:r w:rsidR="00FE61ED" w:rsidRPr="004F4D4E">
        <w:rPr>
          <w:sz w:val="28"/>
          <w:szCs w:val="28"/>
        </w:rPr>
        <w:t xml:space="preserve">рабочего дня, следующего за днем поступления Сведений, отражает показатели Сведений на отдельном лицевом счете </w:t>
      </w:r>
      <w:r w:rsidR="00287BF4">
        <w:rPr>
          <w:sz w:val="28"/>
          <w:szCs w:val="28"/>
        </w:rPr>
        <w:t>У</w:t>
      </w:r>
      <w:r w:rsidR="00FE61ED" w:rsidRPr="004F4D4E">
        <w:rPr>
          <w:sz w:val="28"/>
          <w:szCs w:val="28"/>
        </w:rPr>
        <w:t>чреждения.</w:t>
      </w:r>
    </w:p>
    <w:p w:rsidR="00BD5EE9" w:rsidRDefault="00FE61ED" w:rsidP="00BD5EE9">
      <w:pPr>
        <w:ind w:firstLine="709"/>
        <w:jc w:val="both"/>
        <w:rPr>
          <w:sz w:val="28"/>
          <w:szCs w:val="28"/>
        </w:rPr>
      </w:pPr>
      <w:proofErr w:type="gramStart"/>
      <w:r w:rsidRPr="004F4D4E">
        <w:rPr>
          <w:sz w:val="28"/>
          <w:szCs w:val="28"/>
        </w:rPr>
        <w:t xml:space="preserve">В случае если Сведения не соответствуют требованиям, установленным </w:t>
      </w:r>
      <w:hyperlink w:anchor="P68" w:history="1">
        <w:r w:rsidR="001D3C48" w:rsidRPr="00DB5BB8">
          <w:rPr>
            <w:color w:val="000000"/>
            <w:sz w:val="28"/>
            <w:szCs w:val="28"/>
          </w:rPr>
          <w:t>пунктами</w:t>
        </w:r>
        <w:r w:rsidR="001D3C48" w:rsidRPr="00DB5BB8">
          <w:rPr>
            <w:color w:val="000000"/>
          </w:rPr>
          <w:t xml:space="preserve"> </w:t>
        </w:r>
      </w:hyperlink>
      <w:r w:rsidR="001D3C48" w:rsidRPr="00DB5BB8">
        <w:rPr>
          <w:color w:val="000000"/>
          <w:sz w:val="28"/>
          <w:szCs w:val="28"/>
        </w:rPr>
        <w:t xml:space="preserve">7 - </w:t>
      </w:r>
      <w:hyperlink w:anchor="P87" w:history="1">
        <w:r w:rsidR="001D3C48" w:rsidRPr="00DB5BB8">
          <w:rPr>
            <w:color w:val="000000"/>
            <w:sz w:val="28"/>
            <w:szCs w:val="28"/>
          </w:rPr>
          <w:t>1</w:t>
        </w:r>
      </w:hyperlink>
      <w:r w:rsidR="001D3C48" w:rsidRPr="00DB5BB8">
        <w:rPr>
          <w:color w:val="000000"/>
          <w:sz w:val="28"/>
          <w:szCs w:val="28"/>
        </w:rPr>
        <w:t>1</w:t>
      </w:r>
      <w:r w:rsidR="001D3C48" w:rsidRPr="009B1DC2">
        <w:rPr>
          <w:color w:val="000000"/>
          <w:sz w:val="28"/>
          <w:szCs w:val="28"/>
        </w:rPr>
        <w:t xml:space="preserve"> настоящего</w:t>
      </w:r>
      <w:r w:rsidR="001D3C48" w:rsidRPr="004F4D4E">
        <w:rPr>
          <w:sz w:val="28"/>
          <w:szCs w:val="28"/>
        </w:rPr>
        <w:t xml:space="preserve"> </w:t>
      </w:r>
      <w:r w:rsidR="001D3C48">
        <w:rPr>
          <w:sz w:val="28"/>
          <w:szCs w:val="28"/>
        </w:rPr>
        <w:t>По</w:t>
      </w:r>
      <w:r w:rsidR="00287BF4">
        <w:rPr>
          <w:sz w:val="28"/>
          <w:szCs w:val="28"/>
        </w:rPr>
        <w:t>рядка</w:t>
      </w:r>
      <w:r w:rsidRPr="004F4D4E">
        <w:rPr>
          <w:sz w:val="28"/>
          <w:szCs w:val="28"/>
        </w:rPr>
        <w:t xml:space="preserve">, </w:t>
      </w:r>
      <w:r w:rsidR="001D3C48">
        <w:rPr>
          <w:sz w:val="28"/>
          <w:szCs w:val="28"/>
        </w:rPr>
        <w:t>У</w:t>
      </w:r>
      <w:r w:rsidR="00287BF4">
        <w:rPr>
          <w:sz w:val="28"/>
          <w:szCs w:val="28"/>
        </w:rPr>
        <w:t>ФК по РО</w:t>
      </w:r>
      <w:r w:rsidRPr="004F4D4E">
        <w:rPr>
          <w:sz w:val="28"/>
          <w:szCs w:val="28"/>
        </w:rPr>
        <w:t xml:space="preserve"> в срок, установленный абзацем первым</w:t>
      </w:r>
      <w:r w:rsidR="00287BF4">
        <w:rPr>
          <w:sz w:val="28"/>
          <w:szCs w:val="28"/>
        </w:rPr>
        <w:t xml:space="preserve"> настоящего пункта, направляет У</w:t>
      </w:r>
      <w:r w:rsidRPr="004F4D4E">
        <w:rPr>
          <w:sz w:val="28"/>
          <w:szCs w:val="28"/>
        </w:rPr>
        <w:t xml:space="preserve">чреждению </w:t>
      </w:r>
      <w:hyperlink r:id="rId12" w:history="1">
        <w:r w:rsidRPr="001D3C48">
          <w:rPr>
            <w:rStyle w:val="a9"/>
            <w:color w:val="000000"/>
            <w:sz w:val="28"/>
            <w:szCs w:val="28"/>
            <w:u w:val="none"/>
          </w:rPr>
          <w:t>Протокол</w:t>
        </w:r>
      </w:hyperlink>
      <w:r w:rsidRPr="004F4D4E">
        <w:rPr>
          <w:sz w:val="28"/>
          <w:szCs w:val="28"/>
        </w:rPr>
        <w:t xml:space="preserve"> </w:t>
      </w:r>
      <w:r w:rsidR="00033B49">
        <w:rPr>
          <w:sz w:val="28"/>
          <w:szCs w:val="28"/>
        </w:rPr>
        <w:t>по форме согласно приложению №</w:t>
      </w:r>
      <w:r w:rsidR="00FF103D">
        <w:rPr>
          <w:sz w:val="28"/>
          <w:szCs w:val="28"/>
        </w:rPr>
        <w:t>3</w:t>
      </w:r>
      <w:r w:rsidR="00033B49">
        <w:rPr>
          <w:sz w:val="28"/>
          <w:szCs w:val="28"/>
        </w:rPr>
        <w:t xml:space="preserve"> к настоящему По</w:t>
      </w:r>
      <w:r w:rsidR="00287BF4">
        <w:rPr>
          <w:sz w:val="28"/>
          <w:szCs w:val="28"/>
        </w:rPr>
        <w:t>рядку</w:t>
      </w:r>
      <w:r w:rsidRPr="004F4D4E">
        <w:rPr>
          <w:sz w:val="28"/>
          <w:szCs w:val="28"/>
        </w:rPr>
        <w:t xml:space="preserve">, в котором указывается причина возврата, а также возвращает </w:t>
      </w:r>
      <w:r w:rsidR="00033B49">
        <w:rPr>
          <w:sz w:val="28"/>
          <w:szCs w:val="28"/>
        </w:rPr>
        <w:t>У</w:t>
      </w:r>
      <w:r w:rsidRPr="004F4D4E">
        <w:rPr>
          <w:sz w:val="28"/>
          <w:szCs w:val="28"/>
        </w:rPr>
        <w:t>чреждению экземпляры Сведений на бумажном носителе, если они представлялись в форме документа на бумажном носителе.</w:t>
      </w:r>
      <w:proofErr w:type="gramEnd"/>
    </w:p>
    <w:p w:rsidR="00FE61ED" w:rsidRPr="00AD0B62" w:rsidRDefault="00DF71D5" w:rsidP="00BD5EE9">
      <w:pPr>
        <w:numPr>
          <w:ilvl w:val="0"/>
          <w:numId w:val="2"/>
        </w:numPr>
        <w:ind w:left="0" w:firstLine="709"/>
        <w:jc w:val="both"/>
        <w:rPr>
          <w:sz w:val="28"/>
          <w:szCs w:val="28"/>
        </w:rPr>
      </w:pPr>
      <w:r w:rsidRPr="007D070D">
        <w:rPr>
          <w:color w:val="000000"/>
          <w:sz w:val="28"/>
          <w:szCs w:val="28"/>
        </w:rPr>
        <w:t>У</w:t>
      </w:r>
      <w:r w:rsidR="00287BF4">
        <w:rPr>
          <w:color w:val="000000"/>
          <w:sz w:val="28"/>
          <w:szCs w:val="28"/>
        </w:rPr>
        <w:t>ФК по РО</w:t>
      </w:r>
      <w:r w:rsidR="00FE61ED" w:rsidRPr="007D070D">
        <w:rPr>
          <w:color w:val="000000"/>
          <w:sz w:val="28"/>
          <w:szCs w:val="28"/>
        </w:rPr>
        <w:t xml:space="preserve"> при отсутствии Сведений, </w:t>
      </w:r>
      <w:r w:rsidR="00FE61ED" w:rsidRPr="00A72B30">
        <w:rPr>
          <w:color w:val="000000"/>
          <w:sz w:val="28"/>
          <w:szCs w:val="28"/>
        </w:rPr>
        <w:t xml:space="preserve">соответствующих положениям </w:t>
      </w:r>
      <w:hyperlink w:anchor="P81" w:history="1">
        <w:r w:rsidR="00FE61ED" w:rsidRPr="00A72B30">
          <w:rPr>
            <w:color w:val="000000"/>
            <w:sz w:val="28"/>
            <w:szCs w:val="28"/>
          </w:rPr>
          <w:t xml:space="preserve">пунктов </w:t>
        </w:r>
      </w:hyperlink>
      <w:r w:rsidR="007B7C9F" w:rsidRPr="00A72B30">
        <w:rPr>
          <w:color w:val="000000"/>
          <w:sz w:val="28"/>
          <w:szCs w:val="28"/>
        </w:rPr>
        <w:t>10</w:t>
      </w:r>
      <w:r w:rsidR="00FE61ED" w:rsidRPr="00A72B30">
        <w:rPr>
          <w:color w:val="000000"/>
          <w:sz w:val="28"/>
          <w:szCs w:val="28"/>
        </w:rPr>
        <w:t xml:space="preserve"> и </w:t>
      </w:r>
      <w:hyperlink w:anchor="P87" w:history="1">
        <w:r w:rsidR="00FE61ED" w:rsidRPr="00A72B30">
          <w:rPr>
            <w:color w:val="000000"/>
            <w:sz w:val="28"/>
            <w:szCs w:val="28"/>
          </w:rPr>
          <w:t>1</w:t>
        </w:r>
      </w:hyperlink>
      <w:r w:rsidR="007B7C9F" w:rsidRPr="00A72B30">
        <w:rPr>
          <w:color w:val="000000"/>
          <w:sz w:val="28"/>
          <w:szCs w:val="28"/>
        </w:rPr>
        <w:t>1</w:t>
      </w:r>
      <w:r w:rsidR="00FE61ED" w:rsidRPr="00A72B30">
        <w:rPr>
          <w:color w:val="000000"/>
          <w:sz w:val="28"/>
          <w:szCs w:val="28"/>
        </w:rPr>
        <w:t xml:space="preserve"> настоящего </w:t>
      </w:r>
      <w:r w:rsidR="007B7C9F" w:rsidRPr="00A72B30">
        <w:rPr>
          <w:color w:val="000000"/>
          <w:sz w:val="28"/>
          <w:szCs w:val="28"/>
        </w:rPr>
        <w:t>По</w:t>
      </w:r>
      <w:r w:rsidR="00287BF4">
        <w:rPr>
          <w:color w:val="000000"/>
          <w:sz w:val="28"/>
          <w:szCs w:val="28"/>
        </w:rPr>
        <w:t>рядка</w:t>
      </w:r>
      <w:r w:rsidR="00FE61ED" w:rsidRPr="00A72B30">
        <w:rPr>
          <w:color w:val="000000"/>
          <w:sz w:val="28"/>
          <w:szCs w:val="28"/>
        </w:rPr>
        <w:t xml:space="preserve">, и </w:t>
      </w:r>
      <w:proofErr w:type="spellStart"/>
      <w:r w:rsidR="00FE61ED" w:rsidRPr="00A72B30">
        <w:rPr>
          <w:color w:val="000000"/>
          <w:sz w:val="28"/>
          <w:szCs w:val="28"/>
        </w:rPr>
        <w:t>неперечислении</w:t>
      </w:r>
      <w:proofErr w:type="spellEnd"/>
      <w:r w:rsidR="00FE61ED" w:rsidRPr="00A72B30">
        <w:rPr>
          <w:color w:val="000000"/>
          <w:sz w:val="28"/>
          <w:szCs w:val="28"/>
        </w:rPr>
        <w:t xml:space="preserve"> </w:t>
      </w:r>
      <w:r w:rsidR="007B7C9F" w:rsidRPr="00A72B30">
        <w:rPr>
          <w:color w:val="000000"/>
          <w:sz w:val="28"/>
          <w:szCs w:val="28"/>
        </w:rPr>
        <w:t>У</w:t>
      </w:r>
      <w:r w:rsidR="00FE61ED" w:rsidRPr="00A72B30">
        <w:rPr>
          <w:color w:val="000000"/>
          <w:sz w:val="28"/>
          <w:szCs w:val="28"/>
        </w:rPr>
        <w:t xml:space="preserve">чреждениями в </w:t>
      </w:r>
      <w:r w:rsidR="007B7C9F" w:rsidRPr="00A72B30">
        <w:rPr>
          <w:color w:val="000000"/>
          <w:sz w:val="28"/>
          <w:szCs w:val="28"/>
        </w:rPr>
        <w:t>местный</w:t>
      </w:r>
      <w:r w:rsidR="00FE61ED" w:rsidRPr="00A72B30">
        <w:rPr>
          <w:color w:val="000000"/>
          <w:sz w:val="28"/>
          <w:szCs w:val="28"/>
        </w:rPr>
        <w:t xml:space="preserve"> бюджет в срок, установленный </w:t>
      </w:r>
      <w:hyperlink r:id="rId13" w:history="1">
        <w:r w:rsidR="00AD0B62">
          <w:rPr>
            <w:rStyle w:val="a9"/>
            <w:color w:val="000000"/>
            <w:sz w:val="28"/>
            <w:szCs w:val="28"/>
            <w:u w:val="none"/>
          </w:rPr>
          <w:t>п</w:t>
        </w:r>
        <w:r w:rsidR="007D070D" w:rsidRPr="00A72B30">
          <w:rPr>
            <w:rStyle w:val="a9"/>
            <w:color w:val="000000"/>
            <w:sz w:val="28"/>
            <w:szCs w:val="28"/>
            <w:u w:val="none"/>
          </w:rPr>
          <w:t>остановлением</w:t>
        </w:r>
      </w:hyperlink>
      <w:r w:rsidR="007D070D" w:rsidRPr="00A72B30">
        <w:rPr>
          <w:color w:val="000000"/>
        </w:rPr>
        <w:t xml:space="preserve"> </w:t>
      </w:r>
      <w:r w:rsidR="007D070D" w:rsidRPr="00A72B30">
        <w:rPr>
          <w:rStyle w:val="a9"/>
          <w:color w:val="000000"/>
          <w:sz w:val="28"/>
          <w:szCs w:val="28"/>
          <w:u w:val="none"/>
        </w:rPr>
        <w:t>Администрации города Волгодонска</w:t>
      </w:r>
      <w:r w:rsidR="00FE61ED" w:rsidRPr="00A72B30">
        <w:rPr>
          <w:rStyle w:val="a9"/>
          <w:color w:val="000000"/>
          <w:u w:val="none"/>
        </w:rPr>
        <w:t xml:space="preserve"> </w:t>
      </w:r>
      <w:r w:rsidR="007D070D" w:rsidRPr="00A72B30">
        <w:rPr>
          <w:rStyle w:val="a9"/>
          <w:color w:val="000000"/>
          <w:sz w:val="28"/>
          <w:szCs w:val="28"/>
          <w:u w:val="none"/>
        </w:rPr>
        <w:t>о мерах по обеспечению исполнения бюджета города Волгодонска</w:t>
      </w:r>
      <w:r w:rsidR="00FE61ED" w:rsidRPr="00A72B30">
        <w:rPr>
          <w:color w:val="000000"/>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r w:rsidR="00FE61ED" w:rsidRPr="007D070D">
        <w:rPr>
          <w:color w:val="000000"/>
          <w:sz w:val="28"/>
          <w:szCs w:val="28"/>
        </w:rPr>
        <w:t xml:space="preserve">, потребность в использовании которых не подтверждена, перечисляет </w:t>
      </w:r>
      <w:r w:rsidR="00F100EE">
        <w:rPr>
          <w:color w:val="000000"/>
          <w:sz w:val="28"/>
          <w:szCs w:val="28"/>
        </w:rPr>
        <w:t xml:space="preserve">указанные суммы </w:t>
      </w:r>
      <w:r w:rsidR="00FE61ED" w:rsidRPr="007D070D">
        <w:rPr>
          <w:color w:val="000000"/>
          <w:sz w:val="28"/>
          <w:szCs w:val="28"/>
        </w:rPr>
        <w:t xml:space="preserve">в доход </w:t>
      </w:r>
      <w:r w:rsidR="007B7C9F" w:rsidRPr="007D070D">
        <w:rPr>
          <w:color w:val="000000"/>
          <w:sz w:val="28"/>
          <w:szCs w:val="28"/>
        </w:rPr>
        <w:t>местного</w:t>
      </w:r>
      <w:r w:rsidR="00FE61ED" w:rsidRPr="007D070D">
        <w:rPr>
          <w:color w:val="000000"/>
          <w:sz w:val="28"/>
          <w:szCs w:val="28"/>
        </w:rPr>
        <w:t xml:space="preserve"> бюджета не </w:t>
      </w:r>
      <w:r w:rsidR="00FE61ED" w:rsidRPr="00AD0B62">
        <w:rPr>
          <w:sz w:val="28"/>
          <w:szCs w:val="28"/>
        </w:rPr>
        <w:t>позднее 10-го рабочего дня после наступления установленных сроков.</w:t>
      </w:r>
    </w:p>
    <w:p w:rsidR="006336A4" w:rsidRPr="002024B9" w:rsidRDefault="006336A4" w:rsidP="00012467">
      <w:pPr>
        <w:numPr>
          <w:ilvl w:val="0"/>
          <w:numId w:val="2"/>
        </w:numPr>
        <w:autoSpaceDE w:val="0"/>
        <w:autoSpaceDN w:val="0"/>
        <w:adjustRightInd w:val="0"/>
        <w:ind w:left="0" w:firstLine="852"/>
        <w:jc w:val="both"/>
        <w:rPr>
          <w:sz w:val="28"/>
          <w:szCs w:val="28"/>
        </w:rPr>
      </w:pPr>
      <w:r w:rsidRPr="00DA1DC8">
        <w:rPr>
          <w:sz w:val="28"/>
          <w:szCs w:val="28"/>
        </w:rPr>
        <w:t>Учет операций со средствами</w:t>
      </w:r>
      <w:r w:rsidRPr="007209D9">
        <w:rPr>
          <w:sz w:val="28"/>
          <w:szCs w:val="28"/>
        </w:rPr>
        <w:t xml:space="preserve"> Учреждений</w:t>
      </w:r>
      <w:r w:rsidRPr="002024B9">
        <w:rPr>
          <w:sz w:val="28"/>
          <w:szCs w:val="28"/>
        </w:rPr>
        <w:t xml:space="preserve"> осуществляется У</w:t>
      </w:r>
      <w:r w:rsidR="00AD0B62">
        <w:rPr>
          <w:sz w:val="28"/>
          <w:szCs w:val="28"/>
        </w:rPr>
        <w:t xml:space="preserve">ФК по РО </w:t>
      </w:r>
      <w:r w:rsidR="00AE7DA3" w:rsidRPr="002024B9">
        <w:rPr>
          <w:sz w:val="28"/>
          <w:szCs w:val="28"/>
        </w:rPr>
        <w:t xml:space="preserve">на </w:t>
      </w:r>
      <w:r w:rsidR="00CC7B95" w:rsidRPr="002024B9">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2024B9">
        <w:rPr>
          <w:sz w:val="28"/>
          <w:szCs w:val="28"/>
        </w:rPr>
        <w:t xml:space="preserve">  №</w:t>
      </w:r>
      <w:r w:rsidR="00673087">
        <w:rPr>
          <w:color w:val="000000"/>
          <w:sz w:val="28"/>
          <w:szCs w:val="28"/>
        </w:rPr>
        <w:t>03234643607120005800</w:t>
      </w:r>
      <w:r w:rsidRPr="002024B9">
        <w:rPr>
          <w:sz w:val="28"/>
          <w:szCs w:val="28"/>
        </w:rPr>
        <w:t>,</w:t>
      </w:r>
      <w:r w:rsidR="00CC7B95" w:rsidRPr="002024B9">
        <w:rPr>
          <w:sz w:val="28"/>
          <w:szCs w:val="28"/>
        </w:rPr>
        <w:t xml:space="preserve"> открыт</w:t>
      </w:r>
      <w:r w:rsidR="002C2D52">
        <w:rPr>
          <w:sz w:val="28"/>
          <w:szCs w:val="28"/>
        </w:rPr>
        <w:t>о</w:t>
      </w:r>
      <w:r w:rsidR="00CC7B95" w:rsidRPr="002024B9">
        <w:rPr>
          <w:sz w:val="28"/>
          <w:szCs w:val="28"/>
        </w:rPr>
        <w:t>м</w:t>
      </w:r>
      <w:r w:rsidRPr="002024B9">
        <w:rPr>
          <w:sz w:val="28"/>
          <w:szCs w:val="28"/>
        </w:rPr>
        <w:t xml:space="preserve"> </w:t>
      </w:r>
      <w:r w:rsidR="00167557">
        <w:rPr>
          <w:sz w:val="28"/>
          <w:szCs w:val="28"/>
        </w:rPr>
        <w:t>Финансовому управлению города Волгодонска</w:t>
      </w:r>
      <w:r w:rsidR="00AE7DA3" w:rsidRPr="002024B9">
        <w:rPr>
          <w:sz w:val="28"/>
          <w:szCs w:val="28"/>
        </w:rPr>
        <w:t xml:space="preserve"> в УФК </w:t>
      </w:r>
      <w:r w:rsidR="00167557">
        <w:rPr>
          <w:sz w:val="28"/>
          <w:szCs w:val="28"/>
        </w:rPr>
        <w:t xml:space="preserve">по </w:t>
      </w:r>
      <w:r w:rsidR="0097275F">
        <w:rPr>
          <w:sz w:val="28"/>
          <w:szCs w:val="28"/>
        </w:rPr>
        <w:t>РО</w:t>
      </w:r>
      <w:r w:rsidR="00AE7DA3" w:rsidRPr="002024B9">
        <w:rPr>
          <w:sz w:val="28"/>
          <w:szCs w:val="28"/>
        </w:rPr>
        <w:t xml:space="preserve"> на едином казначейском счете №</w:t>
      </w:r>
      <w:r w:rsidR="00167557">
        <w:rPr>
          <w:sz w:val="28"/>
          <w:szCs w:val="28"/>
        </w:rPr>
        <w:t>40102810845370000050</w:t>
      </w:r>
      <w:r w:rsidRPr="002024B9">
        <w:rPr>
          <w:sz w:val="28"/>
          <w:szCs w:val="28"/>
        </w:rPr>
        <w:t xml:space="preserve"> (далее - счет </w:t>
      </w:r>
      <w:r w:rsidR="00EF3023" w:rsidRPr="002024B9">
        <w:rPr>
          <w:sz w:val="28"/>
          <w:szCs w:val="28"/>
        </w:rPr>
        <w:t>№ 032</w:t>
      </w:r>
      <w:r w:rsidR="00167557">
        <w:rPr>
          <w:sz w:val="28"/>
          <w:szCs w:val="28"/>
        </w:rPr>
        <w:t>3</w:t>
      </w:r>
      <w:r w:rsidR="00EF3023" w:rsidRPr="002024B9">
        <w:rPr>
          <w:sz w:val="28"/>
          <w:szCs w:val="28"/>
        </w:rPr>
        <w:t>4</w:t>
      </w:r>
      <w:r w:rsidRPr="002024B9">
        <w:rPr>
          <w:sz w:val="28"/>
          <w:szCs w:val="28"/>
        </w:rPr>
        <w:t>).</w:t>
      </w:r>
    </w:p>
    <w:p w:rsidR="006336A4" w:rsidRPr="002024B9" w:rsidRDefault="006336A4" w:rsidP="005E494C">
      <w:pPr>
        <w:numPr>
          <w:ilvl w:val="0"/>
          <w:numId w:val="2"/>
        </w:numPr>
        <w:ind w:left="0" w:firstLine="852"/>
        <w:jc w:val="both"/>
        <w:rPr>
          <w:sz w:val="28"/>
          <w:szCs w:val="28"/>
        </w:rPr>
      </w:pPr>
      <w:r w:rsidRPr="002024B9">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2024B9">
        <w:rPr>
          <w:sz w:val="28"/>
          <w:szCs w:val="28"/>
        </w:rPr>
        <w:t>У</w:t>
      </w:r>
      <w:r w:rsidRPr="002024B9">
        <w:rPr>
          <w:sz w:val="28"/>
          <w:szCs w:val="28"/>
        </w:rPr>
        <w:t xml:space="preserve">чреждения. </w:t>
      </w:r>
    </w:p>
    <w:p w:rsidR="006336A4" w:rsidRPr="002024B9" w:rsidRDefault="00263C9C" w:rsidP="005E494C">
      <w:pPr>
        <w:numPr>
          <w:ilvl w:val="0"/>
          <w:numId w:val="2"/>
        </w:numPr>
        <w:ind w:left="0" w:firstLine="852"/>
        <w:jc w:val="both"/>
        <w:rPr>
          <w:sz w:val="28"/>
          <w:szCs w:val="28"/>
        </w:rPr>
      </w:pPr>
      <w:r w:rsidRPr="002024B9">
        <w:rPr>
          <w:sz w:val="28"/>
          <w:szCs w:val="28"/>
        </w:rPr>
        <w:t xml:space="preserve">Суммы, зачисленные на счет </w:t>
      </w:r>
      <w:r w:rsidR="00EF3023" w:rsidRPr="002024B9">
        <w:rPr>
          <w:sz w:val="28"/>
          <w:szCs w:val="28"/>
        </w:rPr>
        <w:t>№ 032</w:t>
      </w:r>
      <w:r w:rsidR="000E734A">
        <w:rPr>
          <w:sz w:val="28"/>
          <w:szCs w:val="28"/>
        </w:rPr>
        <w:t>3</w:t>
      </w:r>
      <w:r w:rsidR="00EF3023" w:rsidRPr="002024B9">
        <w:rPr>
          <w:sz w:val="28"/>
          <w:szCs w:val="28"/>
        </w:rPr>
        <w:t>4</w:t>
      </w:r>
      <w:r w:rsidR="006336A4" w:rsidRPr="002024B9">
        <w:rPr>
          <w:sz w:val="28"/>
          <w:szCs w:val="28"/>
        </w:rPr>
        <w:t xml:space="preserve"> </w:t>
      </w:r>
      <w:r w:rsidR="002C2D52">
        <w:rPr>
          <w:sz w:val="28"/>
          <w:szCs w:val="28"/>
        </w:rPr>
        <w:t xml:space="preserve">на основании документов, </w:t>
      </w:r>
      <w:r w:rsidR="006336A4" w:rsidRPr="002024B9">
        <w:rPr>
          <w:sz w:val="28"/>
          <w:szCs w:val="28"/>
        </w:rPr>
        <w:t>в которых не указан код субсидии или указан несуществующий код субсидии, учитываются У</w:t>
      </w:r>
      <w:r w:rsidR="00AD0B62">
        <w:rPr>
          <w:sz w:val="28"/>
          <w:szCs w:val="28"/>
        </w:rPr>
        <w:t>ФК по РО</w:t>
      </w:r>
      <w:r w:rsidR="006336A4" w:rsidRPr="002024B9">
        <w:rPr>
          <w:sz w:val="28"/>
          <w:szCs w:val="28"/>
        </w:rPr>
        <w:t xml:space="preserve"> на  отдельном лицевом счете </w:t>
      </w:r>
      <w:r w:rsidR="00B82EE0" w:rsidRPr="002024B9">
        <w:rPr>
          <w:sz w:val="28"/>
          <w:szCs w:val="28"/>
        </w:rPr>
        <w:t>У</w:t>
      </w:r>
      <w:r w:rsidR="006336A4" w:rsidRPr="002024B9">
        <w:rPr>
          <w:sz w:val="28"/>
          <w:szCs w:val="28"/>
        </w:rPr>
        <w:t>чреждения без права расходования.</w:t>
      </w:r>
    </w:p>
    <w:p w:rsidR="006336A4" w:rsidRPr="002024B9" w:rsidRDefault="006336A4" w:rsidP="005E494C">
      <w:pPr>
        <w:numPr>
          <w:ilvl w:val="0"/>
          <w:numId w:val="2"/>
        </w:numPr>
        <w:ind w:left="0" w:firstLine="852"/>
        <w:jc w:val="both"/>
        <w:rPr>
          <w:sz w:val="28"/>
          <w:szCs w:val="28"/>
        </w:rPr>
      </w:pPr>
      <w:r w:rsidRPr="002024B9">
        <w:rPr>
          <w:sz w:val="28"/>
          <w:szCs w:val="28"/>
        </w:rPr>
        <w:t>Целевые расходы осуществляются на основании представленных Учреждением</w:t>
      </w:r>
      <w:r w:rsidR="00263C9C" w:rsidRPr="002024B9">
        <w:rPr>
          <w:sz w:val="28"/>
          <w:szCs w:val="28"/>
        </w:rPr>
        <w:t xml:space="preserve"> </w:t>
      </w:r>
      <w:r w:rsidRPr="002024B9">
        <w:rPr>
          <w:sz w:val="28"/>
          <w:szCs w:val="28"/>
        </w:rPr>
        <w:t>Заявок на кассовый расход (код формы по КФД 0531801) или 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w:t>
      </w:r>
      <w:r w:rsidR="002C2D52">
        <w:rPr>
          <w:sz w:val="28"/>
          <w:szCs w:val="28"/>
        </w:rPr>
        <w:t>, установленных</w:t>
      </w:r>
      <w:r w:rsidR="00A52CDF">
        <w:rPr>
          <w:sz w:val="28"/>
          <w:szCs w:val="28"/>
        </w:rPr>
        <w:t xml:space="preserve"> </w:t>
      </w:r>
      <w:hyperlink r:id="rId14" w:history="1">
        <w:r w:rsidR="00A52CDF" w:rsidRPr="00A52CDF">
          <w:rPr>
            <w:sz w:val="28"/>
            <w:szCs w:val="28"/>
          </w:rPr>
          <w:t>Порядком</w:t>
        </w:r>
      </w:hyperlink>
      <w:r w:rsidR="00A52CDF" w:rsidRPr="00A52CDF">
        <w:rPr>
          <w:sz w:val="28"/>
          <w:szCs w:val="28"/>
        </w:rPr>
        <w:t xml:space="preserve"> </w:t>
      </w:r>
      <w:r w:rsidR="00AD0B62">
        <w:rPr>
          <w:sz w:val="28"/>
          <w:szCs w:val="28"/>
        </w:rPr>
        <w:t>казначейского</w:t>
      </w:r>
      <w:r w:rsidR="00A52CDF" w:rsidRPr="00A52CDF">
        <w:rPr>
          <w:sz w:val="28"/>
          <w:szCs w:val="28"/>
        </w:rPr>
        <w:t xml:space="preserve"> обслуживания и </w:t>
      </w:r>
      <w:r w:rsidR="00AD0B62">
        <w:rPr>
          <w:sz w:val="28"/>
          <w:szCs w:val="28"/>
        </w:rPr>
        <w:t>Правилами</w:t>
      </w:r>
      <w:r w:rsidR="00A52CDF" w:rsidRPr="00A52CDF">
        <w:rPr>
          <w:sz w:val="28"/>
          <w:szCs w:val="28"/>
        </w:rPr>
        <w:t xml:space="preserve"> обеспечения наличными денежными средствами</w:t>
      </w:r>
      <w:r w:rsidR="00F100EE">
        <w:rPr>
          <w:sz w:val="28"/>
          <w:szCs w:val="28"/>
        </w:rPr>
        <w:t>, утвержденными приказами Федерального казначейства</w:t>
      </w:r>
      <w:r w:rsidR="00A52CDF">
        <w:rPr>
          <w:sz w:val="28"/>
          <w:szCs w:val="28"/>
        </w:rPr>
        <w:t xml:space="preserve"> (далее – платежные документы)</w:t>
      </w:r>
      <w:r w:rsidRPr="002024B9">
        <w:rPr>
          <w:sz w:val="28"/>
          <w:szCs w:val="28"/>
        </w:rPr>
        <w:t>.</w:t>
      </w:r>
    </w:p>
    <w:p w:rsidR="00A52CDF" w:rsidRPr="00242C76" w:rsidRDefault="00A52CDF" w:rsidP="000A41A5">
      <w:pPr>
        <w:pStyle w:val="ConsPlusNormal"/>
        <w:numPr>
          <w:ilvl w:val="0"/>
          <w:numId w:val="2"/>
        </w:numPr>
        <w:ind w:left="0" w:firstLine="852"/>
        <w:jc w:val="both"/>
        <w:rPr>
          <w:sz w:val="28"/>
          <w:szCs w:val="28"/>
        </w:rPr>
      </w:pPr>
      <w:r w:rsidRPr="00242C76">
        <w:rPr>
          <w:sz w:val="28"/>
          <w:szCs w:val="28"/>
        </w:rPr>
        <w:t xml:space="preserve">В </w:t>
      </w:r>
      <w:r w:rsidRPr="007F4D02">
        <w:rPr>
          <w:sz w:val="28"/>
          <w:szCs w:val="28"/>
        </w:rPr>
        <w:t>случае санкционирования целевых расходов, связанных с поставкой товаров, выполнением работ, оказанием услуг, Учреждение направляет в У</w:t>
      </w:r>
      <w:r w:rsidR="00AD0B62">
        <w:rPr>
          <w:sz w:val="28"/>
          <w:szCs w:val="28"/>
        </w:rPr>
        <w:t>ФК по РО</w:t>
      </w:r>
      <w:r w:rsidRPr="007F4D02">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7F4D02">
        <w:rPr>
          <w:sz w:val="28"/>
          <w:szCs w:val="28"/>
        </w:rPr>
        <w:t>Порядком санкционирования оплаты денежных обязательств получателей средств местного бюджета и оплаты денежных обязательств</w:t>
      </w:r>
      <w:r w:rsidR="00242C76" w:rsidRPr="00242C76">
        <w:rPr>
          <w:sz w:val="28"/>
          <w:szCs w:val="28"/>
        </w:rPr>
        <w:t>, подлежащих исполнению за счет бюджетных ассигнований по источникам финансирования дефицита местного бюджета</w:t>
      </w:r>
      <w:r w:rsidR="00242C76">
        <w:rPr>
          <w:sz w:val="28"/>
          <w:szCs w:val="28"/>
        </w:rPr>
        <w:t xml:space="preserve">, утвержденным </w:t>
      </w:r>
      <w:r w:rsidR="00242C76" w:rsidRPr="00242C76">
        <w:rPr>
          <w:sz w:val="28"/>
          <w:szCs w:val="28"/>
        </w:rPr>
        <w:t>приказом Финансового управления города Волгодонска</w:t>
      </w:r>
      <w:r w:rsidR="00242C76">
        <w:rPr>
          <w:sz w:val="28"/>
          <w:szCs w:val="28"/>
        </w:rPr>
        <w:t xml:space="preserve"> </w:t>
      </w:r>
      <w:r w:rsidR="00242C76" w:rsidRPr="00242C76">
        <w:rPr>
          <w:sz w:val="28"/>
          <w:szCs w:val="28"/>
        </w:rPr>
        <w:t xml:space="preserve"> </w:t>
      </w:r>
      <w:r w:rsidRPr="00242C76">
        <w:rPr>
          <w:sz w:val="28"/>
          <w:szCs w:val="28"/>
        </w:rPr>
        <w:t>(далее - документ-основание).</w:t>
      </w:r>
    </w:p>
    <w:p w:rsidR="00A52CDF" w:rsidRPr="00A52CDF" w:rsidRDefault="00A52CDF" w:rsidP="007B41F7">
      <w:pPr>
        <w:pStyle w:val="ConsPlusNormal"/>
        <w:ind w:firstLine="709"/>
        <w:jc w:val="both"/>
        <w:rPr>
          <w:sz w:val="28"/>
          <w:szCs w:val="28"/>
        </w:rPr>
      </w:pPr>
      <w:r w:rsidRPr="00A52CD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w:t>
      </w:r>
      <w:r w:rsidR="00F100EE">
        <w:rPr>
          <w:sz w:val="28"/>
          <w:szCs w:val="28"/>
        </w:rPr>
        <w:t>го</w:t>
      </w:r>
      <w:r w:rsidRPr="00A52CDF">
        <w:rPr>
          <w:sz w:val="28"/>
          <w:szCs w:val="28"/>
        </w:rPr>
        <w:t xml:space="preserve"> электронной подписью руководителя </w:t>
      </w:r>
      <w:r w:rsidR="00242C76">
        <w:rPr>
          <w:sz w:val="28"/>
          <w:szCs w:val="28"/>
        </w:rPr>
        <w:t>У</w:t>
      </w:r>
      <w:r w:rsidRPr="00A52CDF">
        <w:rPr>
          <w:sz w:val="28"/>
          <w:szCs w:val="28"/>
        </w:rPr>
        <w:t xml:space="preserve">чреждения или иного уполномоченного лица </w:t>
      </w:r>
      <w:r w:rsidR="00242C76">
        <w:rPr>
          <w:sz w:val="28"/>
          <w:szCs w:val="28"/>
        </w:rPr>
        <w:t>У</w:t>
      </w:r>
      <w:r w:rsidRPr="00A52CDF">
        <w:rPr>
          <w:sz w:val="28"/>
          <w:szCs w:val="28"/>
        </w:rPr>
        <w:t>чреждения.</w:t>
      </w:r>
    </w:p>
    <w:p w:rsidR="00A52CDF" w:rsidRPr="00A52CDF" w:rsidRDefault="00A52CDF" w:rsidP="007B41F7">
      <w:pPr>
        <w:pStyle w:val="ConsPlusNormal"/>
        <w:ind w:firstLine="709"/>
        <w:jc w:val="both"/>
        <w:rPr>
          <w:sz w:val="28"/>
          <w:szCs w:val="28"/>
        </w:rPr>
      </w:pPr>
      <w:r w:rsidRPr="00A52CDF">
        <w:rPr>
          <w:sz w:val="28"/>
          <w:szCs w:val="28"/>
        </w:rPr>
        <w:t xml:space="preserve">В случае если в соответствии с законодательством Российской Федерации документы-основания ранее были размещены в ГИИС </w:t>
      </w:r>
      <w:r w:rsidR="006256D3">
        <w:rPr>
          <w:sz w:val="28"/>
          <w:szCs w:val="28"/>
        </w:rPr>
        <w:t>«</w:t>
      </w:r>
      <w:r w:rsidRPr="00A52CDF">
        <w:rPr>
          <w:sz w:val="28"/>
          <w:szCs w:val="28"/>
        </w:rPr>
        <w:t>Электронный бюджет</w:t>
      </w:r>
      <w:r w:rsidR="006256D3">
        <w:rPr>
          <w:sz w:val="28"/>
          <w:szCs w:val="28"/>
        </w:rPr>
        <w:t>»</w:t>
      </w:r>
      <w:r w:rsidRPr="00A52CDF">
        <w:rPr>
          <w:sz w:val="28"/>
          <w:szCs w:val="28"/>
        </w:rPr>
        <w:t xml:space="preserve"> или в единой информационной системе в сфере закупок, представление указанных документов-оснований в </w:t>
      </w:r>
      <w:r w:rsidR="00242C76">
        <w:rPr>
          <w:sz w:val="28"/>
          <w:szCs w:val="28"/>
        </w:rPr>
        <w:t>У</w:t>
      </w:r>
      <w:r w:rsidR="00AD0B62">
        <w:rPr>
          <w:sz w:val="28"/>
          <w:szCs w:val="28"/>
        </w:rPr>
        <w:t xml:space="preserve">ФК по РО </w:t>
      </w:r>
      <w:r w:rsidRPr="00A52CDF">
        <w:rPr>
          <w:sz w:val="28"/>
          <w:szCs w:val="28"/>
        </w:rPr>
        <w:t>не требуется.</w:t>
      </w:r>
    </w:p>
    <w:p w:rsidR="00CA6760" w:rsidRPr="008D23B1" w:rsidRDefault="00CA6760" w:rsidP="000A41A5">
      <w:pPr>
        <w:pStyle w:val="ConsPlusNormal"/>
        <w:numPr>
          <w:ilvl w:val="0"/>
          <w:numId w:val="2"/>
        </w:numPr>
        <w:ind w:left="0" w:firstLine="852"/>
        <w:jc w:val="both"/>
        <w:rPr>
          <w:sz w:val="28"/>
          <w:szCs w:val="28"/>
        </w:rPr>
      </w:pPr>
      <w:r w:rsidRPr="008D23B1">
        <w:rPr>
          <w:sz w:val="28"/>
          <w:szCs w:val="28"/>
        </w:rPr>
        <w:t>При санкционировании целевых расходов У</w:t>
      </w:r>
      <w:r w:rsidR="00AD0B62">
        <w:rPr>
          <w:sz w:val="28"/>
          <w:szCs w:val="28"/>
        </w:rPr>
        <w:t>ФК по РО</w:t>
      </w:r>
      <w:r w:rsidRPr="008D23B1">
        <w:rPr>
          <w:sz w:val="28"/>
          <w:szCs w:val="28"/>
        </w:rPr>
        <w:t xml:space="preserve"> проверяет платежные документы и документы-основания по следующим направлениям:</w:t>
      </w:r>
    </w:p>
    <w:p w:rsidR="00CA6760" w:rsidRPr="008D23B1" w:rsidRDefault="008D23B1" w:rsidP="007B41F7">
      <w:pPr>
        <w:tabs>
          <w:tab w:val="left" w:pos="851"/>
        </w:tabs>
        <w:autoSpaceDE w:val="0"/>
        <w:autoSpaceDN w:val="0"/>
        <w:adjustRightInd w:val="0"/>
        <w:ind w:firstLine="709"/>
        <w:jc w:val="both"/>
        <w:rPr>
          <w:sz w:val="28"/>
          <w:szCs w:val="28"/>
        </w:rPr>
      </w:pPr>
      <w:r>
        <w:rPr>
          <w:sz w:val="28"/>
          <w:szCs w:val="28"/>
        </w:rPr>
        <w:t xml:space="preserve">1) </w:t>
      </w:r>
      <w:r w:rsidR="00CA6760" w:rsidRPr="008D23B1">
        <w:rPr>
          <w:sz w:val="28"/>
          <w:szCs w:val="28"/>
        </w:rPr>
        <w:t xml:space="preserve">соответствие платежных документов </w:t>
      </w:r>
      <w:hyperlink r:id="rId15" w:history="1">
        <w:r w:rsidR="00CA6760" w:rsidRPr="00250805">
          <w:rPr>
            <w:sz w:val="28"/>
            <w:szCs w:val="28"/>
          </w:rPr>
          <w:t>Порядку</w:t>
        </w:r>
      </w:hyperlink>
      <w:r w:rsidR="00CA6760" w:rsidRPr="008D23B1">
        <w:rPr>
          <w:sz w:val="28"/>
          <w:szCs w:val="28"/>
        </w:rPr>
        <w:t xml:space="preserve"> </w:t>
      </w:r>
      <w:r w:rsidR="00AD0B62">
        <w:rPr>
          <w:sz w:val="28"/>
          <w:szCs w:val="28"/>
        </w:rPr>
        <w:t>казначейского</w:t>
      </w:r>
      <w:r w:rsidR="00CA6760" w:rsidRPr="008D23B1">
        <w:rPr>
          <w:sz w:val="28"/>
          <w:szCs w:val="28"/>
        </w:rPr>
        <w:t xml:space="preserve"> обслуживания (</w:t>
      </w:r>
      <w:hyperlink r:id="rId16" w:history="1">
        <w:r w:rsidR="00CA6760" w:rsidRPr="008D23B1">
          <w:rPr>
            <w:sz w:val="28"/>
            <w:szCs w:val="28"/>
          </w:rPr>
          <w:t>Правилам</w:t>
        </w:r>
      </w:hyperlink>
      <w:r w:rsidR="00CA6760" w:rsidRPr="008D23B1">
        <w:rPr>
          <w:sz w:val="28"/>
          <w:szCs w:val="28"/>
        </w:rPr>
        <w:t xml:space="preserve"> обеспечения наличными денежными средствами</w:t>
      </w:r>
      <w:r w:rsidR="00AD0B62">
        <w:rPr>
          <w:sz w:val="28"/>
          <w:szCs w:val="28"/>
        </w:rPr>
        <w:t>)</w:t>
      </w:r>
      <w:r w:rsidR="00CA6760" w:rsidRPr="008D23B1">
        <w:rPr>
          <w:sz w:val="28"/>
          <w:szCs w:val="28"/>
        </w:rPr>
        <w:t>;</w:t>
      </w:r>
    </w:p>
    <w:p w:rsidR="00CA6760" w:rsidRPr="008D23B1" w:rsidRDefault="006336A4" w:rsidP="007B41F7">
      <w:pPr>
        <w:pStyle w:val="ConsPlusNormal"/>
        <w:ind w:firstLine="709"/>
        <w:jc w:val="both"/>
        <w:rPr>
          <w:sz w:val="28"/>
          <w:szCs w:val="28"/>
        </w:rPr>
      </w:pPr>
      <w:r w:rsidRPr="008D23B1">
        <w:rPr>
          <w:sz w:val="28"/>
          <w:szCs w:val="28"/>
        </w:rPr>
        <w:t xml:space="preserve">2) </w:t>
      </w:r>
      <w:r w:rsidR="00CA6760" w:rsidRPr="008D23B1">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8D23B1" w:rsidRDefault="006336A4" w:rsidP="007B41F7">
      <w:pPr>
        <w:pStyle w:val="ConsPlusNormal"/>
        <w:ind w:firstLine="709"/>
        <w:jc w:val="both"/>
        <w:rPr>
          <w:sz w:val="28"/>
          <w:szCs w:val="28"/>
        </w:rPr>
      </w:pPr>
      <w:r w:rsidRPr="008D23B1">
        <w:rPr>
          <w:sz w:val="28"/>
          <w:szCs w:val="28"/>
        </w:rPr>
        <w:t xml:space="preserve">3) </w:t>
      </w:r>
      <w:r w:rsidR="00CA6760" w:rsidRPr="008D23B1">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8D23B1" w:rsidRDefault="006336A4" w:rsidP="007B41F7">
      <w:pPr>
        <w:pStyle w:val="ConsPlusNormal"/>
        <w:ind w:firstLine="709"/>
        <w:jc w:val="both"/>
        <w:rPr>
          <w:sz w:val="28"/>
          <w:szCs w:val="28"/>
        </w:rPr>
      </w:pPr>
      <w:r w:rsidRPr="008D23B1">
        <w:rPr>
          <w:sz w:val="28"/>
          <w:szCs w:val="28"/>
        </w:rPr>
        <w:t xml:space="preserve">4) </w:t>
      </w:r>
      <w:r w:rsidR="00CA6760" w:rsidRPr="008D23B1">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8D23B1" w:rsidRDefault="006336A4" w:rsidP="007B41F7">
      <w:pPr>
        <w:pStyle w:val="ConsPlusNormal"/>
        <w:ind w:firstLine="709"/>
        <w:jc w:val="both"/>
        <w:rPr>
          <w:sz w:val="28"/>
          <w:szCs w:val="28"/>
        </w:rPr>
      </w:pPr>
      <w:r w:rsidRPr="008D23B1">
        <w:rPr>
          <w:sz w:val="28"/>
          <w:szCs w:val="28"/>
        </w:rPr>
        <w:t xml:space="preserve">5) </w:t>
      </w:r>
      <w:r w:rsidR="00CA6760" w:rsidRPr="008D23B1">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8D23B1" w:rsidRDefault="006336A4" w:rsidP="007B41F7">
      <w:pPr>
        <w:pStyle w:val="ConsPlusNormal"/>
        <w:ind w:firstLine="709"/>
        <w:jc w:val="both"/>
        <w:rPr>
          <w:sz w:val="28"/>
          <w:szCs w:val="28"/>
        </w:rPr>
      </w:pPr>
      <w:r w:rsidRPr="008D23B1">
        <w:rPr>
          <w:sz w:val="28"/>
          <w:szCs w:val="28"/>
        </w:rPr>
        <w:t xml:space="preserve">6) </w:t>
      </w:r>
      <w:r w:rsidR="008D23B1" w:rsidRPr="008D23B1">
        <w:rPr>
          <w:sz w:val="28"/>
          <w:szCs w:val="28"/>
        </w:rPr>
        <w:t>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8D23B1" w:rsidRPr="008D23B1" w:rsidRDefault="008D23B1" w:rsidP="007B41F7">
      <w:pPr>
        <w:pStyle w:val="ConsPlusNormal"/>
        <w:ind w:firstLine="709"/>
        <w:jc w:val="both"/>
        <w:rPr>
          <w:sz w:val="28"/>
          <w:szCs w:val="28"/>
        </w:rPr>
      </w:pPr>
      <w:r w:rsidRPr="008D23B1">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 xml:space="preserve">9) непревышение предельных размеров авансовых платежей, определенных </w:t>
      </w:r>
      <w:r>
        <w:rPr>
          <w:sz w:val="28"/>
          <w:szCs w:val="28"/>
        </w:rPr>
        <w:t>постановлением Администрации города Волгодонска</w:t>
      </w:r>
      <w:r w:rsidR="00F13AC8">
        <w:rPr>
          <w:sz w:val="28"/>
          <w:szCs w:val="28"/>
        </w:rPr>
        <w:t xml:space="preserve"> о мерах по обеспечению исполнения бюджета города Волгодонска</w:t>
      </w:r>
      <w:r w:rsidRPr="008D23B1">
        <w:rPr>
          <w:sz w:val="28"/>
          <w:szCs w:val="28"/>
        </w:rPr>
        <w:t>.</w:t>
      </w:r>
    </w:p>
    <w:p w:rsidR="006336A4" w:rsidRPr="002024B9" w:rsidRDefault="008D23B1" w:rsidP="007B41F7">
      <w:pPr>
        <w:autoSpaceDE w:val="0"/>
        <w:autoSpaceDN w:val="0"/>
        <w:adjustRightInd w:val="0"/>
        <w:ind w:firstLine="709"/>
        <w:jc w:val="both"/>
        <w:rPr>
          <w:sz w:val="28"/>
          <w:szCs w:val="28"/>
        </w:rPr>
      </w:pPr>
      <w:r>
        <w:rPr>
          <w:sz w:val="28"/>
          <w:szCs w:val="28"/>
        </w:rPr>
        <w:t>10</w:t>
      </w:r>
      <w:r w:rsidR="006336A4" w:rsidRPr="002024B9">
        <w:rPr>
          <w:sz w:val="28"/>
          <w:szCs w:val="28"/>
        </w:rPr>
        <w:t xml:space="preserve">) </w:t>
      </w:r>
      <w:r>
        <w:rPr>
          <w:sz w:val="28"/>
          <w:szCs w:val="28"/>
        </w:rPr>
        <w:t xml:space="preserve"> наличие </w:t>
      </w:r>
      <w:r w:rsidR="006336A4" w:rsidRPr="002024B9">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Pr>
          <w:sz w:val="28"/>
          <w:szCs w:val="28"/>
        </w:rPr>
        <w:t>муниципальных</w:t>
      </w:r>
      <w:r w:rsidR="006336A4" w:rsidRPr="002024B9">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w:t>
      </w:r>
      <w:r w:rsidR="006336A4" w:rsidRPr="00261CF9">
        <w:rPr>
          <w:sz w:val="28"/>
          <w:szCs w:val="28"/>
        </w:rPr>
        <w:t xml:space="preserve">с </w:t>
      </w:r>
      <w:hyperlink r:id="rId17" w:history="1">
        <w:r w:rsidR="006336A4" w:rsidRPr="00261CF9">
          <w:rPr>
            <w:sz w:val="28"/>
            <w:szCs w:val="28"/>
          </w:rPr>
          <w:t xml:space="preserve">пунктом </w:t>
        </w:r>
        <w:r w:rsidR="00261CF9" w:rsidRPr="00261CF9">
          <w:rPr>
            <w:sz w:val="28"/>
            <w:szCs w:val="28"/>
          </w:rPr>
          <w:t>2</w:t>
        </w:r>
        <w:r w:rsidR="00AD0B62">
          <w:rPr>
            <w:sz w:val="28"/>
            <w:szCs w:val="28"/>
          </w:rPr>
          <w:t>0</w:t>
        </w:r>
        <w:r w:rsidR="006336A4" w:rsidRPr="00261CF9">
          <w:rPr>
            <w:sz w:val="28"/>
            <w:szCs w:val="28"/>
          </w:rPr>
          <w:t xml:space="preserve"> </w:t>
        </w:r>
      </w:hyperlink>
      <w:r w:rsidR="006336A4" w:rsidRPr="002024B9">
        <w:rPr>
          <w:sz w:val="28"/>
          <w:szCs w:val="28"/>
        </w:rPr>
        <w:t xml:space="preserve"> настоящего По</w:t>
      </w:r>
      <w:r w:rsidR="00AD0B62">
        <w:rPr>
          <w:sz w:val="28"/>
          <w:szCs w:val="28"/>
        </w:rPr>
        <w:t>рядка</w:t>
      </w:r>
      <w:r w:rsidR="006336A4" w:rsidRPr="002024B9">
        <w:rPr>
          <w:sz w:val="28"/>
          <w:szCs w:val="28"/>
        </w:rPr>
        <w:t>:</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 - при поставке товаров – счета и (или) накладной, и (или) акта приемки-передачи, и (или) счета-фактуры;</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 акта выполненных работ (услуг) и (или) счета, и (или) счета-фактуры;</w:t>
      </w:r>
    </w:p>
    <w:p w:rsidR="006336A4"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по договорам гражданско-правового характера – акта выполненных работ (услуг);</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исполнении судебного акта - исполнительного документа (исполнительный лист, судебный приказ);</w:t>
      </w:r>
    </w:p>
    <w:p w:rsidR="006336A4" w:rsidRPr="002024B9" w:rsidRDefault="006336A4" w:rsidP="007B41F7">
      <w:pPr>
        <w:autoSpaceDE w:val="0"/>
        <w:autoSpaceDN w:val="0"/>
        <w:adjustRightInd w:val="0"/>
        <w:ind w:firstLine="709"/>
        <w:jc w:val="both"/>
        <w:rPr>
          <w:sz w:val="28"/>
          <w:szCs w:val="28"/>
        </w:rPr>
      </w:pPr>
      <w:r w:rsidRPr="002024B9">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Pr>
          <w:sz w:val="28"/>
          <w:szCs w:val="28"/>
        </w:rPr>
        <w:t>, Правительств</w:t>
      </w:r>
      <w:r w:rsidR="006650AA">
        <w:rPr>
          <w:sz w:val="28"/>
          <w:szCs w:val="28"/>
        </w:rPr>
        <w:t>а</w:t>
      </w:r>
      <w:r w:rsidR="00187A7C">
        <w:rPr>
          <w:sz w:val="28"/>
          <w:szCs w:val="28"/>
        </w:rPr>
        <w:t xml:space="preserve"> Ростовской области, Администрации города Волгодонска</w:t>
      </w:r>
      <w:r w:rsidRPr="002024B9">
        <w:rPr>
          <w:sz w:val="28"/>
          <w:szCs w:val="28"/>
        </w:rPr>
        <w:t>.</w:t>
      </w:r>
    </w:p>
    <w:p w:rsidR="006336A4" w:rsidRPr="002024B9" w:rsidRDefault="006336A4" w:rsidP="007B41F7">
      <w:pPr>
        <w:ind w:firstLine="709"/>
        <w:jc w:val="both"/>
        <w:rPr>
          <w:sz w:val="28"/>
          <w:szCs w:val="28"/>
        </w:rPr>
      </w:pPr>
      <w:r w:rsidRPr="002024B9">
        <w:rPr>
          <w:sz w:val="28"/>
          <w:szCs w:val="28"/>
        </w:rPr>
        <w:t xml:space="preserve">Положения </w:t>
      </w:r>
      <w:r w:rsidRPr="00261CF9">
        <w:rPr>
          <w:sz w:val="28"/>
          <w:szCs w:val="28"/>
        </w:rPr>
        <w:t xml:space="preserve">подпункта </w:t>
      </w:r>
      <w:r w:rsidR="00F13AC8" w:rsidRPr="00261CF9">
        <w:rPr>
          <w:sz w:val="28"/>
          <w:szCs w:val="28"/>
        </w:rPr>
        <w:t>10</w:t>
      </w:r>
      <w:r w:rsidRPr="002024B9">
        <w:rPr>
          <w:sz w:val="28"/>
          <w:szCs w:val="28"/>
        </w:rPr>
        <w:t xml:space="preserve"> настоящего пункта не применяются при проверке </w:t>
      </w:r>
      <w:hyperlink r:id="rId18" w:history="1">
        <w:r w:rsidRPr="002024B9">
          <w:rPr>
            <w:sz w:val="28"/>
            <w:szCs w:val="28"/>
          </w:rPr>
          <w:t>Заявки</w:t>
        </w:r>
      </w:hyperlink>
      <w:r w:rsidRPr="002024B9">
        <w:rPr>
          <w:sz w:val="28"/>
          <w:szCs w:val="28"/>
        </w:rPr>
        <w:t xml:space="preserve"> на получение наличных денег, Заявки на получение денежных средств, перечисляемых на карту.</w:t>
      </w:r>
    </w:p>
    <w:p w:rsidR="006336A4" w:rsidRPr="002024B9" w:rsidRDefault="006336A4" w:rsidP="000A41A5">
      <w:pPr>
        <w:numPr>
          <w:ilvl w:val="0"/>
          <w:numId w:val="2"/>
        </w:numPr>
        <w:autoSpaceDE w:val="0"/>
        <w:autoSpaceDN w:val="0"/>
        <w:adjustRightInd w:val="0"/>
        <w:ind w:left="0" w:firstLine="852"/>
        <w:jc w:val="both"/>
        <w:rPr>
          <w:sz w:val="28"/>
          <w:szCs w:val="28"/>
        </w:rPr>
      </w:pPr>
      <w:r w:rsidRPr="002024B9">
        <w:rPr>
          <w:sz w:val="28"/>
          <w:szCs w:val="28"/>
        </w:rPr>
        <w:t xml:space="preserve">Учреждение для оплаты денежных обязательств, возникающих по Договору, указывает в </w:t>
      </w:r>
      <w:r w:rsidR="00F13AC8">
        <w:rPr>
          <w:sz w:val="28"/>
          <w:szCs w:val="28"/>
        </w:rPr>
        <w:t>платежном документе</w:t>
      </w:r>
      <w:r w:rsidRPr="002024B9">
        <w:rPr>
          <w:sz w:val="28"/>
          <w:szCs w:val="28"/>
        </w:rPr>
        <w:t xml:space="preserve"> в соответствии с требованиями, установленными в </w:t>
      </w:r>
      <w:hyperlink r:id="rId19" w:history="1">
        <w:r w:rsidRPr="002024B9">
          <w:rPr>
            <w:sz w:val="28"/>
            <w:szCs w:val="28"/>
          </w:rPr>
          <w:t xml:space="preserve">подпункте </w:t>
        </w:r>
        <w:r w:rsidR="00F13AC8">
          <w:rPr>
            <w:sz w:val="28"/>
            <w:szCs w:val="28"/>
          </w:rPr>
          <w:t>10</w:t>
        </w:r>
        <w:r w:rsidRPr="002024B9">
          <w:rPr>
            <w:sz w:val="28"/>
            <w:szCs w:val="28"/>
          </w:rPr>
          <w:t xml:space="preserve"> пункта </w:t>
        </w:r>
      </w:hyperlink>
      <w:r w:rsidR="00AD0B62" w:rsidRPr="00927742">
        <w:rPr>
          <w:sz w:val="28"/>
          <w:szCs w:val="28"/>
        </w:rPr>
        <w:t>19</w:t>
      </w:r>
      <w:r w:rsidRPr="002024B9">
        <w:rPr>
          <w:sz w:val="28"/>
          <w:szCs w:val="28"/>
        </w:rPr>
        <w:t xml:space="preserve"> настоящего По</w:t>
      </w:r>
      <w:r w:rsidR="00AD0B62">
        <w:rPr>
          <w:sz w:val="28"/>
          <w:szCs w:val="28"/>
        </w:rPr>
        <w:t>рядка</w:t>
      </w:r>
      <w:r w:rsidRPr="002024B9">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в случаях, когда заключение Договора законодательством Российской Федерации не предусмотрено, в </w:t>
      </w:r>
      <w:r w:rsidR="00F13AC8">
        <w:rPr>
          <w:sz w:val="28"/>
          <w:szCs w:val="28"/>
        </w:rPr>
        <w:t>платежном документе</w:t>
      </w:r>
      <w:r w:rsidRPr="002024B9">
        <w:rPr>
          <w:sz w:val="28"/>
          <w:szCs w:val="28"/>
        </w:rPr>
        <w:t xml:space="preserve"> указываются только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по авансовым платежам в соответствии с условиями Договора в </w:t>
      </w:r>
      <w:r w:rsidR="00F13AC8">
        <w:rPr>
          <w:sz w:val="28"/>
          <w:szCs w:val="28"/>
        </w:rPr>
        <w:t>платежном документе</w:t>
      </w:r>
      <w:r w:rsidRPr="002024B9">
        <w:rPr>
          <w:sz w:val="28"/>
          <w:szCs w:val="28"/>
        </w:rPr>
        <w:t xml:space="preserve"> </w:t>
      </w:r>
      <w:r w:rsidR="00187A7C">
        <w:rPr>
          <w:sz w:val="28"/>
          <w:szCs w:val="28"/>
        </w:rPr>
        <w:t xml:space="preserve">указываются </w:t>
      </w:r>
      <w:r w:rsidR="00187A7C" w:rsidRPr="002024B9">
        <w:rPr>
          <w:sz w:val="28"/>
          <w:szCs w:val="28"/>
        </w:rPr>
        <w:t>номер, дат</w:t>
      </w:r>
      <w:r w:rsidR="00187A7C">
        <w:rPr>
          <w:sz w:val="28"/>
          <w:szCs w:val="28"/>
        </w:rPr>
        <w:t>а</w:t>
      </w:r>
      <w:r w:rsidR="00187A7C" w:rsidRPr="002024B9">
        <w:rPr>
          <w:sz w:val="28"/>
          <w:szCs w:val="28"/>
        </w:rPr>
        <w:t xml:space="preserve"> и предмет </w:t>
      </w:r>
      <w:r w:rsidR="00187A7C">
        <w:rPr>
          <w:sz w:val="28"/>
          <w:szCs w:val="28"/>
        </w:rPr>
        <w:t>Д</w:t>
      </w:r>
      <w:r w:rsidR="00187A7C" w:rsidRPr="002024B9">
        <w:rPr>
          <w:sz w:val="28"/>
          <w:szCs w:val="28"/>
        </w:rPr>
        <w:t>оговора</w:t>
      </w:r>
      <w:r w:rsidR="00187A7C">
        <w:rPr>
          <w:sz w:val="28"/>
          <w:szCs w:val="28"/>
        </w:rPr>
        <w:t>, а также номер и дата счета.</w:t>
      </w:r>
    </w:p>
    <w:p w:rsidR="006336A4" w:rsidRPr="002024B9" w:rsidRDefault="0003247E" w:rsidP="00927742">
      <w:pPr>
        <w:tabs>
          <w:tab w:val="left" w:pos="1134"/>
        </w:tabs>
        <w:ind w:firstLine="709"/>
        <w:jc w:val="both"/>
        <w:rPr>
          <w:sz w:val="28"/>
          <w:szCs w:val="28"/>
        </w:rPr>
      </w:pPr>
      <w:r>
        <w:rPr>
          <w:sz w:val="28"/>
          <w:szCs w:val="28"/>
        </w:rPr>
        <w:t>2</w:t>
      </w:r>
      <w:r w:rsidR="00927742">
        <w:rPr>
          <w:sz w:val="28"/>
          <w:szCs w:val="28"/>
        </w:rPr>
        <w:t>1</w:t>
      </w:r>
      <w:r w:rsidR="006336A4" w:rsidRPr="002024B9">
        <w:rPr>
          <w:sz w:val="28"/>
          <w:szCs w:val="28"/>
        </w:rPr>
        <w:t>. Требования, установленные пунктом</w:t>
      </w:r>
      <w:r w:rsidR="00842544" w:rsidRPr="002024B9">
        <w:rPr>
          <w:sz w:val="28"/>
          <w:szCs w:val="28"/>
        </w:rPr>
        <w:t xml:space="preserve"> </w:t>
      </w:r>
      <w:r>
        <w:rPr>
          <w:sz w:val="28"/>
          <w:szCs w:val="28"/>
        </w:rPr>
        <w:t>2</w:t>
      </w:r>
      <w:r w:rsidR="00927742">
        <w:rPr>
          <w:sz w:val="28"/>
          <w:szCs w:val="28"/>
        </w:rPr>
        <w:t>0</w:t>
      </w:r>
      <w:r w:rsidR="006336A4" w:rsidRPr="002024B9">
        <w:rPr>
          <w:sz w:val="28"/>
          <w:szCs w:val="28"/>
        </w:rPr>
        <w:t xml:space="preserve"> настоящего П</w:t>
      </w:r>
      <w:r w:rsidR="00965669">
        <w:rPr>
          <w:sz w:val="28"/>
          <w:szCs w:val="28"/>
        </w:rPr>
        <w:t>о</w:t>
      </w:r>
      <w:r w:rsidR="00927742">
        <w:rPr>
          <w:sz w:val="28"/>
          <w:szCs w:val="28"/>
        </w:rPr>
        <w:t>рядка</w:t>
      </w:r>
      <w:r w:rsidR="006336A4" w:rsidRPr="002024B9">
        <w:rPr>
          <w:sz w:val="28"/>
          <w:szCs w:val="28"/>
        </w:rPr>
        <w:t xml:space="preserve">, не распространяются на санкционирование оплаты денежных обязательств за счет целевых </w:t>
      </w:r>
      <w:r w:rsidR="006336A4" w:rsidRPr="002024B9">
        <w:rPr>
          <w:bCs/>
          <w:sz w:val="28"/>
          <w:szCs w:val="28"/>
        </w:rPr>
        <w:t>средств</w:t>
      </w:r>
      <w:r w:rsidR="006336A4" w:rsidRPr="002024B9">
        <w:rPr>
          <w:sz w:val="28"/>
          <w:szCs w:val="28"/>
        </w:rPr>
        <w:t>, связанных с:</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выплатами физическим лицам по группе видов расходов 100 </w:t>
      </w:r>
      <w:r w:rsidR="006256D3">
        <w:rPr>
          <w:sz w:val="28"/>
          <w:szCs w:val="28"/>
        </w:rPr>
        <w:t>«</w:t>
      </w:r>
      <w:r w:rsidRPr="002024B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6256D3">
        <w:rPr>
          <w:sz w:val="28"/>
          <w:szCs w:val="28"/>
        </w:rPr>
        <w:t>»</w:t>
      </w:r>
      <w:r w:rsidRPr="002024B9">
        <w:rPr>
          <w:sz w:val="28"/>
          <w:szCs w:val="28"/>
        </w:rPr>
        <w:t>;</w:t>
      </w:r>
    </w:p>
    <w:p w:rsidR="006336A4" w:rsidRDefault="006336A4" w:rsidP="007B41F7">
      <w:pPr>
        <w:autoSpaceDE w:val="0"/>
        <w:autoSpaceDN w:val="0"/>
        <w:adjustRightInd w:val="0"/>
        <w:ind w:firstLine="709"/>
        <w:jc w:val="both"/>
        <w:rPr>
          <w:sz w:val="28"/>
          <w:szCs w:val="28"/>
        </w:rPr>
      </w:pPr>
      <w:r w:rsidRPr="002024B9">
        <w:rPr>
          <w:sz w:val="28"/>
          <w:szCs w:val="28"/>
        </w:rPr>
        <w:t>социальными выплатами</w:t>
      </w:r>
      <w:r w:rsidR="00F12CD9">
        <w:rPr>
          <w:sz w:val="28"/>
          <w:szCs w:val="28"/>
        </w:rPr>
        <w:t>, денежными компенсациями</w:t>
      </w:r>
      <w:r w:rsidRPr="002024B9">
        <w:rPr>
          <w:sz w:val="28"/>
          <w:szCs w:val="28"/>
        </w:rPr>
        <w:t xml:space="preserve"> </w:t>
      </w:r>
      <w:r w:rsidR="00955F14">
        <w:rPr>
          <w:sz w:val="28"/>
          <w:szCs w:val="28"/>
        </w:rPr>
        <w:t>физическим лицам</w:t>
      </w:r>
      <w:r w:rsidRPr="002024B9">
        <w:rPr>
          <w:sz w:val="28"/>
          <w:szCs w:val="28"/>
        </w:rPr>
        <w:t>;</w:t>
      </w:r>
    </w:p>
    <w:p w:rsidR="00842544" w:rsidRPr="002024B9" w:rsidRDefault="006336A4" w:rsidP="007B41F7">
      <w:pPr>
        <w:ind w:firstLine="709"/>
        <w:jc w:val="both"/>
        <w:rPr>
          <w:bCs/>
          <w:sz w:val="28"/>
          <w:szCs w:val="28"/>
        </w:rPr>
      </w:pPr>
      <w:r w:rsidRPr="002024B9">
        <w:rPr>
          <w:bCs/>
          <w:sz w:val="28"/>
          <w:szCs w:val="28"/>
        </w:rPr>
        <w:t>оплатой налогов и сборов, уплате штрафов, пеней за несвоевр</w:t>
      </w:r>
      <w:r w:rsidR="00965669">
        <w:rPr>
          <w:bCs/>
          <w:sz w:val="28"/>
          <w:szCs w:val="28"/>
        </w:rPr>
        <w:t>еменную уплату налогов и сборов.</w:t>
      </w:r>
    </w:p>
    <w:p w:rsidR="00F13AC8" w:rsidRPr="00F13AC8" w:rsidRDefault="00927742" w:rsidP="00927742">
      <w:pPr>
        <w:pStyle w:val="ConsPlusNormal"/>
        <w:numPr>
          <w:ilvl w:val="0"/>
          <w:numId w:val="11"/>
        </w:numPr>
        <w:tabs>
          <w:tab w:val="left" w:pos="1134"/>
        </w:tabs>
        <w:ind w:left="0" w:firstLine="709"/>
        <w:jc w:val="both"/>
        <w:rPr>
          <w:bCs/>
          <w:sz w:val="28"/>
          <w:szCs w:val="28"/>
        </w:rPr>
      </w:pPr>
      <w:r>
        <w:rPr>
          <w:bCs/>
          <w:sz w:val="28"/>
          <w:szCs w:val="28"/>
        </w:rPr>
        <w:t xml:space="preserve"> </w:t>
      </w:r>
      <w:r w:rsidR="00F13AC8">
        <w:rPr>
          <w:bCs/>
          <w:sz w:val="28"/>
          <w:szCs w:val="28"/>
        </w:rPr>
        <w:t>У</w:t>
      </w:r>
      <w:r>
        <w:rPr>
          <w:bCs/>
          <w:sz w:val="28"/>
          <w:szCs w:val="28"/>
        </w:rPr>
        <w:t>ФК по РО</w:t>
      </w:r>
      <w:r w:rsidR="00F13AC8" w:rsidRPr="00F13AC8">
        <w:rPr>
          <w:bCs/>
          <w:sz w:val="28"/>
          <w:szCs w:val="28"/>
        </w:rPr>
        <w:t xml:space="preserve"> при положительном результате проверки, предусмотренной </w:t>
      </w:r>
      <w:hyperlink w:anchor="P96" w:history="1">
        <w:r w:rsidR="00F13AC8" w:rsidRPr="00AC2F8B">
          <w:rPr>
            <w:bCs/>
            <w:sz w:val="28"/>
            <w:szCs w:val="28"/>
          </w:rPr>
          <w:t>пунктами 1</w:t>
        </w:r>
      </w:hyperlink>
      <w:r w:rsidR="00B66196">
        <w:rPr>
          <w:bCs/>
          <w:sz w:val="28"/>
          <w:szCs w:val="28"/>
        </w:rPr>
        <w:t>7</w:t>
      </w:r>
      <w:r w:rsidR="00AC2F8B" w:rsidRPr="00AC2F8B">
        <w:rPr>
          <w:bCs/>
          <w:sz w:val="28"/>
          <w:szCs w:val="28"/>
        </w:rPr>
        <w:t>-2</w:t>
      </w:r>
      <w:r>
        <w:rPr>
          <w:bCs/>
          <w:sz w:val="28"/>
          <w:szCs w:val="28"/>
        </w:rPr>
        <w:t>1</w:t>
      </w:r>
      <w:r w:rsidR="00F13AC8" w:rsidRPr="00AC2F8B">
        <w:rPr>
          <w:bCs/>
          <w:sz w:val="28"/>
          <w:szCs w:val="28"/>
        </w:rPr>
        <w:t xml:space="preserve"> н</w:t>
      </w:r>
      <w:r w:rsidR="00F13AC8" w:rsidRPr="00F13AC8">
        <w:rPr>
          <w:bCs/>
          <w:sz w:val="28"/>
          <w:szCs w:val="28"/>
        </w:rPr>
        <w:t xml:space="preserve">астоящего Порядка, не позднее </w:t>
      </w:r>
      <w:r w:rsidR="00250805">
        <w:rPr>
          <w:bCs/>
          <w:sz w:val="28"/>
          <w:szCs w:val="28"/>
        </w:rPr>
        <w:t xml:space="preserve">двух </w:t>
      </w:r>
      <w:r w:rsidR="00F13AC8" w:rsidRPr="00F13AC8">
        <w:rPr>
          <w:bCs/>
          <w:sz w:val="28"/>
          <w:szCs w:val="28"/>
        </w:rPr>
        <w:t>рабоч</w:t>
      </w:r>
      <w:r w:rsidR="00250805">
        <w:rPr>
          <w:bCs/>
          <w:sz w:val="28"/>
          <w:szCs w:val="28"/>
        </w:rPr>
        <w:t>их</w:t>
      </w:r>
      <w:r w:rsidR="00F13AC8" w:rsidRPr="00F13AC8">
        <w:rPr>
          <w:bCs/>
          <w:sz w:val="28"/>
          <w:szCs w:val="28"/>
        </w:rPr>
        <w:t xml:space="preserve"> дн</w:t>
      </w:r>
      <w:r w:rsidR="00250805">
        <w:rPr>
          <w:bCs/>
          <w:sz w:val="28"/>
          <w:szCs w:val="28"/>
        </w:rPr>
        <w:t>ей</w:t>
      </w:r>
      <w:r w:rsidR="00F13AC8" w:rsidRPr="00F13AC8">
        <w:rPr>
          <w:bCs/>
          <w:sz w:val="28"/>
          <w:szCs w:val="28"/>
        </w:rPr>
        <w:t>, сл</w:t>
      </w:r>
      <w:r w:rsidR="001E2341">
        <w:rPr>
          <w:bCs/>
          <w:sz w:val="28"/>
          <w:szCs w:val="28"/>
        </w:rPr>
        <w:t>едующ</w:t>
      </w:r>
      <w:r w:rsidR="00250805">
        <w:rPr>
          <w:bCs/>
          <w:sz w:val="28"/>
          <w:szCs w:val="28"/>
        </w:rPr>
        <w:t>их</w:t>
      </w:r>
      <w:r w:rsidR="001E2341">
        <w:rPr>
          <w:bCs/>
          <w:sz w:val="28"/>
          <w:szCs w:val="28"/>
        </w:rPr>
        <w:t xml:space="preserve"> за днем представления У</w:t>
      </w:r>
      <w:r w:rsidR="00F13AC8" w:rsidRPr="00F13AC8">
        <w:rPr>
          <w:bCs/>
          <w:sz w:val="28"/>
          <w:szCs w:val="28"/>
        </w:rPr>
        <w:t xml:space="preserve">чреждением в </w:t>
      </w:r>
      <w:r w:rsidR="001E2341">
        <w:rPr>
          <w:bCs/>
          <w:sz w:val="28"/>
          <w:szCs w:val="28"/>
        </w:rPr>
        <w:t>У</w:t>
      </w:r>
      <w:r>
        <w:rPr>
          <w:bCs/>
          <w:sz w:val="28"/>
          <w:szCs w:val="28"/>
        </w:rPr>
        <w:t>ФК по РО</w:t>
      </w:r>
      <w:r w:rsidR="00F13AC8" w:rsidRPr="00F13AC8">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F13AC8" w:rsidRDefault="00F13AC8" w:rsidP="007B41F7">
      <w:pPr>
        <w:pStyle w:val="ConsPlusNormal"/>
        <w:ind w:firstLine="709"/>
        <w:jc w:val="both"/>
        <w:rPr>
          <w:bCs/>
          <w:sz w:val="28"/>
          <w:szCs w:val="28"/>
        </w:rPr>
      </w:pPr>
      <w:r w:rsidRPr="00F13AC8">
        <w:rPr>
          <w:bCs/>
          <w:sz w:val="28"/>
          <w:szCs w:val="28"/>
        </w:rPr>
        <w:t xml:space="preserve">В случае несоблюдения требований, установленных </w:t>
      </w:r>
      <w:hyperlink w:anchor="P96" w:history="1">
        <w:r w:rsidRPr="00AC2F8B">
          <w:rPr>
            <w:bCs/>
            <w:sz w:val="28"/>
            <w:szCs w:val="28"/>
          </w:rPr>
          <w:t>пунктами 1</w:t>
        </w:r>
      </w:hyperlink>
      <w:r w:rsidR="00B66196">
        <w:rPr>
          <w:bCs/>
          <w:sz w:val="28"/>
          <w:szCs w:val="28"/>
        </w:rPr>
        <w:t>7</w:t>
      </w:r>
      <w:r w:rsidR="00FF12F2" w:rsidRPr="00AC2F8B">
        <w:rPr>
          <w:bCs/>
          <w:sz w:val="28"/>
          <w:szCs w:val="28"/>
        </w:rPr>
        <w:t>-</w:t>
      </w:r>
      <w:r w:rsidR="00AC2F8B" w:rsidRPr="00AC2F8B">
        <w:rPr>
          <w:bCs/>
          <w:sz w:val="28"/>
          <w:szCs w:val="28"/>
        </w:rPr>
        <w:t>2</w:t>
      </w:r>
      <w:r w:rsidR="00927742">
        <w:rPr>
          <w:bCs/>
          <w:sz w:val="28"/>
          <w:szCs w:val="28"/>
        </w:rPr>
        <w:t>1</w:t>
      </w:r>
      <w:r w:rsidR="00FF12F2" w:rsidRPr="00192678">
        <w:rPr>
          <w:bCs/>
          <w:color w:val="FF0000"/>
          <w:sz w:val="28"/>
          <w:szCs w:val="28"/>
        </w:rPr>
        <w:t xml:space="preserve"> </w:t>
      </w:r>
      <w:r w:rsidRPr="00F13AC8">
        <w:rPr>
          <w:bCs/>
          <w:sz w:val="28"/>
          <w:szCs w:val="28"/>
        </w:rPr>
        <w:t xml:space="preserve">настоящего Порядка </w:t>
      </w:r>
      <w:r w:rsidR="00FF12F2">
        <w:rPr>
          <w:bCs/>
          <w:sz w:val="28"/>
          <w:szCs w:val="28"/>
        </w:rPr>
        <w:t>У</w:t>
      </w:r>
      <w:r w:rsidR="00927742">
        <w:rPr>
          <w:bCs/>
          <w:sz w:val="28"/>
          <w:szCs w:val="28"/>
        </w:rPr>
        <w:t>ФК по РО</w:t>
      </w:r>
      <w:r w:rsidRPr="00F13AC8">
        <w:rPr>
          <w:bCs/>
          <w:sz w:val="28"/>
          <w:szCs w:val="28"/>
        </w:rPr>
        <w:t xml:space="preserve"> в срок, установленный </w:t>
      </w:r>
      <w:hyperlink w:anchor="P117" w:history="1">
        <w:r w:rsidRPr="00F13AC8">
          <w:rPr>
            <w:bCs/>
            <w:sz w:val="28"/>
            <w:szCs w:val="28"/>
          </w:rPr>
          <w:t>абзацем первым</w:t>
        </w:r>
      </w:hyperlink>
      <w:r w:rsidRPr="00F13AC8">
        <w:rPr>
          <w:bCs/>
          <w:sz w:val="28"/>
          <w:szCs w:val="28"/>
        </w:rPr>
        <w:t xml:space="preserve"> настоящего пункта, направляет </w:t>
      </w:r>
      <w:r w:rsidR="00FF12F2">
        <w:rPr>
          <w:bCs/>
          <w:sz w:val="28"/>
          <w:szCs w:val="28"/>
        </w:rPr>
        <w:t>У</w:t>
      </w:r>
      <w:r w:rsidRPr="00F13AC8">
        <w:rPr>
          <w:bCs/>
          <w:sz w:val="28"/>
          <w:szCs w:val="28"/>
        </w:rPr>
        <w:t>чреждению Протокол в электронном виде, в котором указывается причина отказа в санкционировании целевых расходов в случае, если пл</w:t>
      </w:r>
      <w:r w:rsidR="00FF12F2">
        <w:rPr>
          <w:bCs/>
          <w:sz w:val="28"/>
          <w:szCs w:val="28"/>
        </w:rPr>
        <w:t>атежный документ представлялся У</w:t>
      </w:r>
      <w:r w:rsidRPr="00F13AC8">
        <w:rPr>
          <w:bCs/>
          <w:sz w:val="28"/>
          <w:szCs w:val="28"/>
        </w:rPr>
        <w:t xml:space="preserve">чреждением в электронном виде, или возвращает </w:t>
      </w:r>
      <w:r w:rsidR="00FF12F2">
        <w:rPr>
          <w:bCs/>
          <w:sz w:val="28"/>
          <w:szCs w:val="28"/>
        </w:rPr>
        <w:t>У</w:t>
      </w:r>
      <w:r w:rsidRPr="00F13AC8">
        <w:rPr>
          <w:bCs/>
          <w:sz w:val="28"/>
          <w:szCs w:val="28"/>
        </w:rPr>
        <w:t>чреждению платежный документ на бумажном носителе с указанием в прилагаемом Протоколе причины возврата.</w:t>
      </w:r>
    </w:p>
    <w:p w:rsidR="006336A4" w:rsidRDefault="006336A4" w:rsidP="009F4734">
      <w:pPr>
        <w:numPr>
          <w:ilvl w:val="0"/>
          <w:numId w:val="11"/>
        </w:numPr>
        <w:tabs>
          <w:tab w:val="left" w:pos="1134"/>
        </w:tabs>
        <w:ind w:left="0" w:firstLine="709"/>
        <w:jc w:val="both"/>
        <w:rPr>
          <w:sz w:val="28"/>
          <w:szCs w:val="28"/>
        </w:rPr>
      </w:pPr>
      <w:r w:rsidRPr="002024B9">
        <w:rPr>
          <w:sz w:val="28"/>
          <w:szCs w:val="28"/>
        </w:rPr>
        <w:t xml:space="preserve">Положения подпункта </w:t>
      </w:r>
      <w:r w:rsidR="0096211F" w:rsidRPr="00AC2F8B">
        <w:rPr>
          <w:sz w:val="28"/>
          <w:szCs w:val="28"/>
        </w:rPr>
        <w:t>8</w:t>
      </w:r>
      <w:r w:rsidRPr="00AC2F8B">
        <w:rPr>
          <w:sz w:val="28"/>
          <w:szCs w:val="28"/>
        </w:rPr>
        <w:t xml:space="preserve"> пункта </w:t>
      </w:r>
      <w:r w:rsidR="00927742">
        <w:rPr>
          <w:sz w:val="28"/>
          <w:szCs w:val="28"/>
        </w:rPr>
        <w:t>19</w:t>
      </w:r>
      <w:r w:rsidRPr="002024B9">
        <w:rPr>
          <w:sz w:val="28"/>
          <w:szCs w:val="28"/>
        </w:rPr>
        <w:t xml:space="preserve"> настоящего П</w:t>
      </w:r>
      <w:r w:rsidR="008D1EEA">
        <w:rPr>
          <w:sz w:val="28"/>
          <w:szCs w:val="28"/>
        </w:rPr>
        <w:t>о</w:t>
      </w:r>
      <w:r w:rsidR="00927742">
        <w:rPr>
          <w:sz w:val="28"/>
          <w:szCs w:val="28"/>
        </w:rPr>
        <w:t>рядка</w:t>
      </w:r>
      <w:r w:rsidRPr="002024B9">
        <w:rPr>
          <w:sz w:val="28"/>
          <w:szCs w:val="28"/>
        </w:rPr>
        <w:t xml:space="preserve"> не распространяются на санкционирование оплаты </w:t>
      </w:r>
      <w:r w:rsidR="0096211F">
        <w:rPr>
          <w:sz w:val="28"/>
          <w:szCs w:val="28"/>
        </w:rPr>
        <w:t xml:space="preserve">целевых расходов, связанных с </w:t>
      </w:r>
      <w:r w:rsidRPr="002024B9">
        <w:rPr>
          <w:sz w:val="28"/>
          <w:szCs w:val="28"/>
        </w:rPr>
        <w:t>исполнени</w:t>
      </w:r>
      <w:r w:rsidR="0096211F">
        <w:rPr>
          <w:sz w:val="28"/>
          <w:szCs w:val="28"/>
        </w:rPr>
        <w:t>ем и</w:t>
      </w:r>
      <w:r w:rsidRPr="002024B9">
        <w:rPr>
          <w:sz w:val="28"/>
          <w:szCs w:val="28"/>
        </w:rPr>
        <w:t>сполнительных документов</w:t>
      </w:r>
      <w:r w:rsidR="0096211F">
        <w:rPr>
          <w:sz w:val="28"/>
          <w:szCs w:val="28"/>
        </w:rPr>
        <w:t xml:space="preserve"> и решений налоговых органов</w:t>
      </w:r>
      <w:r w:rsidRPr="002024B9">
        <w:rPr>
          <w:sz w:val="28"/>
          <w:szCs w:val="28"/>
        </w:rPr>
        <w:t>, предусматривающих обращение взыскания на средства Учреждения.</w:t>
      </w:r>
    </w:p>
    <w:p w:rsidR="008E5494" w:rsidRPr="009F4734" w:rsidRDefault="008E5494" w:rsidP="009F4734">
      <w:pPr>
        <w:pStyle w:val="ConsPlusNormal"/>
        <w:numPr>
          <w:ilvl w:val="0"/>
          <w:numId w:val="11"/>
        </w:numPr>
        <w:tabs>
          <w:tab w:val="left" w:pos="1134"/>
        </w:tabs>
        <w:ind w:left="0" w:firstLine="709"/>
        <w:jc w:val="both"/>
        <w:rPr>
          <w:sz w:val="28"/>
          <w:szCs w:val="28"/>
        </w:rPr>
      </w:pPr>
      <w:r w:rsidRPr="009F4734">
        <w:rPr>
          <w:sz w:val="28"/>
          <w:szCs w:val="28"/>
        </w:rPr>
        <w:t>У</w:t>
      </w:r>
      <w:r w:rsidR="00927742" w:rsidRPr="009F4734">
        <w:rPr>
          <w:sz w:val="28"/>
          <w:szCs w:val="28"/>
        </w:rPr>
        <w:t>ФК по РО</w:t>
      </w:r>
      <w:r w:rsidRPr="009F4734">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9F4734">
        <w:rPr>
          <w:sz w:val="28"/>
          <w:szCs w:val="28"/>
        </w:rPr>
        <w:t>ФК по РО</w:t>
      </w:r>
      <w:r w:rsidRPr="009F4734">
        <w:rPr>
          <w:sz w:val="28"/>
          <w:szCs w:val="28"/>
        </w:rPr>
        <w:t xml:space="preserve"> для учета операций со средствами, получаемыми в соответствии с </w:t>
      </w:r>
      <w:hyperlink r:id="rId20" w:history="1">
        <w:r w:rsidRPr="009F4734">
          <w:rPr>
            <w:sz w:val="28"/>
            <w:szCs w:val="28"/>
          </w:rPr>
          <w:t>абзацем первым пункта 1 статьи 78.1</w:t>
        </w:r>
      </w:hyperlink>
      <w:r w:rsidRPr="009F4734">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9F4734" w:rsidRDefault="008E5494" w:rsidP="009F4734">
      <w:pPr>
        <w:pStyle w:val="ConsPlusNormal"/>
        <w:ind w:firstLine="709"/>
        <w:jc w:val="both"/>
        <w:rPr>
          <w:sz w:val="28"/>
          <w:szCs w:val="28"/>
        </w:rPr>
      </w:pPr>
      <w:r w:rsidRPr="009F4734">
        <w:rPr>
          <w:sz w:val="28"/>
          <w:szCs w:val="28"/>
        </w:rPr>
        <w:t>В целях осуществления возмещения целевых расходов Учреждение представляет в У</w:t>
      </w:r>
      <w:r w:rsidR="009F4734" w:rsidRPr="009F4734">
        <w:rPr>
          <w:sz w:val="28"/>
          <w:szCs w:val="28"/>
        </w:rPr>
        <w:t>ФК по РО</w:t>
      </w:r>
      <w:r w:rsidRPr="009F4734">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9F4734" w:rsidRDefault="008E5494" w:rsidP="009F4734">
      <w:pPr>
        <w:pStyle w:val="ConsPlusNormal"/>
        <w:ind w:firstLine="709"/>
        <w:jc w:val="both"/>
        <w:rPr>
          <w:sz w:val="28"/>
          <w:szCs w:val="28"/>
        </w:rPr>
      </w:pPr>
      <w:r w:rsidRPr="009F4734">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8E5494" w:rsidRPr="009F4734" w:rsidRDefault="008E5494" w:rsidP="009F4734">
      <w:pPr>
        <w:pStyle w:val="ConsPlusNormal"/>
        <w:ind w:firstLine="709"/>
        <w:jc w:val="both"/>
        <w:rPr>
          <w:sz w:val="28"/>
          <w:szCs w:val="28"/>
        </w:rPr>
      </w:pPr>
      <w:r w:rsidRPr="009F4734">
        <w:rPr>
          <w:sz w:val="28"/>
          <w:szCs w:val="28"/>
        </w:rPr>
        <w:t xml:space="preserve">Операция по возмещению целевых расходов Учреждения осуществляется на основании представленной Учреждением в </w:t>
      </w:r>
      <w:r w:rsidR="009F4734" w:rsidRPr="009F4734">
        <w:rPr>
          <w:sz w:val="28"/>
          <w:szCs w:val="28"/>
        </w:rPr>
        <w:t>УФК по РО</w:t>
      </w:r>
      <w:r w:rsidRPr="009F4734">
        <w:rPr>
          <w:sz w:val="28"/>
          <w:szCs w:val="28"/>
        </w:rPr>
        <w:t xml:space="preserve"> </w:t>
      </w:r>
      <w:hyperlink r:id="rId21" w:history="1">
        <w:r w:rsidRPr="009F4734">
          <w:rPr>
            <w:sz w:val="28"/>
            <w:szCs w:val="28"/>
          </w:rPr>
          <w:t>Заявки</w:t>
        </w:r>
      </w:hyperlink>
      <w:r w:rsidRPr="009F4734">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9F4734">
        <w:rPr>
          <w:sz w:val="28"/>
          <w:szCs w:val="28"/>
        </w:rPr>
        <w:t>ФК по РО</w:t>
      </w:r>
      <w:r w:rsidRPr="009F4734">
        <w:rPr>
          <w:sz w:val="28"/>
          <w:szCs w:val="28"/>
        </w:rPr>
        <w:t>, оформленной с учетом следующих особенностей:</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2" w:history="1">
        <w:r w:rsidRPr="009F4734">
          <w:rPr>
            <w:sz w:val="28"/>
            <w:szCs w:val="28"/>
          </w:rPr>
          <w:t>графе</w:t>
        </w:r>
      </w:hyperlink>
      <w:r w:rsidRPr="009F4734">
        <w:rPr>
          <w:sz w:val="28"/>
          <w:szCs w:val="28"/>
        </w:rPr>
        <w:t xml:space="preserve"> </w:t>
      </w:r>
      <w:r w:rsidR="00E20BDC">
        <w:rPr>
          <w:sz w:val="28"/>
          <w:szCs w:val="28"/>
        </w:rPr>
        <w:t>«Назначение платежа (примечание)»</w:t>
      </w:r>
      <w:r w:rsidRPr="009F4734">
        <w:rPr>
          <w:sz w:val="28"/>
          <w:szCs w:val="28"/>
        </w:rPr>
        <w:t xml:space="preserve"> раздела 1 </w:t>
      </w:r>
      <w:r w:rsidR="00E20BDC">
        <w:rPr>
          <w:sz w:val="28"/>
          <w:szCs w:val="28"/>
        </w:rPr>
        <w:t>«</w:t>
      </w:r>
      <w:r w:rsidRPr="009F4734">
        <w:rPr>
          <w:sz w:val="28"/>
          <w:szCs w:val="28"/>
        </w:rPr>
        <w:t>Реквизиты документа</w:t>
      </w:r>
      <w:r w:rsidR="00E20BDC">
        <w:rPr>
          <w:sz w:val="28"/>
          <w:szCs w:val="28"/>
        </w:rPr>
        <w:t>»</w:t>
      </w:r>
      <w:r w:rsidRPr="009F4734">
        <w:rPr>
          <w:sz w:val="28"/>
          <w:szCs w:val="28"/>
        </w:rPr>
        <w:t xml:space="preserve"> указывается </w:t>
      </w:r>
      <w:r w:rsidR="00E20BDC">
        <w:rPr>
          <w:sz w:val="28"/>
          <w:szCs w:val="28"/>
        </w:rPr>
        <w:t>«</w:t>
      </w:r>
      <w:r w:rsidRPr="009F4734">
        <w:rPr>
          <w:sz w:val="28"/>
          <w:szCs w:val="28"/>
        </w:rPr>
        <w:t xml:space="preserve">возмещение целевых расходов согласно заявлению от "__" _______ г. </w:t>
      </w:r>
      <w:r w:rsidR="009F4734" w:rsidRPr="009F4734">
        <w:rPr>
          <w:sz w:val="28"/>
          <w:szCs w:val="28"/>
        </w:rPr>
        <w:t>№</w:t>
      </w:r>
      <w:r w:rsidR="00E20BDC">
        <w:rPr>
          <w:sz w:val="28"/>
          <w:szCs w:val="28"/>
        </w:rPr>
        <w:t xml:space="preserve"> __»</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3" w:history="1">
        <w:r w:rsidRPr="009F4734">
          <w:rPr>
            <w:sz w:val="28"/>
            <w:szCs w:val="28"/>
          </w:rPr>
          <w:t>разделе 2</w:t>
        </w:r>
      </w:hyperlink>
      <w:r w:rsidRPr="009F4734">
        <w:rPr>
          <w:sz w:val="28"/>
          <w:szCs w:val="28"/>
        </w:rPr>
        <w:t xml:space="preserve"> </w:t>
      </w:r>
      <w:r w:rsidR="003B406E">
        <w:rPr>
          <w:sz w:val="28"/>
          <w:szCs w:val="28"/>
        </w:rPr>
        <w:t>«</w:t>
      </w:r>
      <w:r w:rsidRPr="009F4734">
        <w:rPr>
          <w:sz w:val="28"/>
          <w:szCs w:val="28"/>
        </w:rPr>
        <w:t>Реквизиты документа-основания</w:t>
      </w:r>
      <w:r w:rsidR="003B406E">
        <w:rPr>
          <w:sz w:val="28"/>
          <w:szCs w:val="28"/>
        </w:rPr>
        <w:t>»</w:t>
      </w:r>
      <w:r w:rsidRPr="009F4734">
        <w:rPr>
          <w:sz w:val="28"/>
          <w:szCs w:val="28"/>
        </w:rPr>
        <w:t xml:space="preserve"> указываются: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4" w:history="1">
        <w:r w:rsidRPr="009F4734">
          <w:rPr>
            <w:sz w:val="28"/>
            <w:szCs w:val="28"/>
          </w:rPr>
          <w:t>графе 1</w:t>
        </w:r>
      </w:hyperlink>
      <w:r w:rsidRPr="009F4734">
        <w:rPr>
          <w:sz w:val="28"/>
          <w:szCs w:val="28"/>
        </w:rPr>
        <w:t xml:space="preserve"> </w:t>
      </w:r>
      <w:r w:rsidR="003B406E">
        <w:rPr>
          <w:sz w:val="28"/>
          <w:szCs w:val="28"/>
        </w:rPr>
        <w:t>–</w:t>
      </w:r>
      <w:r w:rsidRPr="009F4734">
        <w:rPr>
          <w:sz w:val="28"/>
          <w:szCs w:val="28"/>
        </w:rPr>
        <w:t xml:space="preserve"> </w:t>
      </w:r>
      <w:r w:rsidR="003B406E">
        <w:rPr>
          <w:sz w:val="28"/>
          <w:szCs w:val="28"/>
        </w:rPr>
        <w:t>«</w:t>
      </w:r>
      <w:r w:rsidRPr="009F4734">
        <w:rPr>
          <w:sz w:val="28"/>
          <w:szCs w:val="28"/>
        </w:rPr>
        <w:t>заявление</w:t>
      </w:r>
      <w:r w:rsidR="003B406E">
        <w:rPr>
          <w:sz w:val="28"/>
          <w:szCs w:val="28"/>
        </w:rPr>
        <w:t>»</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5" w:history="1">
        <w:r w:rsidRPr="009F4734">
          <w:rPr>
            <w:sz w:val="28"/>
            <w:szCs w:val="28"/>
          </w:rPr>
          <w:t>графе 2</w:t>
        </w:r>
      </w:hyperlink>
      <w:r w:rsidRPr="009F4734">
        <w:rPr>
          <w:sz w:val="28"/>
          <w:szCs w:val="28"/>
        </w:rPr>
        <w:t xml:space="preserve"> - номер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6" w:history="1">
        <w:r w:rsidRPr="009F4734">
          <w:rPr>
            <w:sz w:val="28"/>
            <w:szCs w:val="28"/>
          </w:rPr>
          <w:t>графе 3</w:t>
        </w:r>
      </w:hyperlink>
      <w:r w:rsidRPr="009F4734">
        <w:rPr>
          <w:sz w:val="28"/>
          <w:szCs w:val="28"/>
        </w:rPr>
        <w:t xml:space="preserve"> - дата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7" w:history="1">
        <w:r w:rsidRPr="009F4734">
          <w:rPr>
            <w:sz w:val="28"/>
            <w:szCs w:val="28"/>
          </w:rPr>
          <w:t>графе 5</w:t>
        </w:r>
      </w:hyperlink>
      <w:r w:rsidRPr="009F4734">
        <w:rPr>
          <w:sz w:val="28"/>
          <w:szCs w:val="28"/>
        </w:rPr>
        <w:t xml:space="preserve"> </w:t>
      </w:r>
      <w:r w:rsidR="003B406E">
        <w:rPr>
          <w:sz w:val="28"/>
          <w:szCs w:val="28"/>
        </w:rPr>
        <w:t>«</w:t>
      </w:r>
      <w:r w:rsidRPr="009F4734">
        <w:rPr>
          <w:sz w:val="28"/>
          <w:szCs w:val="28"/>
        </w:rPr>
        <w:t>Код цели (аналитический код)</w:t>
      </w:r>
      <w:r w:rsidR="003B406E">
        <w:rPr>
          <w:sz w:val="28"/>
          <w:szCs w:val="28"/>
        </w:rPr>
        <w:t>»</w:t>
      </w:r>
      <w:r w:rsidRPr="009F4734">
        <w:rPr>
          <w:sz w:val="28"/>
          <w:szCs w:val="28"/>
        </w:rPr>
        <w:t xml:space="preserve"> раздела 5 </w:t>
      </w:r>
      <w:r w:rsidR="00E20BDC">
        <w:rPr>
          <w:sz w:val="28"/>
          <w:szCs w:val="28"/>
        </w:rPr>
        <w:t>«</w:t>
      </w:r>
      <w:r w:rsidRPr="009F4734">
        <w:rPr>
          <w:sz w:val="28"/>
          <w:szCs w:val="28"/>
        </w:rPr>
        <w:t>Расшифровка заявки на кассовый расход</w:t>
      </w:r>
      <w:r w:rsidR="00E20BDC">
        <w:rPr>
          <w:sz w:val="28"/>
          <w:szCs w:val="28"/>
        </w:rPr>
        <w:t>»</w:t>
      </w:r>
      <w:r w:rsidRPr="009F4734">
        <w:rPr>
          <w:sz w:val="28"/>
          <w:szCs w:val="28"/>
        </w:rPr>
        <w:t xml:space="preserve"> указывается соответствующий код субсидии.</w:t>
      </w:r>
    </w:p>
    <w:p w:rsidR="00215816" w:rsidRPr="009F4734" w:rsidRDefault="008E5494" w:rsidP="009F4734">
      <w:pPr>
        <w:pStyle w:val="ConsPlusNormal"/>
        <w:ind w:firstLine="709"/>
        <w:jc w:val="both"/>
        <w:rPr>
          <w:sz w:val="28"/>
          <w:szCs w:val="28"/>
        </w:rPr>
      </w:pPr>
      <w:r w:rsidRPr="009F4734">
        <w:rPr>
          <w:sz w:val="28"/>
          <w:szCs w:val="28"/>
        </w:rPr>
        <w:t>Санкционирование операции по возмещению целевых расходов за счет целевой субсидии осуществляется У</w:t>
      </w:r>
      <w:r w:rsidR="009F4734" w:rsidRPr="009F4734">
        <w:rPr>
          <w:sz w:val="28"/>
          <w:szCs w:val="28"/>
        </w:rPr>
        <w:t>ФК по РО</w:t>
      </w:r>
      <w:r w:rsidRPr="009F4734">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15816" w:rsidRDefault="00215816" w:rsidP="00215816">
      <w:pPr>
        <w:pStyle w:val="ConsPlusNormal"/>
        <w:jc w:val="both"/>
        <w:rPr>
          <w:sz w:val="28"/>
          <w:szCs w:val="28"/>
        </w:rPr>
      </w:pPr>
    </w:p>
    <w:p w:rsidR="00AA32DC" w:rsidRDefault="00AA32DC" w:rsidP="00215816">
      <w:pPr>
        <w:pStyle w:val="ConsPlusNormal"/>
        <w:jc w:val="both"/>
        <w:rPr>
          <w:sz w:val="28"/>
          <w:szCs w:val="28"/>
        </w:rPr>
      </w:pPr>
    </w:p>
    <w:p w:rsidR="00AA32DC" w:rsidRDefault="00AA32DC" w:rsidP="00215816">
      <w:pPr>
        <w:pStyle w:val="ConsPlusNormal"/>
        <w:jc w:val="both"/>
        <w:rPr>
          <w:sz w:val="28"/>
          <w:szCs w:val="28"/>
        </w:rPr>
      </w:pPr>
    </w:p>
    <w:p w:rsidR="00AA32DC" w:rsidRPr="00211A43" w:rsidRDefault="00AA32DC" w:rsidP="00AA32DC">
      <w:pPr>
        <w:rPr>
          <w:sz w:val="28"/>
          <w:szCs w:val="28"/>
        </w:rPr>
      </w:pPr>
      <w:r w:rsidRPr="00211A43">
        <w:rPr>
          <w:sz w:val="28"/>
          <w:szCs w:val="28"/>
        </w:rPr>
        <w:t>Начальник Финансового</w:t>
      </w:r>
    </w:p>
    <w:p w:rsidR="00AA32DC" w:rsidRPr="00211A43" w:rsidRDefault="00AA32DC" w:rsidP="00AA32DC">
      <w:pPr>
        <w:rPr>
          <w:sz w:val="28"/>
          <w:szCs w:val="28"/>
        </w:rPr>
      </w:pPr>
      <w:r w:rsidRPr="00211A43">
        <w:rPr>
          <w:sz w:val="28"/>
          <w:szCs w:val="28"/>
        </w:rPr>
        <w:t xml:space="preserve">управления города Волгодонска     </w:t>
      </w:r>
      <w:r w:rsidRPr="00211A43">
        <w:rPr>
          <w:sz w:val="28"/>
          <w:szCs w:val="28"/>
        </w:rPr>
        <w:tab/>
      </w:r>
      <w:r w:rsidRPr="00211A43">
        <w:rPr>
          <w:sz w:val="28"/>
          <w:szCs w:val="28"/>
        </w:rPr>
        <w:tab/>
        <w:t xml:space="preserve">          </w:t>
      </w:r>
      <w:r w:rsidRPr="00211A43">
        <w:rPr>
          <w:sz w:val="28"/>
          <w:szCs w:val="28"/>
        </w:rPr>
        <w:tab/>
        <w:t xml:space="preserve">                     </w:t>
      </w:r>
      <w:r w:rsidRPr="00211A43">
        <w:rPr>
          <w:sz w:val="28"/>
          <w:szCs w:val="28"/>
        </w:rPr>
        <w:tab/>
        <w:t>М.А. Вялых</w:t>
      </w:r>
    </w:p>
    <w:p w:rsidR="00AA32DC" w:rsidRPr="009F4734" w:rsidRDefault="00AA32DC" w:rsidP="00215816">
      <w:pPr>
        <w:pStyle w:val="ConsPlusNormal"/>
        <w:jc w:val="both"/>
        <w:rPr>
          <w:sz w:val="28"/>
          <w:szCs w:val="28"/>
        </w:rPr>
      </w:pPr>
    </w:p>
    <w:p w:rsidR="00215816" w:rsidRDefault="00215816" w:rsidP="00215816">
      <w:pPr>
        <w:pStyle w:val="ConsPlusNormal"/>
        <w:jc w:val="both"/>
        <w:rPr>
          <w:sz w:val="28"/>
          <w:szCs w:val="28"/>
          <w:highlight w:val="yellow"/>
        </w:rPr>
        <w:sectPr w:rsidR="00215816" w:rsidSect="002C2D52">
          <w:pgSz w:w="11906" w:h="16838"/>
          <w:pgMar w:top="1134" w:right="850" w:bottom="709" w:left="1418" w:header="708" w:footer="708" w:gutter="0"/>
          <w:cols w:space="708"/>
          <w:docGrid w:linePitch="360"/>
        </w:sectPr>
      </w:pPr>
    </w:p>
    <w:bookmarkStart w:id="1" w:name="_MON_1696341612"/>
    <w:bookmarkStart w:id="2" w:name="_MON_1696341787"/>
    <w:bookmarkStart w:id="3" w:name="_MON_1698067758"/>
    <w:bookmarkEnd w:id="1"/>
    <w:bookmarkEnd w:id="2"/>
    <w:bookmarkEnd w:id="3"/>
    <w:p w:rsidR="00290558" w:rsidRDefault="00290558" w:rsidP="00753493">
      <w:pPr>
        <w:pStyle w:val="ConsPlusNormal"/>
        <w:jc w:val="both"/>
        <w:rPr>
          <w:sz w:val="28"/>
          <w:szCs w:val="28"/>
        </w:rPr>
        <w:sectPr w:rsidR="00290558" w:rsidSect="00290558">
          <w:pgSz w:w="16838" w:h="11906" w:orient="landscape"/>
          <w:pgMar w:top="1418" w:right="1134" w:bottom="851" w:left="1134" w:header="397" w:footer="397" w:gutter="0"/>
          <w:cols w:space="709"/>
        </w:sectPr>
      </w:pPr>
      <w:r w:rsidRPr="00215816">
        <w:rPr>
          <w:sz w:val="28"/>
          <w:szCs w:val="28"/>
        </w:rPr>
        <w:object w:dxaOrig="22054" w:dyaOrig="1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75pt;height:480pt" o:ole="">
            <v:imagedata r:id="rId28" o:title=""/>
          </v:shape>
          <o:OLEObject Type="Embed" ProgID="Excel.Sheet.8" ShapeID="_x0000_i1025" DrawAspect="Content" ObjectID="_1706092632" r:id="rId29"/>
        </w:object>
      </w:r>
    </w:p>
    <w:p w:rsidR="00290558" w:rsidRDefault="00290558" w:rsidP="00753493">
      <w:pPr>
        <w:pStyle w:val="ConsPlusNormal"/>
        <w:jc w:val="both"/>
        <w:rPr>
          <w:sz w:val="28"/>
          <w:szCs w:val="28"/>
        </w:rPr>
      </w:pPr>
    </w:p>
    <w:p w:rsidR="006C6E83" w:rsidRPr="004F4D4E" w:rsidRDefault="006C6E83" w:rsidP="00ED1FCF">
      <w:pPr>
        <w:pStyle w:val="ConsPlusNormal"/>
        <w:ind w:left="5387"/>
        <w:rPr>
          <w:sz w:val="28"/>
          <w:szCs w:val="28"/>
        </w:rPr>
      </w:pPr>
      <w:r>
        <w:rPr>
          <w:sz w:val="28"/>
          <w:szCs w:val="28"/>
        </w:rPr>
        <w:t>Пр</w:t>
      </w:r>
      <w:r w:rsidRPr="004F4D4E">
        <w:rPr>
          <w:sz w:val="28"/>
          <w:szCs w:val="28"/>
        </w:rPr>
        <w:t xml:space="preserve">иложение </w:t>
      </w:r>
      <w:r>
        <w:rPr>
          <w:sz w:val="28"/>
          <w:szCs w:val="28"/>
        </w:rPr>
        <w:t>№2</w:t>
      </w:r>
    </w:p>
    <w:p w:rsidR="006C6E83" w:rsidRDefault="006C6E83" w:rsidP="006C6E83">
      <w:pPr>
        <w:tabs>
          <w:tab w:val="left" w:pos="142"/>
        </w:tabs>
        <w:ind w:left="5387" w:right="566"/>
        <w:jc w:val="both"/>
        <w:rPr>
          <w:sz w:val="28"/>
          <w:szCs w:val="28"/>
        </w:rPr>
      </w:pPr>
      <w:r>
        <w:rPr>
          <w:sz w:val="28"/>
          <w:szCs w:val="28"/>
        </w:rPr>
        <w:t xml:space="preserve">к </w:t>
      </w:r>
      <w:r w:rsidRPr="0024619D">
        <w:rPr>
          <w:sz w:val="28"/>
          <w:szCs w:val="28"/>
        </w:rPr>
        <w:t>По</w:t>
      </w:r>
      <w:r>
        <w:rPr>
          <w:sz w:val="28"/>
          <w:szCs w:val="28"/>
        </w:rPr>
        <w:t xml:space="preserve">рядку </w:t>
      </w:r>
      <w:r w:rsidRPr="0024619D">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утвержденному приказом Финансового управления города Волгодонска </w:t>
      </w:r>
    </w:p>
    <w:p w:rsidR="006C6E83" w:rsidRPr="0024619D" w:rsidRDefault="006C6E83" w:rsidP="006C6E83">
      <w:pPr>
        <w:tabs>
          <w:tab w:val="left" w:pos="142"/>
        </w:tabs>
        <w:ind w:left="5387" w:right="566"/>
        <w:jc w:val="both"/>
        <w:rPr>
          <w:sz w:val="28"/>
          <w:szCs w:val="28"/>
        </w:rPr>
      </w:pPr>
      <w:r>
        <w:rPr>
          <w:sz w:val="28"/>
          <w:szCs w:val="28"/>
        </w:rPr>
        <w:t xml:space="preserve">от </w:t>
      </w:r>
      <w:r w:rsidRPr="008E181B">
        <w:rPr>
          <w:sz w:val="28"/>
          <w:szCs w:val="28"/>
          <w:u w:val="single"/>
        </w:rPr>
        <w:t>06.12.2021</w:t>
      </w:r>
      <w:r>
        <w:rPr>
          <w:sz w:val="28"/>
          <w:szCs w:val="28"/>
        </w:rPr>
        <w:t xml:space="preserve"> № </w:t>
      </w:r>
      <w:r w:rsidRPr="008E181B">
        <w:rPr>
          <w:sz w:val="28"/>
          <w:szCs w:val="28"/>
          <w:u w:val="single"/>
        </w:rPr>
        <w:t>95Б</w:t>
      </w:r>
    </w:p>
    <w:p w:rsidR="006C6E83" w:rsidRPr="0007704F" w:rsidRDefault="006C6E83" w:rsidP="006C6E83">
      <w:pPr>
        <w:pStyle w:val="ConsPlusTitle"/>
        <w:ind w:right="-6"/>
        <w:jc w:val="center"/>
        <w:rPr>
          <w:b w:val="0"/>
          <w:sz w:val="24"/>
          <w:szCs w:val="24"/>
        </w:rPr>
      </w:pPr>
      <w:r>
        <w:rPr>
          <w:b w:val="0"/>
          <w:i/>
          <w:color w:val="365F91"/>
        </w:rPr>
        <w:t xml:space="preserve"> </w:t>
      </w:r>
      <w:r w:rsidRPr="0007704F">
        <w:rPr>
          <w:b w:val="0"/>
          <w:i/>
          <w:color w:val="365F91"/>
          <w:sz w:val="24"/>
          <w:szCs w:val="24"/>
        </w:rPr>
        <w:t>(в редакции от 29.12.2021 №114Б</w:t>
      </w:r>
      <w:r w:rsidR="0007704F" w:rsidRPr="0007704F">
        <w:rPr>
          <w:b w:val="0"/>
          <w:i/>
          <w:color w:val="365F91"/>
          <w:sz w:val="24"/>
          <w:szCs w:val="24"/>
        </w:rPr>
        <w:t>, 10.02.2022 №16Б</w:t>
      </w:r>
      <w:r w:rsidRPr="0007704F">
        <w:rPr>
          <w:b w:val="0"/>
          <w:i/>
          <w:color w:val="365F91"/>
          <w:sz w:val="24"/>
          <w:szCs w:val="24"/>
        </w:rPr>
        <w:t>)</w:t>
      </w:r>
    </w:p>
    <w:p w:rsidR="006C6E83" w:rsidRPr="004F4D4E" w:rsidRDefault="006C6E83" w:rsidP="006C6E83">
      <w:pPr>
        <w:tabs>
          <w:tab w:val="left" w:pos="142"/>
        </w:tabs>
        <w:ind w:right="566" w:firstLine="993"/>
        <w:jc w:val="both"/>
        <w:rPr>
          <w:sz w:val="28"/>
          <w:szCs w:val="28"/>
        </w:rPr>
      </w:pPr>
    </w:p>
    <w:p w:rsidR="006C6E83" w:rsidRPr="003B465D" w:rsidRDefault="006C6E83" w:rsidP="006C6E83">
      <w:pPr>
        <w:spacing w:line="276" w:lineRule="auto"/>
        <w:ind w:right="424"/>
        <w:jc w:val="center"/>
        <w:rPr>
          <w:rFonts w:eastAsia="Calibri"/>
          <w:sz w:val="28"/>
          <w:szCs w:val="28"/>
          <w:lang w:eastAsia="en-US"/>
        </w:rPr>
      </w:pPr>
      <w:bookmarkStart w:id="4" w:name="P397"/>
      <w:bookmarkEnd w:id="4"/>
      <w:r w:rsidRPr="003B465D">
        <w:rPr>
          <w:rFonts w:eastAsia="Calibri"/>
          <w:sz w:val="28"/>
          <w:szCs w:val="28"/>
          <w:lang w:eastAsia="en-US"/>
        </w:rPr>
        <w:t>ПЕРЕЧЕНЬ</w:t>
      </w:r>
    </w:p>
    <w:p w:rsidR="006C6E83" w:rsidRPr="003B465D" w:rsidRDefault="006C6E83" w:rsidP="006C6E83">
      <w:pPr>
        <w:spacing w:after="200" w:line="276" w:lineRule="auto"/>
        <w:ind w:left="284" w:right="424" w:hanging="284"/>
        <w:jc w:val="center"/>
        <w:rPr>
          <w:rFonts w:eastAsia="Calibri"/>
          <w:sz w:val="28"/>
          <w:szCs w:val="28"/>
          <w:lang w:eastAsia="en-US"/>
        </w:rPr>
      </w:pPr>
      <w:r w:rsidRPr="003B465D">
        <w:rPr>
          <w:rFonts w:eastAsia="Calibri"/>
          <w:sz w:val="28"/>
          <w:szCs w:val="28"/>
          <w:lang w:eastAsia="en-US"/>
        </w:rPr>
        <w:t>кодов субсидий</w:t>
      </w:r>
      <w:r>
        <w:rPr>
          <w:rFonts w:eastAsia="Calibri"/>
          <w:sz w:val="28"/>
          <w:szCs w:val="28"/>
          <w:lang w:eastAsia="en-US"/>
        </w:rPr>
        <w:t>,</w:t>
      </w:r>
      <w:r w:rsidRPr="003B465D">
        <w:rPr>
          <w:rFonts w:eastAsia="Calibri"/>
          <w:sz w:val="28"/>
          <w:szCs w:val="28"/>
          <w:lang w:eastAsia="en-US"/>
        </w:rPr>
        <w:t xml:space="preserve"> предоставляемых муниципальным бюджетным и автономным учреждениям в соответствии  </w:t>
      </w:r>
      <w:r>
        <w:rPr>
          <w:rFonts w:eastAsia="Calibri"/>
          <w:sz w:val="28"/>
          <w:szCs w:val="28"/>
          <w:lang w:eastAsia="en-US"/>
        </w:rPr>
        <w:t xml:space="preserve">с </w:t>
      </w:r>
      <w:r w:rsidRPr="003B465D">
        <w:rPr>
          <w:rFonts w:eastAsia="Calibri"/>
          <w:sz w:val="28"/>
          <w:szCs w:val="28"/>
          <w:lang w:eastAsia="en-US"/>
        </w:rPr>
        <w:t xml:space="preserve">абзацем вторым пункта 1 статьи 78.1 и </w:t>
      </w:r>
      <w:r>
        <w:rPr>
          <w:rFonts w:eastAsia="Calibri"/>
          <w:sz w:val="28"/>
          <w:szCs w:val="28"/>
          <w:lang w:eastAsia="en-US"/>
        </w:rPr>
        <w:t xml:space="preserve">пунктом 1 </w:t>
      </w:r>
      <w:r w:rsidRPr="003B465D">
        <w:rPr>
          <w:rFonts w:eastAsia="Calibri"/>
          <w:sz w:val="28"/>
          <w:szCs w:val="28"/>
          <w:lang w:eastAsia="en-US"/>
        </w:rPr>
        <w:t>стать</w:t>
      </w:r>
      <w:r>
        <w:rPr>
          <w:rFonts w:eastAsia="Calibri"/>
          <w:sz w:val="28"/>
          <w:szCs w:val="28"/>
          <w:lang w:eastAsia="en-US"/>
        </w:rPr>
        <w:t>и</w:t>
      </w:r>
      <w:r w:rsidRPr="003B465D">
        <w:rPr>
          <w:rFonts w:eastAsia="Calibri"/>
          <w:sz w:val="28"/>
          <w:szCs w:val="28"/>
          <w:lang w:eastAsia="en-US"/>
        </w:rPr>
        <w:t xml:space="preserve"> 78.2 Бюджетного кодекса Российской</w:t>
      </w:r>
      <w:r>
        <w:rPr>
          <w:rFonts w:eastAsia="Calibri"/>
          <w:sz w:val="28"/>
          <w:szCs w:val="28"/>
          <w:lang w:eastAsia="en-US"/>
        </w:rPr>
        <w:t xml:space="preserve">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4"/>
        <w:gridCol w:w="1413"/>
      </w:tblGrid>
      <w:tr w:rsidR="006C6E83" w:rsidRPr="003B465D" w:rsidTr="001A63FA">
        <w:trPr>
          <w:tblHeader/>
        </w:trPr>
        <w:tc>
          <w:tcPr>
            <w:tcW w:w="59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 xml:space="preserve">№ </w:t>
            </w:r>
            <w:proofErr w:type="spellStart"/>
            <w:r w:rsidRPr="003B465D">
              <w:rPr>
                <w:rFonts w:eastAsia="Calibri"/>
                <w:sz w:val="28"/>
                <w:szCs w:val="28"/>
                <w:lang w:eastAsia="en-US"/>
              </w:rPr>
              <w:t>п</w:t>
            </w:r>
            <w:proofErr w:type="spellEnd"/>
            <w:r w:rsidRPr="003B465D">
              <w:rPr>
                <w:rFonts w:eastAsia="Calibri"/>
                <w:sz w:val="28"/>
                <w:szCs w:val="28"/>
                <w:lang w:eastAsia="en-US"/>
              </w:rPr>
              <w:t>/</w:t>
            </w:r>
            <w:proofErr w:type="spellStart"/>
            <w:r w:rsidRPr="003B465D">
              <w:rPr>
                <w:rFonts w:eastAsia="Calibri"/>
                <w:sz w:val="28"/>
                <w:szCs w:val="28"/>
                <w:lang w:eastAsia="en-US"/>
              </w:rPr>
              <w:t>п</w:t>
            </w:r>
            <w:proofErr w:type="spellEnd"/>
          </w:p>
        </w:tc>
        <w:tc>
          <w:tcPr>
            <w:tcW w:w="745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Наименование субсидии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К</w:t>
            </w:r>
            <w:r w:rsidRPr="003B465D">
              <w:rPr>
                <w:rFonts w:eastAsia="Calibri"/>
                <w:sz w:val="28"/>
                <w:szCs w:val="28"/>
                <w:lang w:eastAsia="en-US"/>
              </w:rPr>
              <w:t>од субсидии</w:t>
            </w:r>
          </w:p>
        </w:tc>
      </w:tr>
      <w:tr w:rsidR="006C6E83" w:rsidRPr="003B465D" w:rsidTr="001A63FA">
        <w:tc>
          <w:tcPr>
            <w:tcW w:w="594" w:type="dxa"/>
          </w:tcPr>
          <w:p w:rsidR="006C6E83" w:rsidRPr="00E17468" w:rsidRDefault="006C6E83" w:rsidP="001A63FA">
            <w:pPr>
              <w:jc w:val="center"/>
              <w:rPr>
                <w:rFonts w:eastAsia="Calibri"/>
                <w:sz w:val="28"/>
                <w:szCs w:val="28"/>
                <w:lang w:val="en-US" w:eastAsia="en-US"/>
              </w:rPr>
            </w:pPr>
            <w:r>
              <w:rPr>
                <w:rFonts w:eastAsia="Calibri"/>
                <w:sz w:val="28"/>
                <w:szCs w:val="28"/>
                <w:lang w:val="en-US" w:eastAsia="en-US"/>
              </w:rPr>
              <w:t>I</w:t>
            </w:r>
          </w:p>
        </w:tc>
        <w:tc>
          <w:tcPr>
            <w:tcW w:w="7454" w:type="dxa"/>
          </w:tcPr>
          <w:p w:rsidR="006C6E83" w:rsidRPr="003B465D" w:rsidRDefault="006C6E83" w:rsidP="001A63FA">
            <w:pPr>
              <w:rPr>
                <w:rFonts w:eastAsia="Calibri"/>
                <w:sz w:val="28"/>
                <w:szCs w:val="28"/>
                <w:lang w:eastAsia="en-US"/>
              </w:rPr>
            </w:pPr>
            <w:r>
              <w:rPr>
                <w:sz w:val="28"/>
                <w:szCs w:val="28"/>
              </w:rPr>
              <w:t>С</w:t>
            </w:r>
            <w:r w:rsidRPr="0024619D">
              <w:rPr>
                <w:sz w:val="28"/>
                <w:szCs w:val="28"/>
              </w:rPr>
              <w:t>убсидии, полученные в соответствии с абзацем вторым пункта 1 статьи 78.1</w:t>
            </w:r>
            <w:r>
              <w:rPr>
                <w:sz w:val="28"/>
                <w:szCs w:val="28"/>
              </w:rPr>
              <w:t xml:space="preserve"> </w:t>
            </w:r>
            <w:r w:rsidRPr="0024619D">
              <w:rPr>
                <w:sz w:val="28"/>
                <w:szCs w:val="28"/>
              </w:rPr>
              <w:t>Бюджетного кодекса Российской Федерации</w:t>
            </w:r>
          </w:p>
        </w:tc>
        <w:tc>
          <w:tcPr>
            <w:tcW w:w="1413" w:type="dxa"/>
          </w:tcPr>
          <w:p w:rsidR="006C6E83" w:rsidRDefault="006C6E83" w:rsidP="001A63FA">
            <w:pPr>
              <w:jc w:val="center"/>
              <w:rPr>
                <w:rFonts w:eastAsia="Calibri"/>
                <w:sz w:val="28"/>
                <w:szCs w:val="28"/>
                <w:lang w:eastAsia="en-US"/>
              </w:rPr>
            </w:pPr>
            <w:r>
              <w:rPr>
                <w:rFonts w:eastAsia="Calibri"/>
                <w:sz w:val="28"/>
                <w:szCs w:val="28"/>
                <w:lang w:eastAsia="en-US"/>
              </w:rPr>
              <w:t>1-00-00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учреждений, которым не доводится муниципальное задание</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3</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проектные работы, включая проектные работы на монтаж пожарной сигнализации, узлов учета, проведение экспертизы проектной документации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монтажные, демонтажные работы, технологическое присоединение, поверку узлов учета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приобретение основных средств, включая расходы на их установку, наладку, за исключением основных средств, приобретаемых в рамках финансового обеспечения муниципального задания за счет средств областного бюджета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отдыха детей в каникулярное время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проекта «Всеобуч по плаванию»</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питания обучающихся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оплату труда воспитателей групп продленного дня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организацию и проведение </w:t>
            </w:r>
            <w:proofErr w:type="spellStart"/>
            <w:r w:rsidRPr="003B465D">
              <w:rPr>
                <w:rFonts w:eastAsia="Calibri"/>
                <w:sz w:val="28"/>
                <w:szCs w:val="28"/>
                <w:lang w:eastAsia="en-US"/>
              </w:rPr>
              <w:t>досуговых</w:t>
            </w:r>
            <w:proofErr w:type="spellEnd"/>
            <w:r w:rsidRPr="003B465D">
              <w:rPr>
                <w:rFonts w:eastAsia="Calibri"/>
                <w:sz w:val="28"/>
                <w:szCs w:val="28"/>
                <w:lang w:eastAsia="en-US"/>
              </w:rPr>
              <w:t xml:space="preserve"> мероприятий (за рамками образовательных программ)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мероприятий дополнительных общеобразовательных программ в МБУ ЦППМСП «Гармония»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выплату денежной компенсации на питание (набор продуктов) детям-инвалидам, детям с ограниченными возможностями здоровья, обучающимся в муниципальных общеобразовательных учреждениях города Волгодонска, получающим образование на дому</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ежемесячное денежное вознаграждение за классное руководство педагогическим работникам муниципальных общеобразовательных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муниципальных образовательных учреждениях,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инициативных проектов</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20</w:t>
            </w:r>
          </w:p>
        </w:tc>
        <w:tc>
          <w:tcPr>
            <w:tcW w:w="7454" w:type="dxa"/>
            <w:shd w:val="clear" w:color="auto" w:fill="auto"/>
          </w:tcPr>
          <w:p w:rsidR="006C6E83" w:rsidRPr="003B465D" w:rsidRDefault="006C6E83" w:rsidP="001A63FA">
            <w:pPr>
              <w:jc w:val="both"/>
              <w:rPr>
                <w:rFonts w:eastAsia="Calibri"/>
                <w:color w:val="FF0000"/>
                <w:sz w:val="28"/>
                <w:szCs w:val="28"/>
                <w:lang w:eastAsia="en-US"/>
              </w:rPr>
            </w:pPr>
            <w:r w:rsidRPr="003B465D">
              <w:rPr>
                <w:rFonts w:eastAsia="Calibri"/>
                <w:sz w:val="28"/>
                <w:szCs w:val="28"/>
                <w:lang w:eastAsia="en-US"/>
              </w:rPr>
              <w:t>Субсидия на реализацию мероприятий в рамках подпрограммы «Доступная среда» муниципальной программы города Волгодонска «Социальная поддержка граждан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форумов, конференций, фестивалей, направленных на развитие туристской деятельности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комплектование книжных фондов библиотек муниципальных образований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учреждениях культуры  и  дополнительного образования в сфере культуры,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виртуальных концертных залов в целях обеспечения реализации регионального проекта «Цифровая культура»,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2</w:t>
            </w:r>
            <w:r w:rsidRPr="003B465D">
              <w:rPr>
                <w:rFonts w:eastAsia="Calibri"/>
                <w:sz w:val="28"/>
                <w:szCs w:val="28"/>
                <w:lang w:eastAsia="en-US"/>
              </w:rPr>
              <w:t>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модельных муниципальных библиотек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государственную поддержку отрасли культуры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повышение квалификации работников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28</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содержание медицинского персонала для обеспечения работы медицинских кабинетов муниципальных 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29</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tc>
        <w:tc>
          <w:tcPr>
            <w:tcW w:w="1413" w:type="dxa"/>
            <w:shd w:val="clear" w:color="auto" w:fill="auto"/>
          </w:tcPr>
          <w:p w:rsidR="006C6E83" w:rsidRDefault="006C6E83" w:rsidP="001A63FA">
            <w:pPr>
              <w:jc w:val="center"/>
              <w:rPr>
                <w:rFonts w:eastAsia="Calibri"/>
                <w:sz w:val="28"/>
                <w:szCs w:val="28"/>
                <w:lang w:eastAsia="en-US"/>
              </w:rPr>
            </w:pPr>
            <w:r>
              <w:rPr>
                <w:rFonts w:eastAsia="Calibri"/>
                <w:sz w:val="28"/>
                <w:szCs w:val="28"/>
                <w:lang w:eastAsia="en-US"/>
              </w:rPr>
              <w:t>1-00-29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закупку лекарственных препаратов и изделий медицинского назначения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30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32</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2710B3">
              <w:rPr>
                <w:rFonts w:eastAsia="Calibri"/>
                <w:sz w:val="28"/>
                <w:szCs w:val="28"/>
                <w:lang w:eastAsia="en-US"/>
              </w:rPr>
              <w:t>патолого-анатомических</w:t>
            </w:r>
            <w:proofErr w:type="spellEnd"/>
            <w:r w:rsidRPr="002710B3">
              <w:rPr>
                <w:rFonts w:eastAsia="Calibri"/>
                <w:sz w:val="28"/>
                <w:szCs w:val="28"/>
                <w:lang w:eastAsia="en-US"/>
              </w:rPr>
              <w:t xml:space="preserve"> и иных видов диагностических исследований, утвержденных Министерством здравоохранения Российской Федерации)</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33</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34</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приобретение медицинского и иного оборудования и инвентаря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осуществление выплат стимулирующего характера за особые условия труда медицинским работникам, оказывающим первичную медико-санитарную помощь гражданам, в условиях предотвращения распространения новой коронавирусной инфекции (СОVID-19)</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36</w:t>
            </w:r>
          </w:p>
        </w:tc>
        <w:tc>
          <w:tcPr>
            <w:tcW w:w="7454" w:type="dxa"/>
            <w:shd w:val="clear" w:color="auto" w:fill="auto"/>
          </w:tcPr>
          <w:p w:rsidR="006C6E83" w:rsidRPr="003B465D" w:rsidRDefault="006C6E83" w:rsidP="001A63FA">
            <w:pPr>
              <w:jc w:val="both"/>
              <w:rPr>
                <w:rFonts w:eastAsia="Calibri"/>
                <w:sz w:val="28"/>
                <w:szCs w:val="28"/>
                <w:lang w:eastAsia="en-US"/>
              </w:rPr>
            </w:pPr>
            <w:r w:rsidRPr="002F1009">
              <w:rPr>
                <w:rFonts w:eastAsia="Calibri"/>
                <w:sz w:val="28"/>
                <w:szCs w:val="28"/>
                <w:lang w:eastAsia="en-US"/>
              </w:rPr>
              <w:t>Субсидия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доступности к объектам социальной инфраструктуры граждан с ограниченными физическими возможностями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проведение мероприятий в рамках мероприятия «Забота» муниципальной </w:t>
            </w:r>
            <w:hyperlink r:id="rId30" w:history="1">
              <w:r w:rsidRPr="003B465D">
                <w:rPr>
                  <w:rFonts w:eastAsia="Calibri"/>
                  <w:sz w:val="28"/>
                  <w:szCs w:val="28"/>
                  <w:lang w:eastAsia="en-US"/>
                </w:rPr>
                <w:t>программы</w:t>
              </w:r>
            </w:hyperlink>
            <w:r w:rsidRPr="003B465D">
              <w:rPr>
                <w:rFonts w:eastAsia="Calibri"/>
                <w:sz w:val="28"/>
                <w:szCs w:val="28"/>
                <w:lang w:eastAsia="en-US"/>
              </w:rP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конкурсов профессионального мастерства в муниципальных учреждениях социального обслуживания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40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учреждению в период приостановления его деятельности по оказанию муниципальной услуги </w:t>
            </w:r>
            <w:r w:rsidRPr="003B465D">
              <w:rPr>
                <w:rFonts w:eastAsia="Calibri"/>
                <w:sz w:val="28"/>
                <w:szCs w:val="28"/>
                <w:lang w:val="en-US" w:eastAsia="en-US"/>
              </w:rPr>
              <w:t>c</w:t>
            </w:r>
            <w:r w:rsidRPr="003B465D">
              <w:rPr>
                <w:rFonts w:eastAsia="Calibri"/>
                <w:sz w:val="28"/>
                <w:szCs w:val="28"/>
                <w:lang w:eastAsia="en-US"/>
              </w:rPr>
              <w:t xml:space="preserve"> целью обеспечения сохранности основных фондов учреждения для  последующего функционирования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1-00-42</w:t>
            </w:r>
          </w:p>
        </w:tc>
      </w:tr>
      <w:tr w:rsidR="006C6E83" w:rsidRPr="003B465D"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43</w:t>
            </w:r>
          </w:p>
        </w:tc>
        <w:tc>
          <w:tcPr>
            <w:tcW w:w="7454" w:type="dxa"/>
            <w:shd w:val="clear" w:color="auto" w:fill="auto"/>
          </w:tcPr>
          <w:p w:rsidR="006C6E83" w:rsidRPr="002710B3" w:rsidRDefault="006C6E83" w:rsidP="001A63FA">
            <w:pPr>
              <w:jc w:val="both"/>
              <w:rPr>
                <w:sz w:val="28"/>
                <w:szCs w:val="28"/>
              </w:rPr>
            </w:pPr>
            <w:r w:rsidRPr="002710B3">
              <w:rPr>
                <w:sz w:val="28"/>
                <w:szCs w:val="28"/>
              </w:rPr>
              <w:t xml:space="preserve">Субсидии на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  </w:t>
            </w:r>
          </w:p>
        </w:tc>
        <w:tc>
          <w:tcPr>
            <w:tcW w:w="1413" w:type="dxa"/>
            <w:shd w:val="clear" w:color="auto" w:fill="auto"/>
          </w:tcPr>
          <w:p w:rsidR="006C6E83" w:rsidRPr="0062434F" w:rsidRDefault="006C6E83" w:rsidP="001A63FA">
            <w:pPr>
              <w:jc w:val="center"/>
              <w:rPr>
                <w:rFonts w:eastAsia="Calibri"/>
                <w:sz w:val="28"/>
                <w:szCs w:val="28"/>
                <w:highlight w:val="yellow"/>
                <w:lang w:eastAsia="en-US"/>
              </w:rPr>
            </w:pPr>
            <w:r w:rsidRPr="002710B3">
              <w:rPr>
                <w:rFonts w:eastAsia="Calibri"/>
                <w:sz w:val="28"/>
                <w:szCs w:val="28"/>
                <w:lang w:eastAsia="en-US"/>
              </w:rPr>
              <w:t>1-00-43</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44</w:t>
            </w:r>
          </w:p>
        </w:tc>
        <w:tc>
          <w:tcPr>
            <w:tcW w:w="7454" w:type="dxa"/>
            <w:shd w:val="clear" w:color="auto" w:fill="auto"/>
          </w:tcPr>
          <w:p w:rsidR="006C6E83" w:rsidRPr="002710B3" w:rsidRDefault="006C6E83" w:rsidP="001A63FA">
            <w:pPr>
              <w:jc w:val="both"/>
              <w:rPr>
                <w:sz w:val="28"/>
                <w:szCs w:val="28"/>
              </w:rPr>
            </w:pPr>
            <w:r w:rsidRPr="002710B3">
              <w:rPr>
                <w:rFonts w:eastAsia="Calibri"/>
                <w:sz w:val="28"/>
                <w:szCs w:val="28"/>
                <w:lang w:eastAsia="en-US"/>
              </w:rPr>
              <w:t>Субсидия на</w:t>
            </w:r>
            <w:r w:rsidRPr="002710B3">
              <w:rPr>
                <w:sz w:val="28"/>
                <w:szCs w:val="28"/>
              </w:rPr>
              <w:t xml:space="preserve">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1-00-44</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45</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w:t>
            </w:r>
            <w:r w:rsidRPr="002710B3">
              <w:rPr>
                <w:sz w:val="28"/>
                <w:szCs w:val="28"/>
              </w:rPr>
              <w:t xml:space="preserve"> финансовое обеспечение мероприятий по борьбе с новой коронавирусной инфекцией (</w:t>
            </w:r>
            <w:r w:rsidRPr="002710B3">
              <w:rPr>
                <w:sz w:val="28"/>
                <w:szCs w:val="28"/>
                <w:lang w:val="en-US"/>
              </w:rPr>
              <w:t>COVID</w:t>
            </w:r>
            <w:r w:rsidRPr="002710B3">
              <w:rPr>
                <w:sz w:val="28"/>
                <w:szCs w:val="28"/>
              </w:rPr>
              <w:t>-19),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1-00-45</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46</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w:t>
            </w:r>
            <w:r w:rsidRPr="002710B3">
              <w:rPr>
                <w:sz w:val="28"/>
                <w:szCs w:val="28"/>
              </w:rPr>
              <w:t>приобретение основных средств, включая расходы на их установку, наладку, за исключением основных средств, приобретаемых в рамках финансового обеспечения муниципального задания за счет средств областного бюджета, а также приобретаемых при создании спектаклей</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1-00-46</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47</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sz w:val="28"/>
                <w:szCs w:val="28"/>
              </w:rPr>
            </w:pPr>
            <w:r w:rsidRPr="002710B3">
              <w:rPr>
                <w:rFonts w:eastAsia="Calibri"/>
                <w:sz w:val="28"/>
                <w:szCs w:val="28"/>
                <w:lang w:eastAsia="en-US"/>
              </w:rPr>
              <w:t xml:space="preserve">Субсидия на </w:t>
            </w:r>
            <w:r w:rsidRPr="002710B3">
              <w:rPr>
                <w:sz w:val="28"/>
                <w:szCs w:val="28"/>
              </w:rPr>
              <w:t>государственную поддержку отрасли культуры, за исключением средств на обеспечение реализации регионального проекта «Культурная среда», входящего в состав национального проекта «Культура»</w:t>
            </w:r>
          </w:p>
          <w:p w:rsidR="006C6E83" w:rsidRPr="002710B3" w:rsidRDefault="006C6E83" w:rsidP="001A63FA">
            <w:pPr>
              <w:jc w:val="both"/>
              <w:rPr>
                <w:rFonts w:eastAsia="Calibri"/>
                <w:sz w:val="28"/>
                <w:szCs w:val="28"/>
                <w:lang w:eastAsia="en-US"/>
              </w:rPr>
            </w:pP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1-00-47</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48</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на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1-00-48</w:t>
            </w:r>
          </w:p>
        </w:tc>
      </w:tr>
      <w:tr w:rsidR="006C6E83" w:rsidRPr="003B465D" w:rsidTr="00BF379C">
        <w:trPr>
          <w:trHeight w:val="3368"/>
        </w:trPr>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49</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воды в емкостях промышленного производства,  средств индивидуальной защиты (маски лицевые, перчатки), одноразовой посуды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tc>
        <w:tc>
          <w:tcPr>
            <w:tcW w:w="1413" w:type="dxa"/>
            <w:shd w:val="clear" w:color="auto" w:fill="auto"/>
          </w:tcPr>
          <w:p w:rsidR="006C6E83" w:rsidRPr="007A48FE" w:rsidRDefault="006C6E83" w:rsidP="001A63FA">
            <w:pPr>
              <w:jc w:val="center"/>
              <w:rPr>
                <w:rFonts w:eastAsia="Calibri"/>
                <w:sz w:val="28"/>
                <w:szCs w:val="28"/>
                <w:highlight w:val="yellow"/>
                <w:lang w:eastAsia="en-US"/>
              </w:rPr>
            </w:pPr>
            <w:r w:rsidRPr="002710B3">
              <w:rPr>
                <w:rFonts w:eastAsia="Calibri"/>
                <w:sz w:val="28"/>
                <w:szCs w:val="28"/>
                <w:lang w:eastAsia="en-US"/>
              </w:rPr>
              <w:t>1-00-49</w:t>
            </w:r>
          </w:p>
        </w:tc>
      </w:tr>
      <w:tr w:rsidR="00BF379C" w:rsidRPr="003B465D" w:rsidTr="001A63FA">
        <w:tc>
          <w:tcPr>
            <w:tcW w:w="594" w:type="dxa"/>
          </w:tcPr>
          <w:p w:rsidR="00BF379C" w:rsidRPr="002710B3" w:rsidRDefault="00BF379C" w:rsidP="001A63FA">
            <w:pPr>
              <w:jc w:val="both"/>
              <w:rPr>
                <w:rFonts w:eastAsia="Calibri"/>
                <w:sz w:val="28"/>
                <w:szCs w:val="28"/>
                <w:lang w:eastAsia="en-US"/>
              </w:rPr>
            </w:pPr>
            <w:r>
              <w:rPr>
                <w:rFonts w:eastAsia="Calibri"/>
                <w:sz w:val="28"/>
                <w:szCs w:val="28"/>
                <w:lang w:eastAsia="en-US"/>
              </w:rPr>
              <w:t>50</w:t>
            </w:r>
          </w:p>
        </w:tc>
        <w:tc>
          <w:tcPr>
            <w:tcW w:w="7454" w:type="dxa"/>
            <w:shd w:val="clear" w:color="auto" w:fill="auto"/>
          </w:tcPr>
          <w:p w:rsidR="00BF379C" w:rsidRPr="002710B3" w:rsidRDefault="00BF379C" w:rsidP="001A63FA">
            <w:pPr>
              <w:pStyle w:val="a3"/>
              <w:overflowPunct w:val="0"/>
              <w:autoSpaceDE w:val="0"/>
              <w:autoSpaceDN w:val="0"/>
              <w:adjustRightInd w:val="0"/>
              <w:ind w:left="0"/>
              <w:jc w:val="both"/>
              <w:rPr>
                <w:sz w:val="28"/>
                <w:szCs w:val="28"/>
              </w:rPr>
            </w:pPr>
            <w:r w:rsidRPr="008B06A0">
              <w:rPr>
                <w:sz w:val="28"/>
                <w:szCs w:val="28"/>
              </w:rPr>
              <w:t xml:space="preserve">Субсидия </w:t>
            </w:r>
            <w:r>
              <w:rPr>
                <w:sz w:val="28"/>
                <w:szCs w:val="28"/>
              </w:rPr>
              <w:t xml:space="preserve">на </w:t>
            </w:r>
            <w:r w:rsidRPr="008B06A0">
              <w:rPr>
                <w:sz w:val="28"/>
                <w:szCs w:val="28"/>
              </w:rPr>
              <w:t>поддержку творческой деятельности и техническое оснащение детских и кукольных театров</w:t>
            </w:r>
          </w:p>
        </w:tc>
        <w:tc>
          <w:tcPr>
            <w:tcW w:w="1413" w:type="dxa"/>
            <w:shd w:val="clear" w:color="auto" w:fill="auto"/>
          </w:tcPr>
          <w:p w:rsidR="00BF379C" w:rsidRPr="002710B3" w:rsidRDefault="00BF379C" w:rsidP="001A63FA">
            <w:pPr>
              <w:jc w:val="center"/>
              <w:rPr>
                <w:rFonts w:eastAsia="Calibri"/>
                <w:sz w:val="28"/>
                <w:szCs w:val="28"/>
                <w:lang w:eastAsia="en-US"/>
              </w:rPr>
            </w:pPr>
            <w:r w:rsidRPr="002710B3">
              <w:rPr>
                <w:rFonts w:eastAsia="Calibri"/>
                <w:sz w:val="28"/>
                <w:szCs w:val="28"/>
                <w:lang w:eastAsia="en-US"/>
              </w:rPr>
              <w:t>1-00-</w:t>
            </w:r>
            <w:r>
              <w:rPr>
                <w:rFonts w:eastAsia="Calibri"/>
                <w:sz w:val="28"/>
                <w:szCs w:val="28"/>
                <w:lang w:eastAsia="en-US"/>
              </w:rPr>
              <w:t>50</w:t>
            </w:r>
          </w:p>
        </w:tc>
      </w:tr>
      <w:tr w:rsidR="006C6E83" w:rsidRPr="003B465D" w:rsidTr="001A63FA">
        <w:tc>
          <w:tcPr>
            <w:tcW w:w="594" w:type="dxa"/>
          </w:tcPr>
          <w:p w:rsidR="006C6E83" w:rsidRPr="00921F03" w:rsidRDefault="006C6E83" w:rsidP="001A63FA">
            <w:pPr>
              <w:jc w:val="both"/>
              <w:rPr>
                <w:rFonts w:eastAsia="Calibri"/>
                <w:sz w:val="28"/>
                <w:szCs w:val="28"/>
                <w:lang w:val="en-US" w:eastAsia="en-US"/>
              </w:rPr>
            </w:pPr>
            <w:r>
              <w:rPr>
                <w:rFonts w:eastAsia="Calibri"/>
                <w:sz w:val="28"/>
                <w:szCs w:val="28"/>
                <w:lang w:val="en-US" w:eastAsia="en-US"/>
              </w:rPr>
              <w:t>II</w:t>
            </w:r>
          </w:p>
        </w:tc>
        <w:tc>
          <w:tcPr>
            <w:tcW w:w="7454" w:type="dxa"/>
          </w:tcPr>
          <w:p w:rsidR="006C6E83" w:rsidRPr="003B465D" w:rsidRDefault="006C6E83" w:rsidP="001A63FA">
            <w:pPr>
              <w:jc w:val="both"/>
              <w:rPr>
                <w:rFonts w:eastAsia="Calibri"/>
                <w:sz w:val="28"/>
                <w:szCs w:val="28"/>
                <w:lang w:eastAsia="en-US"/>
              </w:rPr>
            </w:pPr>
            <w:r>
              <w:rPr>
                <w:sz w:val="28"/>
                <w:szCs w:val="28"/>
              </w:rPr>
              <w:t>С</w:t>
            </w:r>
            <w:r w:rsidRPr="0024619D">
              <w:rPr>
                <w:sz w:val="28"/>
                <w:szCs w:val="28"/>
              </w:rPr>
              <w:t>убсидии, полученные в соответствии с пункт</w:t>
            </w:r>
            <w:r>
              <w:rPr>
                <w:sz w:val="28"/>
                <w:szCs w:val="28"/>
              </w:rPr>
              <w:t>ом</w:t>
            </w:r>
            <w:r w:rsidRPr="0024619D">
              <w:rPr>
                <w:sz w:val="28"/>
                <w:szCs w:val="28"/>
              </w:rPr>
              <w:t xml:space="preserve"> 1 статьи 78.</w:t>
            </w:r>
            <w:r>
              <w:rPr>
                <w:sz w:val="28"/>
                <w:szCs w:val="28"/>
              </w:rPr>
              <w:t xml:space="preserve">2 </w:t>
            </w:r>
            <w:r w:rsidRPr="0024619D">
              <w:rPr>
                <w:sz w:val="28"/>
                <w:szCs w:val="28"/>
              </w:rPr>
              <w:t>Бюджетного кодекса Российской Федерации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2-00-00</w:t>
            </w:r>
          </w:p>
        </w:tc>
      </w:tr>
    </w:tbl>
    <w:p w:rsidR="00A10F80" w:rsidRDefault="00A10F80" w:rsidP="000F39F9">
      <w:pPr>
        <w:ind w:left="8505"/>
        <w:rPr>
          <w:sz w:val="18"/>
          <w:szCs w:val="18"/>
        </w:rPr>
      </w:pPr>
    </w:p>
    <w:p w:rsidR="00A10F80" w:rsidRDefault="00A10F80" w:rsidP="000F39F9">
      <w:pPr>
        <w:ind w:left="8505"/>
        <w:rPr>
          <w:sz w:val="18"/>
          <w:szCs w:val="18"/>
        </w:rPr>
        <w:sectPr w:rsidR="00A10F80" w:rsidSect="00290558">
          <w:pgSz w:w="11906" w:h="16838"/>
          <w:pgMar w:top="1134" w:right="851" w:bottom="1134" w:left="1418" w:header="397" w:footer="397" w:gutter="0"/>
          <w:cols w:space="709"/>
        </w:sectPr>
      </w:pPr>
    </w:p>
    <w:p w:rsidR="000F39F9" w:rsidRDefault="002A1BC1" w:rsidP="0020715A">
      <w:pPr>
        <w:ind w:left="8222"/>
        <w:rPr>
          <w:sz w:val="18"/>
          <w:szCs w:val="18"/>
        </w:rPr>
      </w:pPr>
      <w:r>
        <w:rPr>
          <w:sz w:val="18"/>
          <w:szCs w:val="18"/>
        </w:rPr>
        <w:t>Приложение №</w:t>
      </w:r>
      <w:r w:rsidR="00900585">
        <w:rPr>
          <w:sz w:val="18"/>
          <w:szCs w:val="18"/>
        </w:rPr>
        <w:t>3</w:t>
      </w:r>
    </w:p>
    <w:p w:rsidR="0020715A" w:rsidRDefault="00DD4FA1" w:rsidP="0020715A">
      <w:pPr>
        <w:ind w:left="8222"/>
        <w:jc w:val="both"/>
        <w:rPr>
          <w:sz w:val="18"/>
          <w:szCs w:val="18"/>
        </w:rPr>
      </w:pPr>
      <w:r>
        <w:rPr>
          <w:sz w:val="18"/>
          <w:szCs w:val="18"/>
        </w:rPr>
        <w:t xml:space="preserve">к </w:t>
      </w:r>
      <w:r w:rsidR="0020715A">
        <w:rPr>
          <w:sz w:val="18"/>
          <w:szCs w:val="18"/>
        </w:rPr>
        <w:t>Порядку</w:t>
      </w:r>
      <w:r w:rsidR="000F39F9"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0715A">
        <w:rPr>
          <w:sz w:val="18"/>
          <w:szCs w:val="18"/>
        </w:rPr>
        <w:t xml:space="preserve">, утвержденному приказом Финансового управления города Волгодонска от </w:t>
      </w:r>
      <w:r w:rsidR="008E181B" w:rsidRPr="008E181B">
        <w:rPr>
          <w:sz w:val="18"/>
          <w:szCs w:val="18"/>
          <w:u w:val="single"/>
        </w:rPr>
        <w:t>06.12.2021</w:t>
      </w:r>
      <w:r w:rsidR="0020715A">
        <w:rPr>
          <w:sz w:val="18"/>
          <w:szCs w:val="18"/>
        </w:rPr>
        <w:t xml:space="preserve"> № </w:t>
      </w:r>
      <w:r w:rsidR="008E181B" w:rsidRPr="008E181B">
        <w:rPr>
          <w:sz w:val="18"/>
          <w:szCs w:val="18"/>
          <w:u w:val="single"/>
        </w:rPr>
        <w:t>95Б</w:t>
      </w:r>
    </w:p>
    <w:tbl>
      <w:tblPr>
        <w:tblW w:w="0" w:type="auto"/>
        <w:tblLayout w:type="fixed"/>
        <w:tblCellMar>
          <w:left w:w="28" w:type="dxa"/>
          <w:right w:w="28" w:type="dxa"/>
        </w:tblCellMar>
        <w:tblLook w:val="0000"/>
      </w:tblPr>
      <w:tblGrid>
        <w:gridCol w:w="1531"/>
        <w:gridCol w:w="1644"/>
        <w:gridCol w:w="1815"/>
        <w:gridCol w:w="425"/>
        <w:gridCol w:w="425"/>
        <w:gridCol w:w="212"/>
        <w:gridCol w:w="355"/>
        <w:gridCol w:w="1276"/>
        <w:gridCol w:w="325"/>
        <w:gridCol w:w="308"/>
        <w:gridCol w:w="643"/>
        <w:gridCol w:w="1559"/>
        <w:gridCol w:w="2354"/>
        <w:gridCol w:w="1702"/>
      </w:tblGrid>
      <w:tr w:rsidR="002A1BC1" w:rsidTr="002A1BC1">
        <w:tblPrEx>
          <w:tblCellMar>
            <w:top w:w="0" w:type="dxa"/>
            <w:bottom w:w="0" w:type="dxa"/>
          </w:tblCellMar>
        </w:tblPrEx>
        <w:trPr>
          <w:cantSplit/>
        </w:trPr>
        <w:tc>
          <w:tcPr>
            <w:tcW w:w="6407" w:type="dxa"/>
            <w:gridSpan w:val="7"/>
            <w:tcBorders>
              <w:top w:val="nil"/>
              <w:left w:val="nil"/>
              <w:bottom w:val="nil"/>
              <w:right w:val="nil"/>
            </w:tcBorders>
            <w:vAlign w:val="center"/>
          </w:tcPr>
          <w:p w:rsidR="002A1BC1" w:rsidRDefault="002A1BC1" w:rsidP="003B465D">
            <w:pPr>
              <w:rPr>
                <w:sz w:val="16"/>
                <w:szCs w:val="16"/>
              </w:rPr>
            </w:pPr>
          </w:p>
        </w:tc>
        <w:tc>
          <w:tcPr>
            <w:tcW w:w="2552" w:type="dxa"/>
            <w:gridSpan w:val="4"/>
            <w:tcBorders>
              <w:top w:val="nil"/>
              <w:left w:val="nil"/>
              <w:bottom w:val="nil"/>
              <w:right w:val="nil"/>
            </w:tcBorders>
            <w:vAlign w:val="center"/>
          </w:tcPr>
          <w:p w:rsidR="002A1BC1" w:rsidRDefault="002A1BC1" w:rsidP="003B465D">
            <w:pPr>
              <w:rPr>
                <w:sz w:val="16"/>
                <w:szCs w:val="16"/>
              </w:rPr>
            </w:pPr>
          </w:p>
        </w:tc>
        <w:tc>
          <w:tcPr>
            <w:tcW w:w="3913" w:type="dxa"/>
            <w:gridSpan w:val="2"/>
            <w:tcBorders>
              <w:top w:val="nil"/>
              <w:left w:val="nil"/>
              <w:bottom w:val="nil"/>
              <w:right w:val="nil"/>
            </w:tcBorders>
            <w:vAlign w:val="center"/>
          </w:tcPr>
          <w:p w:rsidR="002A1BC1" w:rsidRDefault="002A1BC1" w:rsidP="003B465D"/>
        </w:tc>
        <w:tc>
          <w:tcPr>
            <w:tcW w:w="1701" w:type="dxa"/>
            <w:tcBorders>
              <w:top w:val="single" w:sz="4" w:space="0" w:color="auto"/>
              <w:left w:val="single" w:sz="4" w:space="0" w:color="auto"/>
              <w:bottom w:val="nil"/>
              <w:right w:val="single" w:sz="4" w:space="0" w:color="auto"/>
            </w:tcBorders>
            <w:vAlign w:val="center"/>
          </w:tcPr>
          <w:p w:rsidR="002A1BC1" w:rsidRDefault="002A1BC1" w:rsidP="003B465D">
            <w:pPr>
              <w:jc w:val="center"/>
            </w:pPr>
            <w:r>
              <w:t>Коды</w:t>
            </w:r>
          </w:p>
        </w:tc>
      </w:tr>
      <w:tr w:rsidR="002A1BC1" w:rsidTr="002A1BC1">
        <w:tblPrEx>
          <w:tblCellMar>
            <w:top w:w="0" w:type="dxa"/>
            <w:bottom w:w="0" w:type="dxa"/>
          </w:tblCellMar>
        </w:tblPrEx>
        <w:tc>
          <w:tcPr>
            <w:tcW w:w="6407" w:type="dxa"/>
            <w:gridSpan w:val="7"/>
            <w:tcBorders>
              <w:top w:val="nil"/>
              <w:left w:val="nil"/>
              <w:bottom w:val="nil"/>
              <w:right w:val="nil"/>
            </w:tcBorders>
            <w:vAlign w:val="center"/>
          </w:tcPr>
          <w:p w:rsidR="002A1BC1" w:rsidRDefault="002A1BC1" w:rsidP="003B465D">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rPr>
                <w:b/>
                <w:bCs/>
              </w:rPr>
            </w:pPr>
          </w:p>
        </w:tc>
        <w:tc>
          <w:tcPr>
            <w:tcW w:w="3913" w:type="dxa"/>
            <w:gridSpan w:val="2"/>
            <w:tcBorders>
              <w:top w:val="nil"/>
              <w:left w:val="nil"/>
              <w:bottom w:val="nil"/>
              <w:right w:val="nil"/>
            </w:tcBorders>
            <w:vAlign w:val="center"/>
          </w:tcPr>
          <w:p w:rsidR="002A1BC1" w:rsidRDefault="002A1BC1" w:rsidP="003B465D">
            <w:pPr>
              <w:ind w:right="85"/>
              <w:jc w:val="right"/>
            </w:pPr>
            <w:r>
              <w:t>Форма по КФД</w:t>
            </w:r>
          </w:p>
        </w:tc>
        <w:tc>
          <w:tcPr>
            <w:tcW w:w="1701" w:type="dxa"/>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pPr>
          </w:p>
        </w:tc>
      </w:tr>
      <w:tr w:rsidR="002A1BC1" w:rsidTr="003B465D">
        <w:tblPrEx>
          <w:tblCellMar>
            <w:top w:w="0" w:type="dxa"/>
            <w:bottom w:w="0" w:type="dxa"/>
          </w:tblCellMar>
        </w:tblPrEx>
        <w:trPr>
          <w:gridBefore w:val="3"/>
          <w:wBefore w:w="4990" w:type="dxa"/>
        </w:trPr>
        <w:tc>
          <w:tcPr>
            <w:tcW w:w="425" w:type="dxa"/>
            <w:tcBorders>
              <w:top w:val="nil"/>
              <w:left w:val="nil"/>
              <w:bottom w:val="nil"/>
              <w:right w:val="nil"/>
            </w:tcBorders>
            <w:vAlign w:val="bottom"/>
          </w:tcPr>
          <w:p w:rsidR="002A1BC1" w:rsidRDefault="002A1BC1" w:rsidP="003B465D">
            <w:pPr>
              <w:jc w:val="right"/>
            </w:pPr>
            <w:r>
              <w:t xml:space="preserve">от " </w:t>
            </w:r>
          </w:p>
        </w:tc>
        <w:tc>
          <w:tcPr>
            <w:tcW w:w="425" w:type="dxa"/>
            <w:tcBorders>
              <w:top w:val="nil"/>
              <w:left w:val="nil"/>
              <w:bottom w:val="single" w:sz="4" w:space="0" w:color="auto"/>
              <w:right w:val="nil"/>
            </w:tcBorders>
            <w:vAlign w:val="bottom"/>
          </w:tcPr>
          <w:p w:rsidR="002A1BC1" w:rsidRDefault="002A1BC1" w:rsidP="003B465D">
            <w:pPr>
              <w:jc w:val="center"/>
            </w:pPr>
          </w:p>
        </w:tc>
        <w:tc>
          <w:tcPr>
            <w:tcW w:w="212" w:type="dxa"/>
            <w:tcBorders>
              <w:top w:val="nil"/>
              <w:left w:val="nil"/>
              <w:bottom w:val="nil"/>
              <w:right w:val="nil"/>
            </w:tcBorders>
            <w:vAlign w:val="bottom"/>
          </w:tcPr>
          <w:p w:rsidR="002A1BC1" w:rsidRDefault="002A1BC1" w:rsidP="003B465D">
            <w:r>
              <w:t>"</w:t>
            </w:r>
          </w:p>
        </w:tc>
        <w:tc>
          <w:tcPr>
            <w:tcW w:w="1631" w:type="dxa"/>
            <w:gridSpan w:val="2"/>
            <w:tcBorders>
              <w:top w:val="nil"/>
              <w:left w:val="nil"/>
              <w:bottom w:val="single" w:sz="4" w:space="0" w:color="auto"/>
              <w:right w:val="nil"/>
            </w:tcBorders>
            <w:vAlign w:val="bottom"/>
          </w:tcPr>
          <w:p w:rsidR="002A1BC1" w:rsidRDefault="002A1BC1" w:rsidP="003B465D">
            <w:pPr>
              <w:jc w:val="center"/>
            </w:pPr>
          </w:p>
        </w:tc>
        <w:tc>
          <w:tcPr>
            <w:tcW w:w="325" w:type="dxa"/>
            <w:tcBorders>
              <w:top w:val="nil"/>
              <w:left w:val="nil"/>
              <w:bottom w:val="nil"/>
              <w:right w:val="nil"/>
            </w:tcBorders>
            <w:vAlign w:val="bottom"/>
          </w:tcPr>
          <w:p w:rsidR="002A1BC1" w:rsidRDefault="002A1BC1" w:rsidP="003B465D">
            <w:pPr>
              <w:jc w:val="right"/>
            </w:pPr>
            <w:r>
              <w:t>20</w:t>
            </w:r>
          </w:p>
        </w:tc>
        <w:tc>
          <w:tcPr>
            <w:tcW w:w="308" w:type="dxa"/>
            <w:tcBorders>
              <w:top w:val="nil"/>
              <w:left w:val="nil"/>
              <w:bottom w:val="single" w:sz="4" w:space="0" w:color="auto"/>
              <w:right w:val="nil"/>
            </w:tcBorders>
            <w:vAlign w:val="bottom"/>
          </w:tcPr>
          <w:p w:rsidR="002A1BC1" w:rsidRDefault="002A1BC1" w:rsidP="003B465D"/>
        </w:tc>
        <w:tc>
          <w:tcPr>
            <w:tcW w:w="643" w:type="dxa"/>
            <w:tcBorders>
              <w:top w:val="nil"/>
              <w:left w:val="nil"/>
              <w:bottom w:val="nil"/>
              <w:right w:val="nil"/>
            </w:tcBorders>
            <w:vAlign w:val="bottom"/>
          </w:tcPr>
          <w:p w:rsidR="002A1BC1" w:rsidRDefault="002A1BC1" w:rsidP="003B465D">
            <w:pPr>
              <w:ind w:left="85"/>
            </w:pPr>
            <w:r>
              <w:t>г.</w:t>
            </w:r>
          </w:p>
        </w:tc>
        <w:tc>
          <w:tcPr>
            <w:tcW w:w="3913" w:type="dxa"/>
            <w:gridSpan w:val="2"/>
            <w:tcBorders>
              <w:top w:val="nil"/>
              <w:left w:val="nil"/>
              <w:bottom w:val="nil"/>
              <w:right w:val="nil"/>
            </w:tcBorders>
            <w:vAlign w:val="bottom"/>
          </w:tcPr>
          <w:p w:rsidR="002A1BC1" w:rsidRDefault="002A1BC1" w:rsidP="003B465D">
            <w:pPr>
              <w:ind w:right="85"/>
              <w:jc w:val="right"/>
            </w:pPr>
            <w:r>
              <w:t>Дата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97"/>
        </w:trPr>
        <w:tc>
          <w:tcPr>
            <w:tcW w:w="3175" w:type="dxa"/>
            <w:gridSpan w:val="2"/>
            <w:tcBorders>
              <w:top w:val="nil"/>
              <w:left w:val="nil"/>
              <w:bottom w:val="nil"/>
              <w:right w:val="nil"/>
            </w:tcBorders>
            <w:vAlign w:val="bottom"/>
          </w:tcPr>
          <w:p w:rsidR="002A1BC1" w:rsidRDefault="002A1BC1" w:rsidP="003B465D">
            <w:pPr>
              <w:rPr>
                <w:i/>
                <w:iCs/>
              </w:rPr>
            </w:pPr>
            <w:r>
              <w:rPr>
                <w:i/>
                <w:iCs/>
              </w:rPr>
              <w:t>Откуда: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984"/>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pPr>
              <w:rPr>
                <w:i/>
                <w:iCs/>
              </w:rPr>
            </w:pPr>
            <w:r>
              <w:rPr>
                <w:i/>
                <w:iCs/>
              </w:rPr>
              <w:t>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Наименование документа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69C1">
        <w:tblPrEx>
          <w:tblCellMar>
            <w:top w:w="0" w:type="dxa"/>
            <w:bottom w:w="0" w:type="dxa"/>
          </w:tblCellMar>
        </w:tblPrEx>
        <w:trPr>
          <w:cantSplit/>
          <w:trHeight w:hRule="exact" w:val="469"/>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42"/>
        </w:trPr>
        <w:tc>
          <w:tcPr>
            <w:tcW w:w="3175" w:type="dxa"/>
            <w:gridSpan w:val="2"/>
            <w:tcBorders>
              <w:top w:val="nil"/>
              <w:left w:val="nil"/>
              <w:bottom w:val="nil"/>
              <w:right w:val="nil"/>
            </w:tcBorders>
            <w:vAlign w:val="bottom"/>
          </w:tcPr>
          <w:p w:rsidR="002A1BC1" w:rsidRDefault="002A1BC1" w:rsidP="003B465D">
            <w:r>
              <w:t>Наименование клиента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Сводному реестру</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405"/>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лицевого счета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284"/>
        </w:trPr>
        <w:tc>
          <w:tcPr>
            <w:tcW w:w="3175" w:type="dxa"/>
            <w:gridSpan w:val="2"/>
            <w:tcBorders>
              <w:top w:val="nil"/>
              <w:left w:val="nil"/>
              <w:bottom w:val="nil"/>
              <w:right w:val="nil"/>
            </w:tcBorders>
            <w:vAlign w:val="bottom"/>
          </w:tcPr>
          <w:p w:rsidR="002A1BC1" w:rsidRDefault="002A1BC1" w:rsidP="003B465D">
            <w:r>
              <w:t>Наименование бюджета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Финансовый орган</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vMerge w:val="restart"/>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Указание</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w:t>
            </w:r>
          </w:p>
        </w:tc>
        <w:tc>
          <w:tcPr>
            <w:tcW w:w="1701" w:type="dxa"/>
            <w:vMerge/>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3B465D">
        <w:tblPrEx>
          <w:tblCellMar>
            <w:top w:w="0" w:type="dxa"/>
            <w:bottom w:w="0" w:type="dxa"/>
          </w:tblCellMar>
        </w:tblPrEx>
        <w:trPr>
          <w:gridAfter w:val="2"/>
          <w:wAfter w:w="4055" w:type="dxa"/>
          <w:cantSplit/>
        </w:trPr>
        <w:tc>
          <w:tcPr>
            <w:tcW w:w="3175" w:type="dxa"/>
            <w:gridSpan w:val="2"/>
            <w:tcBorders>
              <w:top w:val="nil"/>
              <w:left w:val="nil"/>
              <w:bottom w:val="nil"/>
              <w:right w:val="nil"/>
            </w:tcBorders>
            <w:vAlign w:val="bottom"/>
          </w:tcPr>
          <w:p w:rsidR="002A1BC1" w:rsidRDefault="002A1BC1" w:rsidP="003B465D"/>
        </w:tc>
        <w:tc>
          <w:tcPr>
            <w:tcW w:w="7343" w:type="dxa"/>
            <w:gridSpan w:val="10"/>
            <w:tcBorders>
              <w:top w:val="nil"/>
              <w:left w:val="nil"/>
              <w:bottom w:val="nil"/>
              <w:right w:val="nil"/>
            </w:tcBorders>
          </w:tcPr>
          <w:p w:rsidR="002A1BC1" w:rsidRDefault="002A1BC1" w:rsidP="003B465D">
            <w:pPr>
              <w:jc w:val="center"/>
              <w:rPr>
                <w:sz w:val="18"/>
                <w:szCs w:val="18"/>
              </w:rPr>
            </w:pPr>
            <w:r>
              <w:rPr>
                <w:sz w:val="18"/>
                <w:szCs w:val="18"/>
              </w:rPr>
              <w:t>(документ клиента принимается/аннулируется)</w:t>
            </w: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r>
              <w:rPr>
                <w:sz w:val="22"/>
                <w:szCs w:val="22"/>
              </w:rPr>
              <w:t>Примечание</w:t>
            </w: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2296"/>
        <w:gridCol w:w="2665"/>
        <w:gridCol w:w="142"/>
        <w:gridCol w:w="1985"/>
        <w:gridCol w:w="142"/>
        <w:gridCol w:w="2665"/>
        <w:gridCol w:w="142"/>
        <w:gridCol w:w="2155"/>
      </w:tblGrid>
      <w:tr w:rsidR="002A1BC1" w:rsidTr="003B465D">
        <w:tblPrEx>
          <w:tblCellMar>
            <w:top w:w="0" w:type="dxa"/>
            <w:bottom w:w="0" w:type="dxa"/>
          </w:tblCellMar>
        </w:tblPrEx>
        <w:tc>
          <w:tcPr>
            <w:tcW w:w="2296" w:type="dxa"/>
            <w:tcBorders>
              <w:top w:val="nil"/>
              <w:left w:val="nil"/>
              <w:bottom w:val="nil"/>
              <w:right w:val="nil"/>
            </w:tcBorders>
            <w:vAlign w:val="bottom"/>
          </w:tcPr>
          <w:p w:rsidR="002A1BC1" w:rsidRDefault="002A1BC1" w:rsidP="003B465D">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198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155" w:type="dxa"/>
            <w:tcBorders>
              <w:top w:val="nil"/>
              <w:left w:val="nil"/>
              <w:bottom w:val="single" w:sz="4" w:space="0" w:color="auto"/>
              <w:right w:val="nil"/>
            </w:tcBorders>
            <w:vAlign w:val="bottom"/>
          </w:tcPr>
          <w:p w:rsidR="002A1BC1" w:rsidRDefault="002A1BC1" w:rsidP="003B465D">
            <w:pPr>
              <w:jc w:val="center"/>
              <w:rPr>
                <w:sz w:val="22"/>
                <w:szCs w:val="22"/>
              </w:rPr>
            </w:pPr>
          </w:p>
        </w:tc>
      </w:tr>
      <w:tr w:rsidR="002A1BC1" w:rsidTr="003B465D">
        <w:tblPrEx>
          <w:tblCellMar>
            <w:top w:w="0" w:type="dxa"/>
            <w:bottom w:w="0" w:type="dxa"/>
          </w:tblCellMar>
        </w:tblPrEx>
        <w:tc>
          <w:tcPr>
            <w:tcW w:w="2296"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(должность)</w:t>
            </w:r>
          </w:p>
        </w:tc>
        <w:tc>
          <w:tcPr>
            <w:tcW w:w="142" w:type="dxa"/>
            <w:tcBorders>
              <w:top w:val="nil"/>
              <w:left w:val="nil"/>
              <w:bottom w:val="nil"/>
              <w:right w:val="nil"/>
            </w:tcBorders>
          </w:tcPr>
          <w:p w:rsidR="002A1BC1" w:rsidRDefault="002A1BC1" w:rsidP="003B465D">
            <w:pPr>
              <w:rPr>
                <w:sz w:val="18"/>
                <w:szCs w:val="18"/>
              </w:rPr>
            </w:pPr>
          </w:p>
        </w:tc>
        <w:tc>
          <w:tcPr>
            <w:tcW w:w="1985" w:type="dxa"/>
            <w:tcBorders>
              <w:top w:val="nil"/>
              <w:left w:val="nil"/>
              <w:bottom w:val="nil"/>
              <w:right w:val="nil"/>
            </w:tcBorders>
          </w:tcPr>
          <w:p w:rsidR="002A1BC1" w:rsidRDefault="002A1BC1" w:rsidP="003B465D">
            <w:pPr>
              <w:jc w:val="center"/>
              <w:rPr>
                <w:sz w:val="18"/>
                <w:szCs w:val="18"/>
              </w:rPr>
            </w:pPr>
            <w:r>
              <w:rPr>
                <w:sz w:val="18"/>
                <w:szCs w:val="18"/>
              </w:rPr>
              <w:t>(подпись)</w:t>
            </w:r>
          </w:p>
        </w:tc>
        <w:tc>
          <w:tcPr>
            <w:tcW w:w="142"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(расшифровка подписи)</w:t>
            </w:r>
          </w:p>
        </w:tc>
        <w:tc>
          <w:tcPr>
            <w:tcW w:w="142" w:type="dxa"/>
            <w:tcBorders>
              <w:top w:val="nil"/>
              <w:left w:val="nil"/>
              <w:bottom w:val="nil"/>
              <w:right w:val="nil"/>
            </w:tcBorders>
          </w:tcPr>
          <w:p w:rsidR="002A1BC1" w:rsidRDefault="002A1BC1" w:rsidP="003B465D">
            <w:pPr>
              <w:rPr>
                <w:sz w:val="18"/>
                <w:szCs w:val="18"/>
              </w:rPr>
            </w:pPr>
          </w:p>
        </w:tc>
        <w:tc>
          <w:tcPr>
            <w:tcW w:w="2155" w:type="dxa"/>
            <w:tcBorders>
              <w:top w:val="nil"/>
              <w:left w:val="nil"/>
              <w:bottom w:val="nil"/>
              <w:right w:val="nil"/>
            </w:tcBorders>
          </w:tcPr>
          <w:p w:rsidR="002A1BC1" w:rsidRDefault="002A1BC1" w:rsidP="003B465D">
            <w:pPr>
              <w:jc w:val="center"/>
              <w:rPr>
                <w:sz w:val="18"/>
                <w:szCs w:val="18"/>
              </w:rPr>
            </w:pPr>
            <w:r>
              <w:rPr>
                <w:sz w:val="18"/>
                <w:szCs w:val="18"/>
              </w:rPr>
              <w:t>(телефон)</w:t>
            </w: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170"/>
        <w:gridCol w:w="340"/>
        <w:gridCol w:w="227"/>
        <w:gridCol w:w="792"/>
        <w:gridCol w:w="454"/>
        <w:gridCol w:w="228"/>
        <w:gridCol w:w="369"/>
        <w:gridCol w:w="340"/>
        <w:gridCol w:w="340"/>
      </w:tblGrid>
      <w:tr w:rsidR="002A1BC1" w:rsidTr="003B465D">
        <w:tblPrEx>
          <w:tblCellMar>
            <w:top w:w="0" w:type="dxa"/>
            <w:bottom w:w="0" w:type="dxa"/>
          </w:tblCellMar>
        </w:tblPrEx>
        <w:tc>
          <w:tcPr>
            <w:tcW w:w="170" w:type="dxa"/>
            <w:tcBorders>
              <w:top w:val="nil"/>
              <w:left w:val="nil"/>
              <w:bottom w:val="nil"/>
              <w:right w:val="nil"/>
            </w:tcBorders>
            <w:vAlign w:val="bottom"/>
          </w:tcPr>
          <w:p w:rsidR="002A1BC1" w:rsidRDefault="002A1BC1" w:rsidP="003B465D">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227" w:type="dxa"/>
            <w:tcBorders>
              <w:top w:val="nil"/>
              <w:left w:val="nil"/>
              <w:bottom w:val="nil"/>
              <w:right w:val="nil"/>
            </w:tcBorders>
            <w:vAlign w:val="bottom"/>
          </w:tcPr>
          <w:p w:rsidR="002A1BC1" w:rsidRDefault="002A1BC1" w:rsidP="003B465D">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2A1BC1" w:rsidRDefault="002A1BC1" w:rsidP="003B465D">
            <w:pPr>
              <w:jc w:val="center"/>
              <w:rPr>
                <w:sz w:val="22"/>
                <w:szCs w:val="22"/>
              </w:rPr>
            </w:pPr>
          </w:p>
        </w:tc>
        <w:tc>
          <w:tcPr>
            <w:tcW w:w="369" w:type="dxa"/>
            <w:tcBorders>
              <w:top w:val="nil"/>
              <w:left w:val="nil"/>
              <w:bottom w:val="nil"/>
              <w:right w:val="nil"/>
            </w:tcBorders>
            <w:vAlign w:val="bottom"/>
          </w:tcPr>
          <w:p w:rsidR="002A1BC1" w:rsidRDefault="002A1BC1" w:rsidP="003B465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2A1BC1" w:rsidRDefault="002A1BC1" w:rsidP="003B465D">
            <w:pPr>
              <w:rPr>
                <w:sz w:val="22"/>
                <w:szCs w:val="22"/>
              </w:rPr>
            </w:pPr>
          </w:p>
        </w:tc>
        <w:tc>
          <w:tcPr>
            <w:tcW w:w="340" w:type="dxa"/>
            <w:tcBorders>
              <w:top w:val="nil"/>
              <w:left w:val="nil"/>
              <w:bottom w:val="nil"/>
              <w:right w:val="nil"/>
            </w:tcBorders>
            <w:vAlign w:val="bottom"/>
          </w:tcPr>
          <w:p w:rsidR="002A1BC1" w:rsidRDefault="002A1BC1" w:rsidP="003B465D">
            <w:pPr>
              <w:ind w:left="85"/>
              <w:rPr>
                <w:sz w:val="22"/>
                <w:szCs w:val="22"/>
              </w:rPr>
            </w:pPr>
            <w:r>
              <w:rPr>
                <w:sz w:val="22"/>
                <w:szCs w:val="22"/>
              </w:rPr>
              <w:t>г.</w:t>
            </w: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0715A" w:rsidP="003B465D">
            <w:pPr>
              <w:ind w:right="57"/>
              <w:jc w:val="right"/>
              <w:rPr>
                <w:sz w:val="18"/>
                <w:szCs w:val="18"/>
              </w:rPr>
            </w:pPr>
            <w:r>
              <w:rPr>
                <w:sz w:val="18"/>
                <w:szCs w:val="18"/>
              </w:rPr>
              <w:t>Н</w:t>
            </w:r>
            <w:r w:rsidR="002A1BC1">
              <w:rPr>
                <w:sz w:val="18"/>
                <w:szCs w:val="18"/>
              </w:rPr>
              <w:t>омер страницы</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A1BC1" w:rsidP="003B465D">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bl>
    <w:p w:rsidR="00135F7D" w:rsidRPr="00806025" w:rsidRDefault="00135F7D" w:rsidP="009901BA">
      <w:pPr>
        <w:tabs>
          <w:tab w:val="left" w:pos="5940"/>
        </w:tabs>
        <w:suppressAutoHyphens/>
        <w:autoSpaceDE w:val="0"/>
        <w:ind w:right="484"/>
      </w:pPr>
    </w:p>
    <w:sectPr w:rsidR="00135F7D" w:rsidRPr="00806025" w:rsidSect="009901BA">
      <w:pgSz w:w="16838" w:h="11906" w:orient="landscape"/>
      <w:pgMar w:top="426" w:right="1134"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E2" w:rsidRDefault="007507E2">
      <w:r>
        <w:separator/>
      </w:r>
    </w:p>
  </w:endnote>
  <w:endnote w:type="continuationSeparator" w:id="0">
    <w:p w:rsidR="007507E2" w:rsidRDefault="00750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E2" w:rsidRDefault="007507E2">
      <w:r>
        <w:separator/>
      </w:r>
    </w:p>
  </w:footnote>
  <w:footnote w:type="continuationSeparator" w:id="0">
    <w:p w:rsidR="007507E2" w:rsidRDefault="00750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577C6"/>
    <w:multiLevelType w:val="hybridMultilevel"/>
    <w:tmpl w:val="8278BD70"/>
    <w:lvl w:ilvl="0" w:tplc="34D2B210">
      <w:start w:val="1"/>
      <w:numFmt w:val="decimal"/>
      <w:lvlText w:val="%1."/>
      <w:lvlJc w:val="left"/>
      <w:pPr>
        <w:ind w:left="1522" w:hanging="98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5"/>
  </w:num>
  <w:num w:numId="2">
    <w:abstractNumId w:val="1"/>
  </w:num>
  <w:num w:numId="3">
    <w:abstractNumId w:val="7"/>
  </w:num>
  <w:num w:numId="4">
    <w:abstractNumId w:val="6"/>
  </w:num>
  <w:num w:numId="5">
    <w:abstractNumId w:val="3"/>
  </w:num>
  <w:num w:numId="6">
    <w:abstractNumId w:val="10"/>
  </w:num>
  <w:num w:numId="7">
    <w:abstractNumId w:val="4"/>
  </w:num>
  <w:num w:numId="8">
    <w:abstractNumId w:val="9"/>
  </w:num>
  <w:num w:numId="9">
    <w:abstractNumId w:val="8"/>
  </w:num>
  <w:num w:numId="10">
    <w:abstractNumId w:val="0"/>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C61F6"/>
    <w:rsid w:val="000055BF"/>
    <w:rsid w:val="00012467"/>
    <w:rsid w:val="00026B44"/>
    <w:rsid w:val="0003247E"/>
    <w:rsid w:val="00033B49"/>
    <w:rsid w:val="00034651"/>
    <w:rsid w:val="00036A80"/>
    <w:rsid w:val="000428AA"/>
    <w:rsid w:val="0006432B"/>
    <w:rsid w:val="00074885"/>
    <w:rsid w:val="00074937"/>
    <w:rsid w:val="00075248"/>
    <w:rsid w:val="0007704F"/>
    <w:rsid w:val="00093716"/>
    <w:rsid w:val="00095920"/>
    <w:rsid w:val="00095A3B"/>
    <w:rsid w:val="0009787D"/>
    <w:rsid w:val="000A2DFC"/>
    <w:rsid w:val="000A337C"/>
    <w:rsid w:val="000A377B"/>
    <w:rsid w:val="000A41A5"/>
    <w:rsid w:val="000A4A8A"/>
    <w:rsid w:val="000B1139"/>
    <w:rsid w:val="000B39EC"/>
    <w:rsid w:val="000D0E40"/>
    <w:rsid w:val="000D26D2"/>
    <w:rsid w:val="000E34DF"/>
    <w:rsid w:val="000E734A"/>
    <w:rsid w:val="000F1472"/>
    <w:rsid w:val="000F39F9"/>
    <w:rsid w:val="00101AF7"/>
    <w:rsid w:val="00113DC7"/>
    <w:rsid w:val="001340E7"/>
    <w:rsid w:val="00135B45"/>
    <w:rsid w:val="00135F7D"/>
    <w:rsid w:val="001530F7"/>
    <w:rsid w:val="001550D5"/>
    <w:rsid w:val="00160F6A"/>
    <w:rsid w:val="00163AD4"/>
    <w:rsid w:val="00167557"/>
    <w:rsid w:val="001753E5"/>
    <w:rsid w:val="00177E56"/>
    <w:rsid w:val="00187A7C"/>
    <w:rsid w:val="00192678"/>
    <w:rsid w:val="00193F2D"/>
    <w:rsid w:val="001A63FA"/>
    <w:rsid w:val="001B4ACA"/>
    <w:rsid w:val="001B689E"/>
    <w:rsid w:val="001B6FF2"/>
    <w:rsid w:val="001C4A43"/>
    <w:rsid w:val="001C5A94"/>
    <w:rsid w:val="001C6DA8"/>
    <w:rsid w:val="001D3C48"/>
    <w:rsid w:val="001E12C8"/>
    <w:rsid w:val="001E1C46"/>
    <w:rsid w:val="001E2341"/>
    <w:rsid w:val="001E4504"/>
    <w:rsid w:val="002024B9"/>
    <w:rsid w:val="0020715A"/>
    <w:rsid w:val="00211220"/>
    <w:rsid w:val="00215816"/>
    <w:rsid w:val="002255F8"/>
    <w:rsid w:val="002303FF"/>
    <w:rsid w:val="00234B3B"/>
    <w:rsid w:val="00242C76"/>
    <w:rsid w:val="0024355F"/>
    <w:rsid w:val="00245815"/>
    <w:rsid w:val="00250805"/>
    <w:rsid w:val="00254EFF"/>
    <w:rsid w:val="00261CF9"/>
    <w:rsid w:val="00263C9C"/>
    <w:rsid w:val="00274000"/>
    <w:rsid w:val="00275472"/>
    <w:rsid w:val="00287BF4"/>
    <w:rsid w:val="00290558"/>
    <w:rsid w:val="00292E76"/>
    <w:rsid w:val="00293EA3"/>
    <w:rsid w:val="0029511E"/>
    <w:rsid w:val="002A0E90"/>
    <w:rsid w:val="002A1BC1"/>
    <w:rsid w:val="002B0411"/>
    <w:rsid w:val="002B517B"/>
    <w:rsid w:val="002C21F6"/>
    <w:rsid w:val="002C2D52"/>
    <w:rsid w:val="002D09A5"/>
    <w:rsid w:val="002D4BDA"/>
    <w:rsid w:val="002D62D6"/>
    <w:rsid w:val="002F0F5D"/>
    <w:rsid w:val="002F103B"/>
    <w:rsid w:val="002F78C8"/>
    <w:rsid w:val="00302C66"/>
    <w:rsid w:val="00303FEC"/>
    <w:rsid w:val="00311AE1"/>
    <w:rsid w:val="00317886"/>
    <w:rsid w:val="00335A23"/>
    <w:rsid w:val="00335B44"/>
    <w:rsid w:val="00352EAE"/>
    <w:rsid w:val="0036031B"/>
    <w:rsid w:val="003632D7"/>
    <w:rsid w:val="00370089"/>
    <w:rsid w:val="00372344"/>
    <w:rsid w:val="0038364B"/>
    <w:rsid w:val="00385719"/>
    <w:rsid w:val="00394F85"/>
    <w:rsid w:val="003A07B5"/>
    <w:rsid w:val="003A65FE"/>
    <w:rsid w:val="003B406E"/>
    <w:rsid w:val="003B465D"/>
    <w:rsid w:val="003E22EF"/>
    <w:rsid w:val="003E357D"/>
    <w:rsid w:val="003F1827"/>
    <w:rsid w:val="003F5AFB"/>
    <w:rsid w:val="00405230"/>
    <w:rsid w:val="004108AC"/>
    <w:rsid w:val="0042276F"/>
    <w:rsid w:val="00430732"/>
    <w:rsid w:val="00431B93"/>
    <w:rsid w:val="004369B1"/>
    <w:rsid w:val="00442B26"/>
    <w:rsid w:val="0044413F"/>
    <w:rsid w:val="00446A5A"/>
    <w:rsid w:val="00487E02"/>
    <w:rsid w:val="004B4322"/>
    <w:rsid w:val="004B55DC"/>
    <w:rsid w:val="004B63EC"/>
    <w:rsid w:val="004C3F54"/>
    <w:rsid w:val="004D5E3E"/>
    <w:rsid w:val="004E458B"/>
    <w:rsid w:val="00500D0B"/>
    <w:rsid w:val="00505533"/>
    <w:rsid w:val="0050773E"/>
    <w:rsid w:val="00507B46"/>
    <w:rsid w:val="00520740"/>
    <w:rsid w:val="00525BD5"/>
    <w:rsid w:val="00535CD5"/>
    <w:rsid w:val="0053720C"/>
    <w:rsid w:val="0055516B"/>
    <w:rsid w:val="0056180C"/>
    <w:rsid w:val="00566AE1"/>
    <w:rsid w:val="00567FAB"/>
    <w:rsid w:val="00570A58"/>
    <w:rsid w:val="005737CA"/>
    <w:rsid w:val="005845D9"/>
    <w:rsid w:val="005A5040"/>
    <w:rsid w:val="005A719A"/>
    <w:rsid w:val="005B5AD7"/>
    <w:rsid w:val="005D0208"/>
    <w:rsid w:val="005D2F5A"/>
    <w:rsid w:val="005D64C3"/>
    <w:rsid w:val="005E179F"/>
    <w:rsid w:val="005E494C"/>
    <w:rsid w:val="005F0D96"/>
    <w:rsid w:val="00614617"/>
    <w:rsid w:val="00615047"/>
    <w:rsid w:val="006247E4"/>
    <w:rsid w:val="006256D3"/>
    <w:rsid w:val="006336A4"/>
    <w:rsid w:val="00641E94"/>
    <w:rsid w:val="00642857"/>
    <w:rsid w:val="006447CA"/>
    <w:rsid w:val="00645441"/>
    <w:rsid w:val="006650AA"/>
    <w:rsid w:val="00673087"/>
    <w:rsid w:val="00681814"/>
    <w:rsid w:val="006A145A"/>
    <w:rsid w:val="006A69C1"/>
    <w:rsid w:val="006A72F0"/>
    <w:rsid w:val="006B0F67"/>
    <w:rsid w:val="006C6E83"/>
    <w:rsid w:val="006D54A7"/>
    <w:rsid w:val="006E61EB"/>
    <w:rsid w:val="007054B5"/>
    <w:rsid w:val="007112CE"/>
    <w:rsid w:val="007209D9"/>
    <w:rsid w:val="00723761"/>
    <w:rsid w:val="00724922"/>
    <w:rsid w:val="00730DC9"/>
    <w:rsid w:val="007421AF"/>
    <w:rsid w:val="00743A73"/>
    <w:rsid w:val="00744F28"/>
    <w:rsid w:val="0074719E"/>
    <w:rsid w:val="007507E2"/>
    <w:rsid w:val="00753493"/>
    <w:rsid w:val="00765656"/>
    <w:rsid w:val="00765AFF"/>
    <w:rsid w:val="00767273"/>
    <w:rsid w:val="00786E31"/>
    <w:rsid w:val="00791E16"/>
    <w:rsid w:val="0079215E"/>
    <w:rsid w:val="0079532D"/>
    <w:rsid w:val="0079721A"/>
    <w:rsid w:val="007B24F9"/>
    <w:rsid w:val="007B34C7"/>
    <w:rsid w:val="007B41F7"/>
    <w:rsid w:val="007B7C9F"/>
    <w:rsid w:val="007C5C63"/>
    <w:rsid w:val="007C61F6"/>
    <w:rsid w:val="007C7F80"/>
    <w:rsid w:val="007D070D"/>
    <w:rsid w:val="007E25E9"/>
    <w:rsid w:val="007E61DE"/>
    <w:rsid w:val="007F3B9C"/>
    <w:rsid w:val="007F414D"/>
    <w:rsid w:val="007F4D02"/>
    <w:rsid w:val="00803E5A"/>
    <w:rsid w:val="00806025"/>
    <w:rsid w:val="008129D8"/>
    <w:rsid w:val="008262CC"/>
    <w:rsid w:val="00830267"/>
    <w:rsid w:val="008311F7"/>
    <w:rsid w:val="00833E01"/>
    <w:rsid w:val="00842544"/>
    <w:rsid w:val="00843BD0"/>
    <w:rsid w:val="00863EC5"/>
    <w:rsid w:val="0086741B"/>
    <w:rsid w:val="008751D5"/>
    <w:rsid w:val="008812D7"/>
    <w:rsid w:val="00882131"/>
    <w:rsid w:val="00887F98"/>
    <w:rsid w:val="008908C4"/>
    <w:rsid w:val="008970ED"/>
    <w:rsid w:val="00897136"/>
    <w:rsid w:val="008A6A3D"/>
    <w:rsid w:val="008B7C03"/>
    <w:rsid w:val="008C02E9"/>
    <w:rsid w:val="008D0074"/>
    <w:rsid w:val="008D1EEA"/>
    <w:rsid w:val="008D23B1"/>
    <w:rsid w:val="008D2A21"/>
    <w:rsid w:val="008E01BB"/>
    <w:rsid w:val="008E181B"/>
    <w:rsid w:val="008E5494"/>
    <w:rsid w:val="008F19F6"/>
    <w:rsid w:val="008F7179"/>
    <w:rsid w:val="00900585"/>
    <w:rsid w:val="0090669C"/>
    <w:rsid w:val="00912C5D"/>
    <w:rsid w:val="009156D3"/>
    <w:rsid w:val="00921F03"/>
    <w:rsid w:val="00927742"/>
    <w:rsid w:val="009448EC"/>
    <w:rsid w:val="00955F14"/>
    <w:rsid w:val="00960420"/>
    <w:rsid w:val="0096211F"/>
    <w:rsid w:val="00965669"/>
    <w:rsid w:val="009671FE"/>
    <w:rsid w:val="0097275F"/>
    <w:rsid w:val="0098485E"/>
    <w:rsid w:val="00984872"/>
    <w:rsid w:val="00985217"/>
    <w:rsid w:val="00986FE8"/>
    <w:rsid w:val="009901BA"/>
    <w:rsid w:val="00993A29"/>
    <w:rsid w:val="00997431"/>
    <w:rsid w:val="009B1DC2"/>
    <w:rsid w:val="009E0F46"/>
    <w:rsid w:val="009E411F"/>
    <w:rsid w:val="009E7C47"/>
    <w:rsid w:val="009F10B6"/>
    <w:rsid w:val="009F42C8"/>
    <w:rsid w:val="009F4734"/>
    <w:rsid w:val="009F4AFE"/>
    <w:rsid w:val="009F5A3C"/>
    <w:rsid w:val="009F6D53"/>
    <w:rsid w:val="00A05AFA"/>
    <w:rsid w:val="00A10F80"/>
    <w:rsid w:val="00A221A8"/>
    <w:rsid w:val="00A36C3B"/>
    <w:rsid w:val="00A435F0"/>
    <w:rsid w:val="00A45283"/>
    <w:rsid w:val="00A45752"/>
    <w:rsid w:val="00A469DC"/>
    <w:rsid w:val="00A50CD6"/>
    <w:rsid w:val="00A517E1"/>
    <w:rsid w:val="00A51B9A"/>
    <w:rsid w:val="00A52CDF"/>
    <w:rsid w:val="00A5379C"/>
    <w:rsid w:val="00A72B30"/>
    <w:rsid w:val="00A959F6"/>
    <w:rsid w:val="00AA32DC"/>
    <w:rsid w:val="00AA65FF"/>
    <w:rsid w:val="00AA6697"/>
    <w:rsid w:val="00AB10EC"/>
    <w:rsid w:val="00AC2F8B"/>
    <w:rsid w:val="00AC4E94"/>
    <w:rsid w:val="00AD0800"/>
    <w:rsid w:val="00AD0B62"/>
    <w:rsid w:val="00AE1F2B"/>
    <w:rsid w:val="00AE4FF6"/>
    <w:rsid w:val="00AE7DA3"/>
    <w:rsid w:val="00AF7559"/>
    <w:rsid w:val="00B159DC"/>
    <w:rsid w:val="00B44FCB"/>
    <w:rsid w:val="00B45059"/>
    <w:rsid w:val="00B55924"/>
    <w:rsid w:val="00B560F0"/>
    <w:rsid w:val="00B6055D"/>
    <w:rsid w:val="00B64EE3"/>
    <w:rsid w:val="00B66196"/>
    <w:rsid w:val="00B6774F"/>
    <w:rsid w:val="00B72B51"/>
    <w:rsid w:val="00B82EE0"/>
    <w:rsid w:val="00B90807"/>
    <w:rsid w:val="00B96F1A"/>
    <w:rsid w:val="00BA5A30"/>
    <w:rsid w:val="00BB4884"/>
    <w:rsid w:val="00BB491B"/>
    <w:rsid w:val="00BB640C"/>
    <w:rsid w:val="00BD3503"/>
    <w:rsid w:val="00BD5EE9"/>
    <w:rsid w:val="00BE08B4"/>
    <w:rsid w:val="00BE6C9F"/>
    <w:rsid w:val="00BF379C"/>
    <w:rsid w:val="00BF42A0"/>
    <w:rsid w:val="00C15F95"/>
    <w:rsid w:val="00C446F8"/>
    <w:rsid w:val="00C54FB2"/>
    <w:rsid w:val="00C569AF"/>
    <w:rsid w:val="00C629CE"/>
    <w:rsid w:val="00C67260"/>
    <w:rsid w:val="00C70DE4"/>
    <w:rsid w:val="00C71620"/>
    <w:rsid w:val="00C73C27"/>
    <w:rsid w:val="00C7458A"/>
    <w:rsid w:val="00C9150A"/>
    <w:rsid w:val="00C923F9"/>
    <w:rsid w:val="00C94284"/>
    <w:rsid w:val="00C94431"/>
    <w:rsid w:val="00CA46B4"/>
    <w:rsid w:val="00CA6734"/>
    <w:rsid w:val="00CA6760"/>
    <w:rsid w:val="00CA7591"/>
    <w:rsid w:val="00CB039B"/>
    <w:rsid w:val="00CC0DF7"/>
    <w:rsid w:val="00CC7B95"/>
    <w:rsid w:val="00CE365A"/>
    <w:rsid w:val="00CF6319"/>
    <w:rsid w:val="00CF6AFC"/>
    <w:rsid w:val="00D01CF8"/>
    <w:rsid w:val="00D04BCC"/>
    <w:rsid w:val="00D12D1D"/>
    <w:rsid w:val="00D243E9"/>
    <w:rsid w:val="00D31F22"/>
    <w:rsid w:val="00D51605"/>
    <w:rsid w:val="00D5439E"/>
    <w:rsid w:val="00D76044"/>
    <w:rsid w:val="00DA1DC8"/>
    <w:rsid w:val="00DA54AC"/>
    <w:rsid w:val="00DB34ED"/>
    <w:rsid w:val="00DB5BB8"/>
    <w:rsid w:val="00DB674C"/>
    <w:rsid w:val="00DC28B8"/>
    <w:rsid w:val="00DC44BF"/>
    <w:rsid w:val="00DD1F2C"/>
    <w:rsid w:val="00DD2E85"/>
    <w:rsid w:val="00DD4FA1"/>
    <w:rsid w:val="00DD6FBC"/>
    <w:rsid w:val="00DF71D5"/>
    <w:rsid w:val="00E0056D"/>
    <w:rsid w:val="00E02867"/>
    <w:rsid w:val="00E10280"/>
    <w:rsid w:val="00E12D8E"/>
    <w:rsid w:val="00E17468"/>
    <w:rsid w:val="00E20BDC"/>
    <w:rsid w:val="00E41600"/>
    <w:rsid w:val="00E41BBB"/>
    <w:rsid w:val="00E43361"/>
    <w:rsid w:val="00E45209"/>
    <w:rsid w:val="00E572CE"/>
    <w:rsid w:val="00E609B3"/>
    <w:rsid w:val="00E7274F"/>
    <w:rsid w:val="00E76562"/>
    <w:rsid w:val="00E83A5A"/>
    <w:rsid w:val="00E908BB"/>
    <w:rsid w:val="00E95893"/>
    <w:rsid w:val="00EA0D8F"/>
    <w:rsid w:val="00EC1C4E"/>
    <w:rsid w:val="00EC5F12"/>
    <w:rsid w:val="00ED0A79"/>
    <w:rsid w:val="00ED1FCF"/>
    <w:rsid w:val="00EE0089"/>
    <w:rsid w:val="00EF2B07"/>
    <w:rsid w:val="00EF3023"/>
    <w:rsid w:val="00F07B4F"/>
    <w:rsid w:val="00F100EE"/>
    <w:rsid w:val="00F12CD9"/>
    <w:rsid w:val="00F13AC8"/>
    <w:rsid w:val="00F15033"/>
    <w:rsid w:val="00F27AD8"/>
    <w:rsid w:val="00F30E72"/>
    <w:rsid w:val="00F31E98"/>
    <w:rsid w:val="00F376F5"/>
    <w:rsid w:val="00F475D5"/>
    <w:rsid w:val="00F52680"/>
    <w:rsid w:val="00F52912"/>
    <w:rsid w:val="00F57E29"/>
    <w:rsid w:val="00F61A98"/>
    <w:rsid w:val="00F6523E"/>
    <w:rsid w:val="00F65943"/>
    <w:rsid w:val="00F84D05"/>
    <w:rsid w:val="00F9542D"/>
    <w:rsid w:val="00FA3751"/>
    <w:rsid w:val="00FA7029"/>
    <w:rsid w:val="00FA7DF7"/>
    <w:rsid w:val="00FB0592"/>
    <w:rsid w:val="00FB1AF5"/>
    <w:rsid w:val="00FD7BA6"/>
    <w:rsid w:val="00FE05E3"/>
    <w:rsid w:val="00FE35D8"/>
    <w:rsid w:val="00FE5A08"/>
    <w:rsid w:val="00FE61ED"/>
    <w:rsid w:val="00FF0F8B"/>
    <w:rsid w:val="00FF103D"/>
    <w:rsid w:val="00FF12F2"/>
    <w:rsid w:val="00FF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basedOn w:val="a0"/>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basedOn w:val="a0"/>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basedOn w:val="a0"/>
    <w:link w:val="a7"/>
    <w:uiPriority w:val="99"/>
    <w:semiHidden/>
    <w:rsid w:val="00036A80"/>
    <w:rPr>
      <w:rFonts w:ascii="Times New Roman" w:eastAsia="Times New Roman" w:hAnsi="Times New Roman"/>
      <w:sz w:val="24"/>
      <w:szCs w:val="24"/>
    </w:rPr>
  </w:style>
  <w:style w:type="character" w:styleId="a9">
    <w:name w:val="Hyperlink"/>
    <w:basedOn w:val="a0"/>
    <w:uiPriority w:val="99"/>
    <w:unhideWhenUsed/>
    <w:rsid w:val="00833E01"/>
    <w:rPr>
      <w:color w:val="0000FF"/>
      <w:u w:val="single"/>
    </w:rPr>
  </w:style>
  <w:style w:type="table" w:styleId="aa">
    <w:name w:val="Table Grid"/>
    <w:basedOn w:val="a1"/>
    <w:uiPriority w:val="59"/>
    <w:rsid w:val="009848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84872"/>
    <w:rPr>
      <w:sz w:val="22"/>
      <w:szCs w:val="22"/>
      <w:lang w:eastAsia="en-US"/>
    </w:rPr>
  </w:style>
  <w:style w:type="paragraph" w:customStyle="1" w:styleId="ConsTitle">
    <w:name w:val="ConsTitle"/>
    <w:rsid w:val="00ED1FCF"/>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rsid w:val="00ED1FCF"/>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793512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95AFA1478E1FA4D03838F9AA28B86985291E1C6F7631B386152DB702A2FD6D5506A8F15319F7D7BF4CBCBD77F5185FB8F5E97A7BA9B4FCCUEI8H" TargetMode="External"/><Relationship Id="rId18" Type="http://schemas.openxmlformats.org/officeDocument/2006/relationships/hyperlink" Target="consultantplus://offline/main?base=LAW;n=107396;fld=134;dst=101673" TargetMode="External"/><Relationship Id="rId26" Type="http://schemas.openxmlformats.org/officeDocument/2006/relationships/hyperlink" Target="consultantplus://offline/ref=E8B43849461C167CC2DE451A0AFBD14BB9335944929918DF5CFFABC27FE0120FC8C0E19359AB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5AF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95AFA1478E1FA4D03838F9AA28B86985298EEC0F96D1B386152DB702A2FD6D5506A8F15319E7A7EF1CBCBD77F5185FB8F5E97A7BA9B4FCCUEI8H" TargetMode="External"/><Relationship Id="rId17" Type="http://schemas.openxmlformats.org/officeDocument/2006/relationships/hyperlink" Target="consultantplus://offline/main?base=LAW;n=108531;fld=134;dst=100035" TargetMode="External"/><Relationship Id="rId25" Type="http://schemas.openxmlformats.org/officeDocument/2006/relationships/hyperlink" Target="consultantplus://offline/ref=E8B43849461C167CC2DE451A0AFBD14BB9335944929918DF5CFFABC27FE0120FC8C0E19359AA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ref=E8B43849461C167CC2DE451A0AFBD14BB93758419D9F18DF5CFFABC27FE0120FC8C0E19550ACB106B76E3AB82412068FC3BA9EE50710C74DdFy6J" TargetMode="External"/><Relationship Id="rId20" Type="http://schemas.openxmlformats.org/officeDocument/2006/relationships/hyperlink" Target="consultantplus://offline/ref=E8B43849461C167CC2DE451A0AFBD14BB93A5647979D18DF5CFFABC27FE0120FC8C0E19252AFB20CE0342ABC6D470991C1AD80EE1910dCy6J"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70C0E926066362C5376A162D40D20C22E01B6BD0820603F1FF85B616B8123BBBAE7620F462FF52774770425VBICH" TargetMode="External"/><Relationship Id="rId24" Type="http://schemas.openxmlformats.org/officeDocument/2006/relationships/hyperlink" Target="consultantplus://offline/ref=E8B43849461C167CC2DE451A0AFBD14BB9335944929918DF5CFFABC27FE0120FC8C0E19359A9BA53E5213BE46045158FC8BA9CEC1Bd1y3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B43849461C167CC2DE451A0AFBD14BB9335944929918DF5CFFABC27FE0120FC8C0E1965BF8E043E1686EEB7E470291C3A49CdEyDJ" TargetMode="External"/><Relationship Id="rId23" Type="http://schemas.openxmlformats.org/officeDocument/2006/relationships/hyperlink" Target="consultantplus://offline/ref=E8B43849461C167CC2DE451A0AFBD14BB9335944929918DF5CFFABC27FE0120FC8C0E19359ACBA53E5213BE46045158FC8BA9CEC1Bd1y3J" TargetMode="External"/><Relationship Id="rId28" Type="http://schemas.openxmlformats.org/officeDocument/2006/relationships/image" Target="media/image1.emf"/><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main?base=LAW;n=108531;fld=134;dst=1000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7ABBA53E5213BE46045158FC8BA9CEC1Bd1y3J" TargetMode="External"/><Relationship Id="rId27" Type="http://schemas.openxmlformats.org/officeDocument/2006/relationships/hyperlink" Target="consultantplus://offline/ref=E8B43849461C167CC2DE451A0AFBD14BB9335944929918DF5CFFABC27FE0120FC8C0E19C55AFBA53E5213BE46045158FC8BA9CEC1Bd1y3J" TargetMode="External"/><Relationship Id="rId30" Type="http://schemas.openxmlformats.org/officeDocument/2006/relationships/hyperlink" Target="consultantplus://offline/ref=07617980D39A28BD52B91838C64138C4C592B29B9885D1D64DDFA4187B3FEA71C89B23A8B91007E68D7C859FB289CE5164C0CB793450FE9114D861C334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CAFC-5102-4134-9745-9A1ABB5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46245</CharactersWithSpaces>
  <SharedDoc>false</SharedDoc>
  <HLinks>
    <vt:vector size="384" baseType="variant">
      <vt:variant>
        <vt:i4>2556003</vt:i4>
      </vt:variant>
      <vt:variant>
        <vt:i4>192</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186</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183</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180</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177</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174</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171</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168</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165</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162</vt:i4>
      </vt:variant>
      <vt:variant>
        <vt:i4>0</vt:i4>
      </vt:variant>
      <vt:variant>
        <vt:i4>5</vt:i4>
      </vt:variant>
      <vt:variant>
        <vt:lpwstr/>
      </vt:variant>
      <vt:variant>
        <vt:lpwstr>P117</vt:lpwstr>
      </vt:variant>
      <vt:variant>
        <vt:i4>3735664</vt:i4>
      </vt:variant>
      <vt:variant>
        <vt:i4>159</vt:i4>
      </vt:variant>
      <vt:variant>
        <vt:i4>0</vt:i4>
      </vt:variant>
      <vt:variant>
        <vt:i4>5</vt:i4>
      </vt:variant>
      <vt:variant>
        <vt:lpwstr/>
      </vt:variant>
      <vt:variant>
        <vt:lpwstr>P96</vt:lpwstr>
      </vt:variant>
      <vt:variant>
        <vt:i4>3735664</vt:i4>
      </vt:variant>
      <vt:variant>
        <vt:i4>156</vt:i4>
      </vt:variant>
      <vt:variant>
        <vt:i4>0</vt:i4>
      </vt:variant>
      <vt:variant>
        <vt:i4>5</vt:i4>
      </vt:variant>
      <vt:variant>
        <vt:lpwstr/>
      </vt:variant>
      <vt:variant>
        <vt:lpwstr>P96</vt:lpwstr>
      </vt:variant>
      <vt:variant>
        <vt:i4>4128876</vt:i4>
      </vt:variant>
      <vt:variant>
        <vt:i4>153</vt:i4>
      </vt:variant>
      <vt:variant>
        <vt:i4>0</vt:i4>
      </vt:variant>
      <vt:variant>
        <vt:i4>5</vt:i4>
      </vt:variant>
      <vt:variant>
        <vt:lpwstr>consultantplus://offline/main?base=LAW;n=108531;fld=134;dst=100033</vt:lpwstr>
      </vt:variant>
      <vt:variant>
        <vt:lpwstr/>
      </vt:variant>
      <vt:variant>
        <vt:i4>3932264</vt:i4>
      </vt:variant>
      <vt:variant>
        <vt:i4>150</vt:i4>
      </vt:variant>
      <vt:variant>
        <vt:i4>0</vt:i4>
      </vt:variant>
      <vt:variant>
        <vt:i4>5</vt:i4>
      </vt:variant>
      <vt:variant>
        <vt:lpwstr>consultantplus://offline/main?base=LAW;n=107396;fld=134;dst=101673</vt:lpwstr>
      </vt:variant>
      <vt:variant>
        <vt:lpwstr/>
      </vt:variant>
      <vt:variant>
        <vt:i4>3735660</vt:i4>
      </vt:variant>
      <vt:variant>
        <vt:i4>147</vt:i4>
      </vt:variant>
      <vt:variant>
        <vt:i4>0</vt:i4>
      </vt:variant>
      <vt:variant>
        <vt:i4>5</vt:i4>
      </vt:variant>
      <vt:variant>
        <vt:lpwstr>consultantplus://offline/main?base=LAW;n=108531;fld=134;dst=100035</vt:lpwstr>
      </vt:variant>
      <vt:variant>
        <vt:lpwstr/>
      </vt:variant>
      <vt:variant>
        <vt:i4>7077936</vt:i4>
      </vt:variant>
      <vt:variant>
        <vt:i4>144</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141</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135</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132</vt:i4>
      </vt:variant>
      <vt:variant>
        <vt:i4>0</vt:i4>
      </vt:variant>
      <vt:variant>
        <vt:i4>5</vt:i4>
      </vt:variant>
      <vt:variant>
        <vt:lpwstr/>
      </vt:variant>
      <vt:variant>
        <vt:lpwstr>P87</vt:lpwstr>
      </vt:variant>
      <vt:variant>
        <vt:i4>3670128</vt:i4>
      </vt:variant>
      <vt:variant>
        <vt:i4>129</vt:i4>
      </vt:variant>
      <vt:variant>
        <vt:i4>0</vt:i4>
      </vt:variant>
      <vt:variant>
        <vt:i4>5</vt:i4>
      </vt:variant>
      <vt:variant>
        <vt:lpwstr/>
      </vt:variant>
      <vt:variant>
        <vt:lpwstr>P81</vt:lpwstr>
      </vt:variant>
      <vt:variant>
        <vt:i4>6881336</vt:i4>
      </vt:variant>
      <vt:variant>
        <vt:i4>126</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123</vt:i4>
      </vt:variant>
      <vt:variant>
        <vt:i4>0</vt:i4>
      </vt:variant>
      <vt:variant>
        <vt:i4>5</vt:i4>
      </vt:variant>
      <vt:variant>
        <vt:lpwstr/>
      </vt:variant>
      <vt:variant>
        <vt:lpwstr>P87</vt:lpwstr>
      </vt:variant>
      <vt:variant>
        <vt:i4>3539056</vt:i4>
      </vt:variant>
      <vt:variant>
        <vt:i4>120</vt:i4>
      </vt:variant>
      <vt:variant>
        <vt:i4>0</vt:i4>
      </vt:variant>
      <vt:variant>
        <vt:i4>5</vt:i4>
      </vt:variant>
      <vt:variant>
        <vt:lpwstr/>
      </vt:variant>
      <vt:variant>
        <vt:lpwstr>P68</vt:lpwstr>
      </vt:variant>
      <vt:variant>
        <vt:i4>3670128</vt:i4>
      </vt:variant>
      <vt:variant>
        <vt:i4>117</vt:i4>
      </vt:variant>
      <vt:variant>
        <vt:i4>0</vt:i4>
      </vt:variant>
      <vt:variant>
        <vt:i4>5</vt:i4>
      </vt:variant>
      <vt:variant>
        <vt:lpwstr/>
      </vt:variant>
      <vt:variant>
        <vt:lpwstr>P87</vt:lpwstr>
      </vt:variant>
      <vt:variant>
        <vt:i4>3539056</vt:i4>
      </vt:variant>
      <vt:variant>
        <vt:i4>114</vt:i4>
      </vt:variant>
      <vt:variant>
        <vt:i4>0</vt:i4>
      </vt:variant>
      <vt:variant>
        <vt:i4>5</vt:i4>
      </vt:variant>
      <vt:variant>
        <vt:lpwstr/>
      </vt:variant>
      <vt:variant>
        <vt:lpwstr>P68</vt:lpwstr>
      </vt:variant>
      <vt:variant>
        <vt:i4>262216</vt:i4>
      </vt:variant>
      <vt:variant>
        <vt:i4>111</vt:i4>
      </vt:variant>
      <vt:variant>
        <vt:i4>0</vt:i4>
      </vt:variant>
      <vt:variant>
        <vt:i4>5</vt:i4>
      </vt:variant>
      <vt:variant>
        <vt:lpwstr/>
      </vt:variant>
      <vt:variant>
        <vt:lpwstr>P286</vt:lpwstr>
      </vt:variant>
      <vt:variant>
        <vt:i4>196680</vt:i4>
      </vt:variant>
      <vt:variant>
        <vt:i4>108</vt:i4>
      </vt:variant>
      <vt:variant>
        <vt:i4>0</vt:i4>
      </vt:variant>
      <vt:variant>
        <vt:i4>5</vt:i4>
      </vt:variant>
      <vt:variant>
        <vt:lpwstr/>
      </vt:variant>
      <vt:variant>
        <vt:lpwstr>P281</vt:lpwstr>
      </vt:variant>
      <vt:variant>
        <vt:i4>196681</vt:i4>
      </vt:variant>
      <vt:variant>
        <vt:i4>105</vt:i4>
      </vt:variant>
      <vt:variant>
        <vt:i4>0</vt:i4>
      </vt:variant>
      <vt:variant>
        <vt:i4>5</vt:i4>
      </vt:variant>
      <vt:variant>
        <vt:lpwstr/>
      </vt:variant>
      <vt:variant>
        <vt:lpwstr>P291</vt:lpwstr>
      </vt:variant>
      <vt:variant>
        <vt:i4>262216</vt:i4>
      </vt:variant>
      <vt:variant>
        <vt:i4>102</vt:i4>
      </vt:variant>
      <vt:variant>
        <vt:i4>0</vt:i4>
      </vt:variant>
      <vt:variant>
        <vt:i4>5</vt:i4>
      </vt:variant>
      <vt:variant>
        <vt:lpwstr/>
      </vt:variant>
      <vt:variant>
        <vt:lpwstr>P286</vt:lpwstr>
      </vt:variant>
      <vt:variant>
        <vt:i4>720968</vt:i4>
      </vt:variant>
      <vt:variant>
        <vt:i4>99</vt:i4>
      </vt:variant>
      <vt:variant>
        <vt:i4>0</vt:i4>
      </vt:variant>
      <vt:variant>
        <vt:i4>5</vt:i4>
      </vt:variant>
      <vt:variant>
        <vt:lpwstr/>
      </vt:variant>
      <vt:variant>
        <vt:lpwstr>P289</vt:lpwstr>
      </vt:variant>
      <vt:variant>
        <vt:i4>327752</vt:i4>
      </vt:variant>
      <vt:variant>
        <vt:i4>96</vt:i4>
      </vt:variant>
      <vt:variant>
        <vt:i4>0</vt:i4>
      </vt:variant>
      <vt:variant>
        <vt:i4>5</vt:i4>
      </vt:variant>
      <vt:variant>
        <vt:lpwstr/>
      </vt:variant>
      <vt:variant>
        <vt:lpwstr>P287</vt:lpwstr>
      </vt:variant>
      <vt:variant>
        <vt:i4>196680</vt:i4>
      </vt:variant>
      <vt:variant>
        <vt:i4>93</vt:i4>
      </vt:variant>
      <vt:variant>
        <vt:i4>0</vt:i4>
      </vt:variant>
      <vt:variant>
        <vt:i4>5</vt:i4>
      </vt:variant>
      <vt:variant>
        <vt:lpwstr/>
      </vt:variant>
      <vt:variant>
        <vt:lpwstr>P281</vt:lpwstr>
      </vt:variant>
      <vt:variant>
        <vt:i4>131145</vt:i4>
      </vt:variant>
      <vt:variant>
        <vt:i4>90</vt:i4>
      </vt:variant>
      <vt:variant>
        <vt:i4>0</vt:i4>
      </vt:variant>
      <vt:variant>
        <vt:i4>5</vt:i4>
      </vt:variant>
      <vt:variant>
        <vt:lpwstr/>
      </vt:variant>
      <vt:variant>
        <vt:lpwstr>P290</vt:lpwstr>
      </vt:variant>
      <vt:variant>
        <vt:i4>262216</vt:i4>
      </vt:variant>
      <vt:variant>
        <vt:i4>87</vt:i4>
      </vt:variant>
      <vt:variant>
        <vt:i4>0</vt:i4>
      </vt:variant>
      <vt:variant>
        <vt:i4>5</vt:i4>
      </vt:variant>
      <vt:variant>
        <vt:lpwstr/>
      </vt:variant>
      <vt:variant>
        <vt:lpwstr>P286</vt:lpwstr>
      </vt:variant>
      <vt:variant>
        <vt:i4>196680</vt:i4>
      </vt:variant>
      <vt:variant>
        <vt:i4>84</vt:i4>
      </vt:variant>
      <vt:variant>
        <vt:i4>0</vt:i4>
      </vt:variant>
      <vt:variant>
        <vt:i4>5</vt:i4>
      </vt:variant>
      <vt:variant>
        <vt:lpwstr/>
      </vt:variant>
      <vt:variant>
        <vt:lpwstr>P281</vt:lpwstr>
      </vt:variant>
      <vt:variant>
        <vt:i4>720968</vt:i4>
      </vt:variant>
      <vt:variant>
        <vt:i4>81</vt:i4>
      </vt:variant>
      <vt:variant>
        <vt:i4>0</vt:i4>
      </vt:variant>
      <vt:variant>
        <vt:i4>5</vt:i4>
      </vt:variant>
      <vt:variant>
        <vt:lpwstr/>
      </vt:variant>
      <vt:variant>
        <vt:lpwstr>P289</vt:lpwstr>
      </vt:variant>
      <vt:variant>
        <vt:i4>262216</vt:i4>
      </vt:variant>
      <vt:variant>
        <vt:i4>78</vt:i4>
      </vt:variant>
      <vt:variant>
        <vt:i4>0</vt:i4>
      </vt:variant>
      <vt:variant>
        <vt:i4>5</vt:i4>
      </vt:variant>
      <vt:variant>
        <vt:lpwstr/>
      </vt:variant>
      <vt:variant>
        <vt:lpwstr>P286</vt:lpwstr>
      </vt:variant>
      <vt:variant>
        <vt:i4>655432</vt:i4>
      </vt:variant>
      <vt:variant>
        <vt:i4>75</vt:i4>
      </vt:variant>
      <vt:variant>
        <vt:i4>0</vt:i4>
      </vt:variant>
      <vt:variant>
        <vt:i4>5</vt:i4>
      </vt:variant>
      <vt:variant>
        <vt:lpwstr/>
      </vt:variant>
      <vt:variant>
        <vt:lpwstr>P288</vt:lpwstr>
      </vt:variant>
      <vt:variant>
        <vt:i4>262216</vt:i4>
      </vt:variant>
      <vt:variant>
        <vt:i4>72</vt:i4>
      </vt:variant>
      <vt:variant>
        <vt:i4>0</vt:i4>
      </vt:variant>
      <vt:variant>
        <vt:i4>5</vt:i4>
      </vt:variant>
      <vt:variant>
        <vt:lpwstr/>
      </vt:variant>
      <vt:variant>
        <vt:lpwstr>P286</vt:lpwstr>
      </vt:variant>
      <vt:variant>
        <vt:i4>196680</vt:i4>
      </vt:variant>
      <vt:variant>
        <vt:i4>69</vt:i4>
      </vt:variant>
      <vt:variant>
        <vt:i4>0</vt:i4>
      </vt:variant>
      <vt:variant>
        <vt:i4>5</vt:i4>
      </vt:variant>
      <vt:variant>
        <vt:lpwstr/>
      </vt:variant>
      <vt:variant>
        <vt:lpwstr>P281</vt:lpwstr>
      </vt:variant>
      <vt:variant>
        <vt:i4>327752</vt:i4>
      </vt:variant>
      <vt:variant>
        <vt:i4>66</vt:i4>
      </vt:variant>
      <vt:variant>
        <vt:i4>0</vt:i4>
      </vt:variant>
      <vt:variant>
        <vt:i4>5</vt:i4>
      </vt:variant>
      <vt:variant>
        <vt:lpwstr/>
      </vt:variant>
      <vt:variant>
        <vt:lpwstr>P287</vt:lpwstr>
      </vt:variant>
      <vt:variant>
        <vt:i4>262216</vt:i4>
      </vt:variant>
      <vt:variant>
        <vt:i4>63</vt:i4>
      </vt:variant>
      <vt:variant>
        <vt:i4>0</vt:i4>
      </vt:variant>
      <vt:variant>
        <vt:i4>5</vt:i4>
      </vt:variant>
      <vt:variant>
        <vt:lpwstr/>
      </vt:variant>
      <vt:variant>
        <vt:lpwstr>P286</vt:lpwstr>
      </vt:variant>
      <vt:variant>
        <vt:i4>458824</vt:i4>
      </vt:variant>
      <vt:variant>
        <vt:i4>60</vt:i4>
      </vt:variant>
      <vt:variant>
        <vt:i4>0</vt:i4>
      </vt:variant>
      <vt:variant>
        <vt:i4>5</vt:i4>
      </vt:variant>
      <vt:variant>
        <vt:lpwstr/>
      </vt:variant>
      <vt:variant>
        <vt:lpwstr>P285</vt:lpwstr>
      </vt:variant>
      <vt:variant>
        <vt:i4>393288</vt:i4>
      </vt:variant>
      <vt:variant>
        <vt:i4>57</vt:i4>
      </vt:variant>
      <vt:variant>
        <vt:i4>0</vt:i4>
      </vt:variant>
      <vt:variant>
        <vt:i4>5</vt:i4>
      </vt:variant>
      <vt:variant>
        <vt:lpwstr/>
      </vt:variant>
      <vt:variant>
        <vt:lpwstr>P284</vt:lpwstr>
      </vt:variant>
      <vt:variant>
        <vt:i4>65608</vt:i4>
      </vt:variant>
      <vt:variant>
        <vt:i4>54</vt:i4>
      </vt:variant>
      <vt:variant>
        <vt:i4>0</vt:i4>
      </vt:variant>
      <vt:variant>
        <vt:i4>5</vt:i4>
      </vt:variant>
      <vt:variant>
        <vt:lpwstr/>
      </vt:variant>
      <vt:variant>
        <vt:lpwstr>P283</vt:lpwstr>
      </vt:variant>
      <vt:variant>
        <vt:i4>72</vt:i4>
      </vt:variant>
      <vt:variant>
        <vt:i4>51</vt:i4>
      </vt:variant>
      <vt:variant>
        <vt:i4>0</vt:i4>
      </vt:variant>
      <vt:variant>
        <vt:i4>5</vt:i4>
      </vt:variant>
      <vt:variant>
        <vt:lpwstr/>
      </vt:variant>
      <vt:variant>
        <vt:lpwstr>P282</vt:lpwstr>
      </vt:variant>
      <vt:variant>
        <vt:i4>5505024</vt:i4>
      </vt:variant>
      <vt:variant>
        <vt:i4>48</vt:i4>
      </vt:variant>
      <vt:variant>
        <vt:i4>0</vt:i4>
      </vt:variant>
      <vt:variant>
        <vt:i4>5</vt:i4>
      </vt:variant>
      <vt:variant>
        <vt:lpwstr>consultantplus://offline/ref=BA370C0E926066362C5376A162D40D20C22E01B6BD0820603F1FF85B616B8123BBBAE7620F462FF52774770425VBICH</vt:lpwstr>
      </vt:variant>
      <vt:variant>
        <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nfegor_457</dc:creator>
  <cp:lastModifiedBy>Горбунов</cp:lastModifiedBy>
  <cp:revision>2</cp:revision>
  <cp:lastPrinted>2022-01-10T07:09:00Z</cp:lastPrinted>
  <dcterms:created xsi:type="dcterms:W3CDTF">2022-02-11T10:51:00Z</dcterms:created>
  <dcterms:modified xsi:type="dcterms:W3CDTF">2022-02-11T10:51:00Z</dcterms:modified>
</cp:coreProperties>
</file>