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pacing w:val="-2"/>
          <w:sz w:val="28"/>
        </w:rPr>
      </w:pPr>
      <w:r>
        <w:rPr>
          <w:b w:val="1"/>
          <w:spacing w:val="-2"/>
          <w:sz w:val="28"/>
        </w:rPr>
        <w:t xml:space="preserve">Основные показатели </w:t>
      </w:r>
    </w:p>
    <w:p w14:paraId="04000000">
      <w:pPr>
        <w:ind/>
        <w:jc w:val="center"/>
        <w:rPr>
          <w:b w:val="1"/>
          <w:spacing w:val="-2"/>
          <w:sz w:val="28"/>
        </w:rPr>
      </w:pPr>
      <w:r>
        <w:rPr>
          <w:b w:val="1"/>
          <w:spacing w:val="-2"/>
          <w:sz w:val="28"/>
        </w:rPr>
        <w:t>социально-экономического развития Волгодонска</w:t>
      </w:r>
    </w:p>
    <w:p w14:paraId="05000000">
      <w:pPr>
        <w:ind/>
        <w:jc w:val="center"/>
        <w:rPr>
          <w:b w:val="1"/>
          <w:spacing w:val="-2"/>
          <w:sz w:val="28"/>
        </w:rPr>
      </w:pPr>
      <w:r>
        <w:rPr>
          <w:b w:val="1"/>
          <w:spacing w:val="-2"/>
          <w:sz w:val="28"/>
        </w:rPr>
        <w:t xml:space="preserve">за  2021 год </w:t>
      </w:r>
    </w:p>
    <w:tbl>
      <w:tblPr>
        <w:tblStyle w:val="Style_2"/>
        <w:tblLayout w:type="fixed"/>
      </w:tblPr>
      <w:tblGrid>
        <w:gridCol w:w="5388"/>
        <w:gridCol w:w="1559"/>
        <w:gridCol w:w="1559"/>
        <w:gridCol w:w="1808"/>
      </w:tblGrid>
      <w:tr>
        <w:trPr>
          <w:trHeight w:hRule="atLeast" w:val="1101"/>
        </w:trPr>
        <w:tc>
          <w:tcPr>
            <w:tcW w:type="dxa" w:w="538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6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Показатель</w:t>
            </w:r>
          </w:p>
        </w:tc>
        <w:tc>
          <w:tcPr>
            <w:tcW w:type="dxa" w:w="1559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7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2021</w:t>
            </w:r>
          </w:p>
        </w:tc>
        <w:tc>
          <w:tcPr>
            <w:tcW w:type="dxa" w:w="1559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8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2020</w:t>
            </w:r>
          </w:p>
        </w:tc>
        <w:tc>
          <w:tcPr>
            <w:tcW w:type="dxa" w:w="1808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900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Темп роста (снижения), </w:t>
            </w:r>
            <w:r>
              <w:rPr>
                <w:i w:val="1"/>
                <w:color w:val="000000"/>
                <w:sz w:val="28"/>
              </w:rPr>
              <w:t>%</w:t>
            </w:r>
          </w:p>
        </w:tc>
      </w:tr>
      <w:tr>
        <w:trPr>
          <w:trHeight w:hRule="atLeast" w:val="360"/>
        </w:trPr>
        <w:tc>
          <w:tcPr>
            <w:tcW w:type="dxa" w:w="538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0A00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Промышленность (январь-ноябрь)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0B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0C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8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0D000000">
            <w:pPr>
              <w:ind/>
              <w:jc w:val="both"/>
              <w:rPr>
                <w:color w:val="000000"/>
                <w:sz w:val="28"/>
              </w:rPr>
            </w:pPr>
          </w:p>
        </w:tc>
      </w:tr>
      <w:tr>
        <w:trPr>
          <w:trHeight w:hRule="atLeast" w:val="882"/>
        </w:trPr>
        <w:tc>
          <w:tcPr>
            <w:tcW w:type="dxa" w:w="538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0E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Отгружено товаров собственного производства, выполнено работ и услуг собственными силами по крупным и средним организациям всех видов экономической деятельности, </w:t>
            </w:r>
            <w:r>
              <w:rPr>
                <w:i w:val="1"/>
                <w:color w:val="000000"/>
                <w:sz w:val="28"/>
              </w:rPr>
              <w:t>млн</w:t>
            </w:r>
            <w:r>
              <w:rPr>
                <w:i w:val="1"/>
                <w:color w:val="000000"/>
                <w:sz w:val="28"/>
              </w:rPr>
              <w:t>.р</w:t>
            </w:r>
            <w:r>
              <w:rPr>
                <w:i w:val="1"/>
                <w:color w:val="000000"/>
                <w:sz w:val="28"/>
              </w:rPr>
              <w:t>ублей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F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119 243,5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96 999,4</w:t>
            </w:r>
          </w:p>
        </w:tc>
        <w:tc>
          <w:tcPr>
            <w:tcW w:type="dxa" w:w="18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1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122,9</w:t>
            </w:r>
          </w:p>
        </w:tc>
      </w:tr>
      <w:tr>
        <w:trPr>
          <w:trHeight w:hRule="atLeast" w:val="291"/>
        </w:trPr>
        <w:tc>
          <w:tcPr>
            <w:tcW w:type="dxa" w:w="538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12000000">
            <w:pPr>
              <w:ind w:firstLine="474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том числе: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300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400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8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5000000">
            <w:pPr>
              <w:ind/>
              <w:jc w:val="center"/>
              <w:rPr>
                <w:color w:val="000000"/>
                <w:sz w:val="28"/>
              </w:rPr>
            </w:pPr>
          </w:p>
        </w:tc>
      </w:tr>
      <w:tr>
        <w:trPr>
          <w:trHeight w:hRule="atLeast" w:val="99"/>
        </w:trPr>
        <w:tc>
          <w:tcPr>
            <w:tcW w:type="dxa" w:w="538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16000000">
            <w:pPr>
              <w:ind w:firstLine="474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Обрабатывающие производства, </w:t>
            </w:r>
            <w:r>
              <w:rPr>
                <w:i w:val="1"/>
                <w:color w:val="000000"/>
                <w:sz w:val="28"/>
              </w:rPr>
              <w:t>млн</w:t>
            </w:r>
            <w:r>
              <w:rPr>
                <w:i w:val="1"/>
                <w:color w:val="000000"/>
                <w:sz w:val="28"/>
              </w:rPr>
              <w:t>.р</w:t>
            </w:r>
            <w:r>
              <w:rPr>
                <w:i w:val="1"/>
                <w:color w:val="000000"/>
                <w:sz w:val="28"/>
              </w:rPr>
              <w:t>ублей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7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41 802,2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8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23 333,3</w:t>
            </w:r>
          </w:p>
        </w:tc>
        <w:tc>
          <w:tcPr>
            <w:tcW w:type="dxa" w:w="18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9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179,2</w:t>
            </w:r>
          </w:p>
        </w:tc>
      </w:tr>
      <w:tr>
        <w:trPr>
          <w:trHeight w:hRule="atLeast" w:val="705"/>
        </w:trPr>
        <w:tc>
          <w:tcPr>
            <w:tcW w:type="dxa" w:w="538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1A000000">
            <w:pPr>
              <w:ind w:firstLine="0" w:left="47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Обеспечение электрической энергией, газом и паром; кондиционирование воздуха, </w:t>
            </w:r>
            <w:r>
              <w:rPr>
                <w:i w:val="1"/>
                <w:color w:val="000000"/>
                <w:sz w:val="28"/>
              </w:rPr>
              <w:t>млн</w:t>
            </w:r>
            <w:r>
              <w:rPr>
                <w:i w:val="1"/>
                <w:color w:val="000000"/>
                <w:sz w:val="28"/>
              </w:rPr>
              <w:t>.р</w:t>
            </w:r>
            <w:r>
              <w:rPr>
                <w:i w:val="1"/>
                <w:color w:val="000000"/>
                <w:sz w:val="28"/>
              </w:rPr>
              <w:t>ублей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B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70 399,6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C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67 290,0</w:t>
            </w:r>
          </w:p>
        </w:tc>
        <w:tc>
          <w:tcPr>
            <w:tcW w:type="dxa" w:w="18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D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104,6</w:t>
            </w:r>
          </w:p>
        </w:tc>
      </w:tr>
      <w:tr>
        <w:trPr>
          <w:trHeight w:hRule="atLeast" w:val="349"/>
        </w:trPr>
        <w:tc>
          <w:tcPr>
            <w:tcW w:type="dxa" w:w="538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1E000000">
            <w:pPr>
              <w:ind w:firstLine="474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Строительство, </w:t>
            </w:r>
            <w:r>
              <w:rPr>
                <w:i w:val="1"/>
                <w:color w:val="000000"/>
                <w:sz w:val="28"/>
              </w:rPr>
              <w:t>млн</w:t>
            </w:r>
            <w:r>
              <w:rPr>
                <w:i w:val="1"/>
                <w:color w:val="000000"/>
                <w:sz w:val="28"/>
              </w:rPr>
              <w:t>.р</w:t>
            </w:r>
            <w:r>
              <w:rPr>
                <w:i w:val="1"/>
                <w:color w:val="000000"/>
                <w:sz w:val="28"/>
              </w:rPr>
              <w:t>ублей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F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1 225,6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1 104,0</w:t>
            </w:r>
          </w:p>
        </w:tc>
        <w:tc>
          <w:tcPr>
            <w:tcW w:type="dxa" w:w="18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1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111,0</w:t>
            </w:r>
          </w:p>
        </w:tc>
      </w:tr>
      <w:tr>
        <w:trPr>
          <w:trHeight w:hRule="atLeast" w:val="349"/>
        </w:trPr>
        <w:tc>
          <w:tcPr>
            <w:tcW w:type="dxa" w:w="538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22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Индекс промышленного производства и отгрузка товаров собственного производства, работ и услуг по промышленным видам экономической деятельности (по крупным и средним организациям в январе-</w:t>
            </w:r>
            <w:r>
              <w:rPr>
                <w:color w:val="000000"/>
                <w:sz w:val="28"/>
              </w:rPr>
              <w:t>ноябр</w:t>
            </w:r>
            <w:r>
              <w:rPr>
                <w:color w:val="000000"/>
                <w:sz w:val="28"/>
              </w:rPr>
              <w:t xml:space="preserve">е 2021 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 xml:space="preserve"> % к январю-</w:t>
            </w:r>
            <w:r>
              <w:rPr>
                <w:color w:val="000000"/>
                <w:sz w:val="28"/>
              </w:rPr>
              <w:t>ноябрю</w:t>
            </w:r>
            <w:r>
              <w:rPr>
                <w:color w:val="000000"/>
                <w:sz w:val="28"/>
              </w:rPr>
              <w:t xml:space="preserve"> 2020)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3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4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type="dxa" w:w="18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5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99,4</w:t>
            </w:r>
          </w:p>
        </w:tc>
      </w:tr>
      <w:tr>
        <w:trPr>
          <w:trHeight w:hRule="atLeast" w:val="218"/>
        </w:trPr>
        <w:tc>
          <w:tcPr>
            <w:tcW w:type="dxa" w:w="538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2600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Торговля (январь-сентябрь)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7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8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9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705"/>
        </w:trPr>
        <w:tc>
          <w:tcPr>
            <w:tcW w:type="dxa" w:w="538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2A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Оборот розничной торговли по всем каналам реализации, </w:t>
            </w:r>
            <w:r>
              <w:rPr>
                <w:i w:val="1"/>
                <w:color w:val="000000"/>
                <w:sz w:val="28"/>
              </w:rPr>
              <w:t>млрд</w:t>
            </w:r>
            <w:r>
              <w:rPr>
                <w:i w:val="1"/>
                <w:color w:val="000000"/>
                <w:sz w:val="28"/>
              </w:rPr>
              <w:t>.р</w:t>
            </w:r>
            <w:r>
              <w:rPr>
                <w:i w:val="1"/>
                <w:color w:val="000000"/>
                <w:sz w:val="28"/>
              </w:rPr>
              <w:t>ублей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37,2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29,7</w:t>
            </w:r>
          </w:p>
        </w:tc>
        <w:tc>
          <w:tcPr>
            <w:tcW w:type="dxa" w:w="18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125,3</w:t>
            </w:r>
          </w:p>
        </w:tc>
      </w:tr>
      <w:tr>
        <w:trPr>
          <w:trHeight w:hRule="atLeast" w:val="390"/>
        </w:trPr>
        <w:tc>
          <w:tcPr>
            <w:tcW w:type="dxa" w:w="538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2E000000">
            <w:pPr>
              <w:ind/>
              <w:jc w:val="both"/>
              <w:rPr>
                <w:i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Оборот общественного питания, </w:t>
            </w:r>
            <w:r>
              <w:rPr>
                <w:i w:val="1"/>
                <w:color w:val="000000"/>
                <w:sz w:val="28"/>
              </w:rPr>
              <w:t>млн</w:t>
            </w:r>
            <w:r>
              <w:rPr>
                <w:i w:val="1"/>
                <w:color w:val="000000"/>
                <w:sz w:val="28"/>
              </w:rPr>
              <w:t>.р</w:t>
            </w:r>
            <w:r>
              <w:rPr>
                <w:i w:val="1"/>
                <w:color w:val="000000"/>
                <w:sz w:val="28"/>
              </w:rPr>
              <w:t>уб.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1 370,2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1 095,0</w:t>
            </w:r>
          </w:p>
        </w:tc>
        <w:tc>
          <w:tcPr>
            <w:tcW w:type="dxa" w:w="18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125,1</w:t>
            </w:r>
          </w:p>
        </w:tc>
      </w:tr>
      <w:tr>
        <w:trPr>
          <w:trHeight w:hRule="atLeast" w:val="390"/>
        </w:trPr>
        <w:tc>
          <w:tcPr>
            <w:tcW w:type="dxa" w:w="538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32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Оборот розничной торговли на душу населения, </w:t>
            </w:r>
            <w:r>
              <w:rPr>
                <w:i w:val="1"/>
                <w:color w:val="000000"/>
                <w:sz w:val="28"/>
              </w:rPr>
              <w:t>рублей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603,2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509,8</w:t>
            </w:r>
          </w:p>
        </w:tc>
        <w:tc>
          <w:tcPr>
            <w:tcW w:type="dxa" w:w="18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126,0</w:t>
            </w:r>
          </w:p>
        </w:tc>
      </w:tr>
      <w:tr>
        <w:tc>
          <w:tcPr>
            <w:tcW w:type="dxa" w:w="5388"/>
          </w:tcPr>
          <w:p w14:paraId="3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Инвестиции в основной капитал (по крупным и средним предприятиям)  млн. руб. </w:t>
            </w:r>
            <w:r>
              <w:rPr>
                <w:b w:val="1"/>
                <w:sz w:val="28"/>
              </w:rPr>
              <w:t>(январь-декабрь)</w:t>
            </w:r>
          </w:p>
        </w:tc>
        <w:tc>
          <w:tcPr>
            <w:tcW w:type="dxa" w:w="1559"/>
            <w:vAlign w:val="center"/>
          </w:tcPr>
          <w:p w14:paraId="3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11 300*</w:t>
            </w:r>
          </w:p>
        </w:tc>
        <w:tc>
          <w:tcPr>
            <w:tcW w:type="dxa" w:w="1559"/>
            <w:vAlign w:val="center"/>
          </w:tcPr>
          <w:p w14:paraId="3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10 292</w:t>
            </w:r>
          </w:p>
        </w:tc>
        <w:tc>
          <w:tcPr>
            <w:tcW w:type="dxa" w:w="1808"/>
            <w:vAlign w:val="center"/>
          </w:tcPr>
          <w:p w14:paraId="39000000">
            <w:pPr>
              <w:spacing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109,8</w:t>
            </w:r>
          </w:p>
        </w:tc>
      </w:tr>
      <w:tr>
        <w:trPr>
          <w:trHeight w:hRule="atLeast" w:val="249"/>
        </w:trPr>
        <w:tc>
          <w:tcPr>
            <w:tcW w:type="dxa" w:w="538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3A00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Рынок труда 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B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C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D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623"/>
        </w:trPr>
        <w:tc>
          <w:tcPr>
            <w:tcW w:type="dxa" w:w="538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3E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Среднесписочная численность работников по полному кругу предприятий и организаций, </w:t>
            </w:r>
            <w:r>
              <w:rPr>
                <w:i w:val="1"/>
                <w:color w:val="000000"/>
                <w:sz w:val="28"/>
              </w:rPr>
              <w:t xml:space="preserve">человек </w:t>
            </w:r>
            <w:r>
              <w:rPr>
                <w:b w:val="1"/>
                <w:color w:val="000000"/>
                <w:sz w:val="28"/>
              </w:rPr>
              <w:t>(январь-октябрь)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430,0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46 178,0</w:t>
            </w:r>
          </w:p>
        </w:tc>
        <w:tc>
          <w:tcPr>
            <w:tcW w:type="dxa" w:w="18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100,6</w:t>
            </w:r>
          </w:p>
        </w:tc>
      </w:tr>
      <w:tr>
        <w:trPr>
          <w:trHeight w:hRule="atLeast" w:val="477"/>
        </w:trPr>
        <w:tc>
          <w:tcPr>
            <w:tcW w:type="dxa" w:w="538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42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Среднесписочная численность работников крупных и средних предприятий, </w:t>
            </w:r>
            <w:r>
              <w:rPr>
                <w:i w:val="1"/>
                <w:color w:val="000000"/>
                <w:sz w:val="28"/>
              </w:rPr>
              <w:t xml:space="preserve">человек </w:t>
            </w:r>
            <w:r>
              <w:rPr>
                <w:b w:val="1"/>
                <w:color w:val="000000"/>
                <w:sz w:val="28"/>
              </w:rPr>
              <w:t>(январь-ноябрь)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34 961,0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626,0</w:t>
            </w:r>
          </w:p>
        </w:tc>
        <w:tc>
          <w:tcPr>
            <w:tcW w:type="dxa" w:w="18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101,0</w:t>
            </w:r>
          </w:p>
        </w:tc>
      </w:tr>
      <w:tr>
        <w:trPr>
          <w:trHeight w:hRule="atLeast" w:val="318"/>
        </w:trPr>
        <w:tc>
          <w:tcPr>
            <w:tcW w:type="dxa" w:w="538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46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Уровень регистрируемой безработицы, </w:t>
            </w:r>
            <w:r>
              <w:rPr>
                <w:i w:val="1"/>
                <w:color w:val="000000"/>
                <w:sz w:val="28"/>
              </w:rPr>
              <w:t xml:space="preserve">% </w:t>
            </w:r>
            <w:r>
              <w:rPr>
                <w:b w:val="1"/>
                <w:color w:val="000000"/>
                <w:sz w:val="28"/>
              </w:rPr>
              <w:t>(январь-декабрь)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0,59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type="dxa" w:w="18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13,1</w:t>
            </w:r>
          </w:p>
        </w:tc>
      </w:tr>
      <w:tr>
        <w:trPr>
          <w:trHeight w:hRule="atLeast" w:val="390"/>
        </w:trPr>
        <w:tc>
          <w:tcPr>
            <w:tcW w:type="dxa" w:w="538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4A00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Уровень жизни населения 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B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C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D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705"/>
        </w:trPr>
        <w:tc>
          <w:tcPr>
            <w:tcW w:type="dxa" w:w="538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4E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Среднемесячная номинальная начисленная заработная плата по полному кругу предприятий и организаций, </w:t>
            </w:r>
            <w:r>
              <w:rPr>
                <w:i w:val="1"/>
                <w:color w:val="000000"/>
                <w:sz w:val="28"/>
              </w:rPr>
              <w:t xml:space="preserve">рублей </w:t>
            </w:r>
            <w:r>
              <w:rPr>
                <w:b w:val="1"/>
                <w:color w:val="000000"/>
                <w:sz w:val="28"/>
              </w:rPr>
              <w:t>(январь-октябрь)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942,3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106,4</w:t>
            </w:r>
          </w:p>
        </w:tc>
        <w:tc>
          <w:tcPr>
            <w:tcW w:type="dxa" w:w="18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107,6</w:t>
            </w:r>
          </w:p>
        </w:tc>
      </w:tr>
      <w:tr>
        <w:trPr>
          <w:trHeight w:hRule="atLeast" w:val="266"/>
        </w:trPr>
        <w:tc>
          <w:tcPr>
            <w:tcW w:type="dxa" w:w="538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52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Среднемесячная номинальная начисленная заработная плата работников крупных и средних предприятий, </w:t>
            </w:r>
            <w:r>
              <w:rPr>
                <w:i w:val="1"/>
                <w:color w:val="000000"/>
                <w:sz w:val="28"/>
              </w:rPr>
              <w:t>рублей</w:t>
            </w:r>
            <w:r>
              <w:rPr>
                <w:i w:val="1"/>
                <w:color w:val="000000"/>
                <w:sz w:val="28"/>
              </w:rPr>
              <w:t xml:space="preserve"> </w:t>
            </w:r>
            <w:r>
              <w:rPr>
                <w:b w:val="1"/>
                <w:color w:val="000000"/>
                <w:sz w:val="28"/>
              </w:rPr>
              <w:t>(январь-ноябрь)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45 835,9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078,1</w:t>
            </w:r>
          </w:p>
        </w:tc>
        <w:tc>
          <w:tcPr>
            <w:tcW w:type="dxa" w:w="180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109,0</w:t>
            </w:r>
          </w:p>
        </w:tc>
      </w:tr>
    </w:tbl>
    <w:p w14:paraId="56000000">
      <w:pPr>
        <w:widowControl w:val="0"/>
        <w:spacing w:line="276" w:lineRule="auto"/>
        <w:ind w:firstLine="709" w:left="0"/>
        <w:jc w:val="both"/>
        <w:rPr>
          <w:sz w:val="28"/>
          <w:vertAlign w:val="superscript"/>
        </w:rPr>
      </w:pPr>
      <w:r>
        <w:rPr>
          <w:b w:val="1"/>
          <w:sz w:val="28"/>
        </w:rPr>
        <w:t>*</w:t>
      </w:r>
      <w:r>
        <w:rPr>
          <w:sz w:val="28"/>
          <w:vertAlign w:val="superscript"/>
        </w:rPr>
        <w:t xml:space="preserve"> оперативные данные</w:t>
      </w:r>
    </w:p>
    <w:p w14:paraId="5700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Прибыль и убыток крупных и средних организаций </w:t>
      </w:r>
    </w:p>
    <w:p w14:paraId="58000000">
      <w:pPr>
        <w:ind/>
        <w:jc w:val="center"/>
        <w:rPr>
          <w:color w:val="000000"/>
        </w:rPr>
      </w:pPr>
    </w:p>
    <w:tbl>
      <w:tblPr>
        <w:tblStyle w:val="Style_2"/>
        <w:tblInd w:type="dxa" w:w="25"/>
        <w:tblLayout w:type="fixed"/>
        <w:tblCellMar>
          <w:left w:type="dxa" w:w="0"/>
          <w:right w:type="dxa" w:w="0"/>
        </w:tblCellMar>
      </w:tblPr>
      <w:tblGrid>
        <w:gridCol w:w="3402"/>
        <w:gridCol w:w="1594"/>
        <w:gridCol w:w="1595"/>
        <w:gridCol w:w="1631"/>
        <w:gridCol w:w="1558"/>
      </w:tblGrid>
      <w:tr>
        <w:trPr>
          <w:tblHeader/>
        </w:trPr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00000">
            <w:pPr>
              <w:pStyle w:val="Style_3"/>
              <w:spacing w:before="6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378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5A000000">
            <w:pPr>
              <w:pStyle w:val="Style_4"/>
              <w:ind/>
              <w:jc w:val="center"/>
              <w:rPr>
                <w:rFonts w:ascii="Times New Roman" w:hAnsi="Times New Roman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</w:rPr>
              <w:t>2021</w:t>
            </w:r>
          </w:p>
        </w:tc>
      </w:tr>
      <w:tr>
        <w:trPr>
          <w:trHeight w:hRule="atLeast" w:val="864"/>
          <w:tblHeader/>
        </w:trPr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00000">
            <w:pPr>
              <w:pStyle w:val="Style_4"/>
              <w:ind/>
              <w:jc w:val="center"/>
              <w:rPr>
                <w:rFonts w:ascii="Times New Roman" w:hAnsi="Times New Roman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</w:rPr>
              <w:t>число  прибыл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>ных   орган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 xml:space="preserve">заций  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 xml:space="preserve"> % к о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>щему числу               о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>ганизаций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C000000">
            <w:pPr>
              <w:pStyle w:val="Style_4"/>
              <w:ind/>
              <w:jc w:val="center"/>
              <w:rPr>
                <w:rFonts w:ascii="Times New Roman" w:hAnsi="Times New Roman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</w:rPr>
              <w:t>сумма   приб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 xml:space="preserve">ли, 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 xml:space="preserve">  тыс. руб. 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br/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00000">
            <w:pPr>
              <w:pStyle w:val="Style_4"/>
              <w:ind/>
              <w:jc w:val="center"/>
              <w:rPr>
                <w:rFonts w:ascii="Times New Roman" w:hAnsi="Times New Roman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</w:rPr>
              <w:t>число   убыто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>ных      орган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 xml:space="preserve">заций  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 xml:space="preserve"> % к общ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>му числу               о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>ганизаций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00000">
            <w:pPr>
              <w:pStyle w:val="Style_4"/>
              <w:ind/>
              <w:jc w:val="center"/>
              <w:rPr>
                <w:rFonts w:ascii="Times New Roman" w:hAnsi="Times New Roman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</w:rPr>
              <w:t xml:space="preserve">сумма убытка, </w:t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i w:val="0"/>
                <w:color w:val="000000"/>
                <w:sz w:val="24"/>
              </w:rPr>
              <w:t>тыс. руб.</w:t>
            </w: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5F000000">
            <w:pPr>
              <w:pStyle w:val="Style_5"/>
              <w:spacing w:before="40" w:line="200" w:lineRule="exact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0000000">
            <w:pPr>
              <w:spacing w:before="40"/>
              <w:ind w:right="28"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65,9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1000000">
            <w:pPr>
              <w:spacing w:before="40"/>
              <w:ind w:right="28"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4927977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2000000">
            <w:pPr>
              <w:spacing w:before="40"/>
              <w:ind w:right="28"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34,1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3000000">
            <w:pPr>
              <w:spacing w:before="40"/>
              <w:ind w:right="28"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1838247</w:t>
            </w:r>
          </w:p>
        </w:tc>
      </w:tr>
      <w:tr>
        <w:trPr>
          <w:trHeight w:hRule="atLeast" w:val="749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4000000">
            <w:pPr>
              <w:pStyle w:val="Style_5"/>
              <w:spacing w:before="40" w:line="200" w:lineRule="exact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том числе по организациям с основным видом деятел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ности: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5000000">
            <w:pPr>
              <w:spacing w:before="40"/>
              <w:ind w:right="28"/>
              <w:jc w:val="right"/>
              <w:rPr>
                <w:color w:val="000000"/>
              </w:rPr>
            </w:pP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6000000">
            <w:pPr>
              <w:spacing w:before="40"/>
              <w:ind w:right="28"/>
              <w:jc w:val="right"/>
              <w:rPr>
                <w:color w:val="000000"/>
              </w:rPr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7000000">
            <w:pPr>
              <w:spacing w:before="40"/>
              <w:ind w:firstLine="0" w:left="142" w:right="105"/>
              <w:jc w:val="right"/>
              <w:rPr>
                <w:color w:val="000000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8000000">
            <w:pPr>
              <w:spacing w:before="40"/>
              <w:ind w:right="28"/>
              <w:jc w:val="right"/>
              <w:rPr>
                <w:color w:val="000000"/>
              </w:rPr>
            </w:pPr>
          </w:p>
        </w:tc>
      </w:tr>
      <w:tr>
        <w:trPr>
          <w:trHeight w:hRule="atLeast" w:val="459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9000000">
            <w:pPr>
              <w:pStyle w:val="Style_5"/>
              <w:spacing w:before="40" w:line="200" w:lineRule="exact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сельское, лесное хозяйство, ох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та, рыболовство и рыбоводство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A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B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C000000">
            <w:pPr>
              <w:spacing w:before="40"/>
              <w:ind w:firstLine="72" w:left="0" w:right="142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D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E000000">
            <w:pPr>
              <w:pStyle w:val="Style_5"/>
              <w:spacing w:before="40" w:line="200" w:lineRule="exact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обрабатывающие прои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водства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F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72,7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0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4528902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1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27,3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2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768210</w:t>
            </w: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3000000">
            <w:pPr>
              <w:pStyle w:val="Style_5"/>
              <w:spacing w:before="8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из них: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4000000">
            <w:pPr>
              <w:spacing w:before="40"/>
              <w:ind w:right="28"/>
              <w:jc w:val="right"/>
              <w:rPr>
                <w:color w:val="000000"/>
              </w:rPr>
            </w:pP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5000000">
            <w:pPr>
              <w:pStyle w:val="Style_4"/>
              <w:ind w:right="28"/>
              <w:jc w:val="right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6000000">
            <w:pPr>
              <w:pStyle w:val="Style_4"/>
              <w:ind w:right="28"/>
              <w:jc w:val="right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7000000">
            <w:pPr>
              <w:pStyle w:val="Style_4"/>
              <w:ind w:right="28"/>
              <w:jc w:val="right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8000000">
            <w:pPr>
              <w:pStyle w:val="Style_5"/>
              <w:spacing w:before="8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пищевых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дуктов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9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A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B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66,7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C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vertAlign w:val="superscript"/>
              </w:rPr>
              <w:t>1</w:t>
            </w:r>
          </w:p>
        </w:tc>
      </w:tr>
      <w:tr>
        <w:trPr>
          <w:trHeight w:hRule="atLeast" w:val="619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D000000">
            <w:pPr>
              <w:ind w:hanging="142" w:left="142"/>
              <w:rPr>
                <w:color w:val="000000"/>
              </w:rPr>
            </w:pPr>
            <w:r>
              <w:t xml:space="preserve">   производство химических  веществ и химических пр</w:t>
            </w:r>
            <w:r>
              <w:t>о</w:t>
            </w:r>
            <w:r>
              <w:t>дуктов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E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F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0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1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vertAlign w:val="superscript"/>
              </w:rPr>
              <w:t>1</w:t>
            </w:r>
          </w:p>
        </w:tc>
      </w:tr>
      <w:tr>
        <w:trPr>
          <w:trHeight w:hRule="atLeast" w:val="589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2000000">
            <w:pPr>
              <w:ind w:firstLine="0" w:left="142"/>
              <w:contextualSpacing w:val="1"/>
              <w:rPr>
                <w:color w:val="000000"/>
              </w:rPr>
            </w:pPr>
            <w:r>
              <w:t xml:space="preserve"> производство прочей неметалл</w:t>
            </w:r>
            <w:r>
              <w:t>и</w:t>
            </w:r>
            <w:r>
              <w:t>ческой минеральной проду</w:t>
            </w:r>
            <w:r>
              <w:t>к</w:t>
            </w:r>
            <w:r>
              <w:t>ции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3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4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5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6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834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7000000">
            <w:pPr>
              <w:ind w:hanging="142" w:left="142"/>
              <w:contextualSpacing w:val="1"/>
              <w:rPr>
                <w:color w:val="000000"/>
              </w:rPr>
            </w:pPr>
            <w:r>
              <w:t xml:space="preserve">   производство готовых металлич</w:t>
            </w:r>
            <w:r>
              <w:t>е</w:t>
            </w:r>
            <w:r>
              <w:t>ских изделий, кроме машин и оборудов</w:t>
            </w:r>
            <w:r>
              <w:t>а</w:t>
            </w:r>
            <w:r>
              <w:t>ния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8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9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A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B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vertAlign w:val="superscript"/>
              </w:rPr>
              <w:t>1</w:t>
            </w:r>
          </w:p>
        </w:tc>
      </w:tr>
      <w:tr>
        <w:trPr>
          <w:trHeight w:hRule="atLeast" w:val="557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00000">
            <w:pPr>
              <w:pStyle w:val="Style_5"/>
              <w:spacing w:after="80" w:before="100" w:line="200" w:lineRule="exact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производство компьютеров, электронных и опт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ческих  изделий                                              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D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E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F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0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767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00000">
            <w:pPr>
              <w:pStyle w:val="Style_5"/>
              <w:spacing w:after="80" w:before="100" w:line="200" w:lineRule="exact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производство машин и оборуд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вания, не включенных в другие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пировки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2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3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4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5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vertAlign w:val="superscript"/>
              </w:rPr>
              <w:t>1</w:t>
            </w:r>
          </w:p>
        </w:tc>
      </w:tr>
      <w:tr>
        <w:trPr>
          <w:trHeight w:hRule="atLeast" w:val="396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00000">
            <w:pPr>
              <w:pStyle w:val="Style_5"/>
              <w:spacing w:after="80" w:before="100" w:line="200" w:lineRule="exact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производство автотранспортных средств, прицепов и  полуприц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пов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7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8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9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A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B000000">
            <w:pPr>
              <w:pStyle w:val="Style_5"/>
              <w:spacing w:line="200" w:lineRule="exact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9C000000">
            <w:pPr>
              <w:pStyle w:val="Style_5"/>
              <w:spacing w:line="200" w:lineRule="exact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мебели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D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66,7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E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F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0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vertAlign w:val="superscript"/>
              </w:rPr>
              <w:t>1</w:t>
            </w:r>
          </w:p>
        </w:tc>
      </w:tr>
      <w:tr>
        <w:trPr>
          <w:trHeight w:hRule="atLeast" w:val="429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1000000">
            <w:pPr>
              <w:pStyle w:val="Style_5"/>
              <w:spacing w:line="200" w:lineRule="exact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ремонт и монтаж машин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2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3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4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5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6000000">
            <w:pPr>
              <w:pStyle w:val="Style_5"/>
              <w:spacing w:before="80" w:line="200" w:lineRule="exact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обеспечение электрической энергией, газом и паром; кондициониров</w:t>
            </w:r>
            <w:r>
              <w:rPr>
                <w:rFonts w:ascii="Times New Roman" w:hAnsi="Times New Roman"/>
                <w:b w:val="1"/>
                <w:sz w:val="24"/>
              </w:rPr>
              <w:t>а</w:t>
            </w:r>
            <w:r>
              <w:rPr>
                <w:rFonts w:ascii="Times New Roman" w:hAnsi="Times New Roman"/>
                <w:b w:val="1"/>
                <w:sz w:val="24"/>
              </w:rPr>
              <w:t>ние воздуха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7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8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9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A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vertAlign w:val="superscript"/>
              </w:rPr>
              <w:t>1</w:t>
            </w: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B000000">
            <w:pPr>
              <w:pStyle w:val="Style_5"/>
              <w:spacing w:before="160" w:line="200" w:lineRule="exact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водоснабжение; водоотведение, о</w:t>
            </w:r>
            <w:r>
              <w:rPr>
                <w:rFonts w:ascii="Times New Roman" w:hAnsi="Times New Roman"/>
                <w:b w:val="1"/>
                <w:sz w:val="24"/>
              </w:rPr>
              <w:t>р</w:t>
            </w:r>
            <w:r>
              <w:rPr>
                <w:rFonts w:ascii="Times New Roman" w:hAnsi="Times New Roman"/>
                <w:b w:val="1"/>
                <w:sz w:val="24"/>
              </w:rPr>
              <w:t>ганизация сбора и утилизации отходов, деятельность по ликвидации загрязн</w:t>
            </w:r>
            <w:r>
              <w:rPr>
                <w:rFonts w:ascii="Times New Roman" w:hAnsi="Times New Roman"/>
                <w:b w:val="1"/>
                <w:sz w:val="24"/>
              </w:rPr>
              <w:t>е</w:t>
            </w:r>
            <w:r>
              <w:rPr>
                <w:rFonts w:ascii="Times New Roman" w:hAnsi="Times New Roman"/>
                <w:b w:val="1"/>
                <w:sz w:val="24"/>
              </w:rPr>
              <w:t>ний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C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D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E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F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vertAlign w:val="superscript"/>
              </w:rPr>
              <w:t>1</w:t>
            </w: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0000000">
            <w:pPr>
              <w:pStyle w:val="Style_5"/>
              <w:spacing w:before="160" w:line="200" w:lineRule="exact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строительс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во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1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2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3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4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vertAlign w:val="superscript"/>
              </w:rPr>
              <w:t>1</w:t>
            </w: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5000000">
            <w:pPr>
              <w:pStyle w:val="Style_5"/>
              <w:spacing w:before="160" w:line="200" w:lineRule="exact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оптовая и розничная торговля; ремонт автотранспортных средств, мотоци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лов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6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7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8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9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A000000">
            <w:pPr>
              <w:pStyle w:val="Style_5"/>
              <w:spacing w:before="40" w:line="200" w:lineRule="exact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 них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B000000">
            <w:pPr>
              <w:spacing w:before="40"/>
              <w:ind w:right="28"/>
              <w:jc w:val="right"/>
              <w:rPr>
                <w:color w:val="000000"/>
              </w:rPr>
            </w:pP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C000000">
            <w:pPr>
              <w:spacing w:before="40"/>
              <w:ind w:right="28"/>
              <w:jc w:val="right"/>
              <w:rPr>
                <w:color w:val="000000"/>
              </w:rPr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D000000">
            <w:pPr>
              <w:spacing w:before="40"/>
              <w:ind w:right="28"/>
              <w:jc w:val="right"/>
              <w:rPr>
                <w:color w:val="000000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E000000">
            <w:pPr>
              <w:spacing w:before="40"/>
              <w:ind w:right="28"/>
              <w:jc w:val="right"/>
              <w:rPr>
                <w:color w:val="000000"/>
              </w:rPr>
            </w:pP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F000000">
            <w:pPr>
              <w:pStyle w:val="Style_5"/>
              <w:spacing w:before="40" w:line="200" w:lineRule="exact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оптовая торговля, кроме оптовой торговли автотранспортными средствами и 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тоциклами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0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1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2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3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4000000">
            <w:pPr>
              <w:pStyle w:val="Style_5"/>
              <w:spacing w:before="160" w:line="200" w:lineRule="exact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транспортировка и хран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ние 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5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6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7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8000000">
            <w:pPr>
              <w:spacing w:before="4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vertAlign w:val="superscript"/>
              </w:rPr>
              <w:t>1</w:t>
            </w:r>
          </w:p>
        </w:tc>
      </w:tr>
      <w:tr>
        <w:trPr>
          <w:trHeight w:hRule="atLeast" w:val="409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9000000">
            <w:pPr>
              <w:pStyle w:val="Style_5"/>
              <w:spacing w:before="160" w:line="200" w:lineRule="exact"/>
              <w:ind w:firstLine="0" w:left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деятельность по операциям с н</w:t>
            </w:r>
            <w:r>
              <w:rPr>
                <w:rFonts w:ascii="Times New Roman" w:hAnsi="Times New Roman"/>
                <w:b w:val="1"/>
                <w:sz w:val="24"/>
              </w:rPr>
              <w:t>е</w:t>
            </w:r>
            <w:r>
              <w:rPr>
                <w:rFonts w:ascii="Times New Roman" w:hAnsi="Times New Roman"/>
                <w:b w:val="1"/>
                <w:sz w:val="24"/>
              </w:rPr>
              <w:t>движимым имуществом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A000000">
            <w:pPr>
              <w:spacing w:before="16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B000000">
            <w:pPr>
              <w:spacing w:before="160"/>
              <w:ind w:right="28"/>
              <w:jc w:val="right"/>
            </w:pPr>
            <w:r>
              <w:rPr>
                <w:color w:val="000000"/>
              </w:rPr>
              <w:t>х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C000000">
            <w:pPr>
              <w:spacing w:before="16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D000000">
            <w:pPr>
              <w:spacing w:before="160"/>
              <w:ind w:right="28"/>
              <w:jc w:val="right"/>
            </w:pPr>
            <w:r>
              <w:t>-</w:t>
            </w:r>
          </w:p>
        </w:tc>
      </w:tr>
      <w:tr>
        <w:trPr>
          <w:trHeight w:hRule="atLeast" w:val="409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E000000">
            <w:pPr>
              <w:pStyle w:val="Style_5"/>
              <w:spacing w:before="160" w:line="200" w:lineRule="exact"/>
              <w:ind w:firstLine="0"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деятельность административная и сопутствующие дополнител</w:t>
            </w:r>
            <w:r>
              <w:rPr>
                <w:rFonts w:ascii="Times New Roman" w:hAnsi="Times New Roman"/>
                <w:b w:val="1"/>
                <w:sz w:val="24"/>
              </w:rPr>
              <w:t>ь</w:t>
            </w:r>
            <w:r>
              <w:rPr>
                <w:rFonts w:ascii="Times New Roman" w:hAnsi="Times New Roman"/>
                <w:b w:val="1"/>
                <w:sz w:val="24"/>
              </w:rPr>
              <w:t>ные услуги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F000000">
            <w:pPr>
              <w:spacing w:before="16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0000000">
            <w:pPr>
              <w:spacing w:before="160"/>
              <w:ind w:right="28"/>
              <w:jc w:val="right"/>
            </w:pPr>
            <w:r>
              <w:rPr>
                <w:color w:val="000000"/>
              </w:rPr>
              <w:t>х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1000000">
            <w:pPr>
              <w:spacing w:before="16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2000000">
            <w:pPr>
              <w:spacing w:before="160"/>
              <w:ind w:right="28"/>
              <w:jc w:val="right"/>
            </w:pPr>
            <w:r>
              <w:t>-</w:t>
            </w:r>
          </w:p>
        </w:tc>
      </w:tr>
      <w:tr>
        <w:trPr>
          <w:trHeight w:hRule="atLeast" w:val="409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3000000">
            <w:pPr>
              <w:spacing w:before="240"/>
              <w:ind/>
              <w:rPr>
                <w:b w:val="1"/>
              </w:rPr>
            </w:pPr>
            <w:r>
              <w:rPr>
                <w:b w:val="1"/>
              </w:rPr>
              <w:t>деятельность в области здрав</w:t>
            </w:r>
            <w:r>
              <w:rPr>
                <w:b w:val="1"/>
              </w:rPr>
              <w:t>о</w:t>
            </w:r>
            <w:r>
              <w:rPr>
                <w:b w:val="1"/>
              </w:rPr>
              <w:t>охранения и социальных услуг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4000000">
            <w:pPr>
              <w:spacing w:before="16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5000000">
            <w:pPr>
              <w:spacing w:before="16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6000000">
            <w:pPr>
              <w:spacing w:before="16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7000000">
            <w:pPr>
              <w:spacing w:before="160"/>
              <w:ind w:right="28"/>
              <w:jc w:val="right"/>
            </w:pPr>
            <w:r>
              <w:t>-</w:t>
            </w:r>
          </w:p>
        </w:tc>
      </w:tr>
    </w:tbl>
    <w:p w14:paraId="D8000000">
      <w:pPr>
        <w:pStyle w:val="Style_6"/>
        <w:ind w:firstLine="142" w:left="0"/>
        <w:rPr>
          <w:sz w:val="28"/>
          <w:vertAlign w:val="superscript"/>
        </w:rPr>
      </w:pPr>
      <w:r>
        <w:rPr>
          <w:color w:val="000000"/>
          <w:sz w:val="20"/>
        </w:rPr>
        <w:t>х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В</w:t>
      </w:r>
      <w:r>
        <w:rPr>
          <w:color w:val="000000"/>
        </w:rPr>
        <w:t xml:space="preserve"> целях соблюдения конфиденциальности персонифицированных данных, в таблице закрещены сведения, представленные единичными организациями.</w:t>
      </w:r>
    </w:p>
    <w:p w14:paraId="D9000000">
      <w:pPr>
        <w:ind/>
        <w:jc w:val="center"/>
        <w:rPr>
          <w:b w:val="1"/>
          <w:spacing w:val="-2"/>
          <w:sz w:val="27"/>
        </w:rPr>
      </w:pPr>
      <w:r>
        <w:rPr>
          <w:b w:val="1"/>
          <w:sz w:val="27"/>
        </w:rPr>
        <w:t>Рейтинг г</w:t>
      </w:r>
      <w:r>
        <w:rPr>
          <w:b w:val="1"/>
          <w:sz w:val="27"/>
        </w:rPr>
        <w:t>.В</w:t>
      </w:r>
      <w:r>
        <w:rPr>
          <w:b w:val="1"/>
          <w:sz w:val="27"/>
        </w:rPr>
        <w:t xml:space="preserve">олгодонска среди городов Ростовской области по ряду показателей </w:t>
      </w:r>
      <w:r>
        <w:rPr>
          <w:b w:val="1"/>
          <w:spacing w:val="-2"/>
          <w:sz w:val="27"/>
        </w:rPr>
        <w:t xml:space="preserve">социально-экономического развития за 2021 год </w:t>
      </w:r>
    </w:p>
    <w:p w14:paraId="DA000000">
      <w:pPr>
        <w:ind/>
        <w:jc w:val="center"/>
        <w:rPr>
          <w:b w:val="1"/>
          <w:sz w:val="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472"/>
        <w:gridCol w:w="1701"/>
      </w:tblGrid>
      <w:tr>
        <w:trPr>
          <w:trHeight w:hRule="atLeast" w:val="563"/>
        </w:trPr>
        <w:tc>
          <w:tcPr>
            <w:tcW w:type="dxa" w:w="8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Показатель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Занимаемое место </w:t>
            </w:r>
          </w:p>
        </w:tc>
      </w:tr>
      <w:tr>
        <w:trPr>
          <w:trHeight w:hRule="atLeast" w:val="682"/>
        </w:trPr>
        <w:tc>
          <w:tcPr>
            <w:tcW w:type="dxa" w:w="8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rPr>
                <w:sz w:val="27"/>
              </w:rPr>
            </w:pPr>
            <w:r>
              <w:rPr>
                <w:sz w:val="27"/>
              </w:rPr>
              <w:t xml:space="preserve">Индекс промышленного производства и отгрузка товаров собственного производства, работ и услуг по промышленным видам экономической деятельности </w:t>
            </w:r>
            <w:r>
              <w:rPr>
                <w:i w:val="1"/>
                <w:sz w:val="27"/>
              </w:rPr>
              <w:t>(по крупным и средним организациям</w:t>
            </w:r>
            <w:r>
              <w:rPr>
                <w:i w:val="1"/>
                <w:sz w:val="27"/>
              </w:rPr>
              <w:t>)</w:t>
            </w:r>
            <w:r>
              <w:rPr>
                <w:i w:val="1"/>
                <w:sz w:val="27"/>
              </w:rPr>
              <w:t>(</w:t>
            </w:r>
            <w:r>
              <w:rPr>
                <w:i w:val="1"/>
                <w:sz w:val="27"/>
              </w:rPr>
              <w:t>ноябрь)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ind/>
              <w:jc w:val="center"/>
              <w:rPr>
                <w:sz w:val="27"/>
                <w:highlight w:val="yellow"/>
              </w:rPr>
            </w:pPr>
            <w:r>
              <w:rPr>
                <w:sz w:val="27"/>
              </w:rPr>
              <w:t>7</w:t>
            </w:r>
          </w:p>
        </w:tc>
      </w:tr>
      <w:tr>
        <w:tc>
          <w:tcPr>
            <w:tcW w:type="dxa" w:w="8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rPr>
                <w:sz w:val="27"/>
              </w:rPr>
            </w:pPr>
            <w:r>
              <w:rPr>
                <w:sz w:val="27"/>
              </w:rPr>
              <w:t xml:space="preserve">Отгружено товаров собственного производства, выполнено работ и услуг собственными силами </w:t>
            </w:r>
            <w:r>
              <w:rPr>
                <w:i w:val="1"/>
                <w:sz w:val="27"/>
              </w:rPr>
              <w:t>(по крупным и средним организациям)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ind/>
              <w:jc w:val="center"/>
              <w:rPr>
                <w:sz w:val="27"/>
                <w:highlight w:val="yellow"/>
              </w:rPr>
            </w:pPr>
            <w:r>
              <w:rPr>
                <w:sz w:val="27"/>
              </w:rPr>
              <w:t>2</w:t>
            </w:r>
          </w:p>
        </w:tc>
      </w:tr>
      <w:tr>
        <w:tc>
          <w:tcPr>
            <w:tcW w:type="dxa" w:w="8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rPr>
                <w:sz w:val="27"/>
              </w:rPr>
            </w:pPr>
            <w:r>
              <w:rPr>
                <w:sz w:val="27"/>
              </w:rPr>
              <w:t>Оборот розничной торговли на душу населения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</w:tr>
      <w:tr>
        <w:tc>
          <w:tcPr>
            <w:tcW w:type="dxa" w:w="8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rPr>
                <w:sz w:val="27"/>
              </w:rPr>
            </w:pPr>
            <w:r>
              <w:rPr>
                <w:sz w:val="27"/>
              </w:rPr>
              <w:t>Оборот общественного питания на душу населения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</w:tr>
      <w:tr>
        <w:tc>
          <w:tcPr>
            <w:tcW w:type="dxa" w:w="8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rPr>
                <w:sz w:val="27"/>
              </w:rPr>
            </w:pPr>
            <w:r>
              <w:rPr>
                <w:sz w:val="27"/>
              </w:rPr>
              <w:t xml:space="preserve">Среднемесячная номинальная начисленная заработная плата в расчете на одного работника </w:t>
            </w:r>
            <w:r>
              <w:rPr>
                <w:i w:val="1"/>
                <w:sz w:val="27"/>
              </w:rPr>
              <w:t>(по полному кругу организаций)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</w:tr>
      <w:tr>
        <w:tc>
          <w:tcPr>
            <w:tcW w:type="dxa" w:w="8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rPr>
                <w:sz w:val="27"/>
              </w:rPr>
            </w:pPr>
            <w:r>
              <w:rPr>
                <w:sz w:val="27"/>
              </w:rPr>
              <w:t xml:space="preserve">Инвестиции в основной капитал </w:t>
            </w:r>
            <w:r>
              <w:rPr>
                <w:i w:val="1"/>
                <w:sz w:val="27"/>
              </w:rPr>
              <w:t>(по организациям, не относящимся к субъектам малого предпринимательства)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ind/>
              <w:jc w:val="center"/>
              <w:rPr>
                <w:sz w:val="27"/>
                <w:highlight w:val="yellow"/>
              </w:rPr>
            </w:pPr>
            <w:r>
              <w:rPr>
                <w:sz w:val="27"/>
              </w:rPr>
              <w:t>2</w:t>
            </w:r>
          </w:p>
        </w:tc>
      </w:tr>
    </w:tbl>
    <w:p w14:paraId="E9000000">
      <w:pPr>
        <w:widowControl w:val="0"/>
        <w:ind w:firstLine="709" w:left="0"/>
        <w:jc w:val="both"/>
        <w:rPr>
          <w:sz w:val="28"/>
          <w:vertAlign w:val="superscript"/>
        </w:rPr>
      </w:pPr>
    </w:p>
    <w:p w14:paraId="EA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Промышленность.</w:t>
      </w:r>
    </w:p>
    <w:p w14:paraId="E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За январь - ноябрь 2021 года крупными и средними предприятиями города всех видов экономической деятельности отгружено товаров собственного производства на сумму 119,2 </w:t>
      </w:r>
      <w:r>
        <w:rPr>
          <w:sz w:val="28"/>
        </w:rPr>
        <w:t>млрд</w:t>
      </w:r>
      <w:r>
        <w:rPr>
          <w:sz w:val="28"/>
        </w:rPr>
        <w:t xml:space="preserve"> рублей, что в действующих ценах на 22,9% больше, чем годом ранее. </w:t>
      </w:r>
    </w:p>
    <w:p w14:paraId="EC000000">
      <w:pPr>
        <w:widowControl w:val="0"/>
        <w:ind w:firstLine="709" w:left="0"/>
        <w:jc w:val="both"/>
        <w:rPr>
          <w:b w:val="1"/>
          <w:sz w:val="28"/>
        </w:rPr>
      </w:pPr>
      <w:r>
        <w:rPr>
          <w:sz w:val="28"/>
        </w:rPr>
        <w:t>Предприятия промышленности составляют 94,2% в общем объеме производства.</w:t>
      </w:r>
    </w:p>
    <w:p w14:paraId="E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Крупными и средними предприятиями обрабатывающих производств в январе - ноябр</w:t>
      </w:r>
      <w:r>
        <w:rPr>
          <w:sz w:val="28"/>
        </w:rPr>
        <w:t>е</w:t>
      </w:r>
      <w:r>
        <w:rPr>
          <w:sz w:val="28"/>
        </w:rPr>
        <w:t xml:space="preserve"> 2021 года отгружено товаров собственного производства на 41,8 </w:t>
      </w:r>
      <w:r>
        <w:rPr>
          <w:sz w:val="28"/>
        </w:rPr>
        <w:t>млрд</w:t>
      </w:r>
      <w:r>
        <w:rPr>
          <w:sz w:val="28"/>
        </w:rPr>
        <w:t xml:space="preserve"> рублей и обеспечено </w:t>
      </w:r>
      <w:r>
        <w:rPr>
          <w:sz w:val="28"/>
        </w:rPr>
        <w:t>37,2</w:t>
      </w:r>
      <w:r>
        <w:rPr>
          <w:sz w:val="28"/>
        </w:rPr>
        <w:t>% совокупного объема отгруженной промышленной продукции. Объем производства предприятий обрабатывающих производств увеличился на 79,2 % к соответствующему периоду 2020года.</w:t>
      </w:r>
    </w:p>
    <w:p w14:paraId="E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Положительная динамика отмечена во всех направлениях. Наибольший рост отмечен по следующим видам экономической деятельности: «Производство машин и оборудования, не включенных в другие группировки» (в 5,4 раз) (ООО «МТМ», Ростовский филиал «РЭД ВИНД Б.В.</w:t>
      </w:r>
      <w:r>
        <w:rPr>
          <w:sz w:val="28"/>
        </w:rPr>
        <w:t>»</w:t>
      </w:r>
      <w:r>
        <w:rPr>
          <w:sz w:val="28"/>
        </w:rPr>
        <w:t>), «Производство готовых металлических изделий, кроме машин и оборудования» (на 68,4%) (АО «</w:t>
      </w:r>
      <w:r>
        <w:rPr>
          <w:sz w:val="28"/>
        </w:rPr>
        <w:t>Атоммашэкспорт</w:t>
      </w:r>
      <w:r>
        <w:rPr>
          <w:sz w:val="28"/>
        </w:rPr>
        <w:t>», ООО «</w:t>
      </w:r>
      <w:r>
        <w:rPr>
          <w:sz w:val="28"/>
        </w:rPr>
        <w:t>Атомспецсервис</w:t>
      </w:r>
      <w:r>
        <w:rPr>
          <w:sz w:val="28"/>
        </w:rPr>
        <w:t>», филиал АО «</w:t>
      </w:r>
      <w:r>
        <w:rPr>
          <w:sz w:val="28"/>
        </w:rPr>
        <w:t>АЭМ-технологии</w:t>
      </w:r>
      <w:r>
        <w:rPr>
          <w:sz w:val="28"/>
        </w:rPr>
        <w:t>» «</w:t>
      </w:r>
      <w:r>
        <w:rPr>
          <w:sz w:val="28"/>
        </w:rPr>
        <w:t>Атоммаш</w:t>
      </w:r>
      <w:r>
        <w:rPr>
          <w:sz w:val="28"/>
        </w:rPr>
        <w:t>» в г</w:t>
      </w:r>
      <w:r>
        <w:rPr>
          <w:sz w:val="28"/>
        </w:rPr>
        <w:t>.В</w:t>
      </w:r>
      <w:r>
        <w:rPr>
          <w:sz w:val="28"/>
        </w:rPr>
        <w:t>олгодонск, ООО «</w:t>
      </w:r>
      <w:r>
        <w:rPr>
          <w:sz w:val="28"/>
        </w:rPr>
        <w:t>Пром-Энерго-Комплект</w:t>
      </w:r>
      <w:r>
        <w:rPr>
          <w:sz w:val="28"/>
        </w:rPr>
        <w:t>», ООО «Полесье»), «Производство прочей неметаллической минеральной продукции» (на 59,4%) (ОАО «Завод КПД 210»), «Производство компьютеров, электронных и оптических изделий» (на 46,9%) (ООО «Топаз-сервис», ЗАО НПК «Эталон»), «Производство транспортных средств, прицепов и полуприцепов» (на 36,3%) (ООО «УК «АЛПАС»), «Ремонт и монтаж машин и оборудования» (на 32,8%) (ООО фирма «</w:t>
      </w:r>
      <w:r>
        <w:rPr>
          <w:sz w:val="28"/>
        </w:rPr>
        <w:t>Монрем</w:t>
      </w:r>
      <w:r>
        <w:rPr>
          <w:sz w:val="28"/>
        </w:rPr>
        <w:t xml:space="preserve">»). «Производство пищевых продуктов» (на 16,4%) (ООО «Ванта»), «Производство химических веществ и химических продуктов» (на 15,8%) (ООО НПО «НИИПАВ»), «Производство мебели» (на 15,2%) (ООО «Алмаз», ООО «Дриада»). </w:t>
      </w:r>
    </w:p>
    <w:p w14:paraId="E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Крупными и средними предприятиями города с видом деятельности «Обеспечение электрической энергией, газом и паром; кондиционирование воздуха» в январе-ноябре 2021 года отгружено продукции на 70,4 </w:t>
      </w:r>
      <w:r>
        <w:rPr>
          <w:sz w:val="28"/>
        </w:rPr>
        <w:t>млрд</w:t>
      </w:r>
      <w:r>
        <w:rPr>
          <w:sz w:val="28"/>
        </w:rPr>
        <w:t xml:space="preserve"> рублей, что на 4,6% больше, чем за соответствующий период 2020 года. Эти предприятия формируют 62,7% объема отгруженной промышленной продукции. </w:t>
      </w:r>
    </w:p>
    <w:p w14:paraId="F0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 оценочным данным, индекс промышленного производства по полному кругу предприятий и организаций города составил 99,4% (по Ростовской области 110,5%).</w:t>
      </w:r>
    </w:p>
    <w:p w14:paraId="F1000000">
      <w:pPr>
        <w:widowControl w:val="0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Десять</w:t>
      </w:r>
      <w:r>
        <w:rPr>
          <w:sz w:val="28"/>
        </w:rPr>
        <w:t xml:space="preserve"> предприятий города Волгодонска </w:t>
      </w:r>
      <w:r>
        <w:rPr>
          <w:sz w:val="28"/>
        </w:rPr>
        <w:t>участвуют</w:t>
      </w:r>
      <w:r>
        <w:rPr>
          <w:sz w:val="28"/>
        </w:rPr>
        <w:t xml:space="preserve"> в региональном проекте «Производительность труда и поддержка занятости». </w:t>
      </w:r>
    </w:p>
    <w:p w14:paraId="F2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Инвестиции.</w:t>
      </w:r>
    </w:p>
    <w:p w14:paraId="F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 оценке объем инвестиций в основной капитал по крупным и средним предприятиям за 12 месяцев 2021 года составил 11,2 </w:t>
      </w:r>
      <w:r>
        <w:rPr>
          <w:sz w:val="28"/>
        </w:rPr>
        <w:t>млрд</w:t>
      </w:r>
      <w:r>
        <w:rPr>
          <w:sz w:val="28"/>
        </w:rPr>
        <w:t xml:space="preserve"> рублей.</w:t>
      </w:r>
    </w:p>
    <w:p w14:paraId="F4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 Сформирован Реестр инвестиционных проектов, реализуемых на территории муниципального образования «Город Волгодонск», находящихся на контроле главы Администрации города Волгодонска, который состоит из 19 инвестиционных </w:t>
      </w:r>
      <w:r>
        <w:rPr>
          <w:sz w:val="28"/>
        </w:rPr>
        <w:t xml:space="preserve">проектов на общую сумму инвестиций 46,7 </w:t>
      </w:r>
      <w:r>
        <w:rPr>
          <w:sz w:val="28"/>
        </w:rPr>
        <w:t>млрд</w:t>
      </w:r>
      <w:r>
        <w:rPr>
          <w:sz w:val="28"/>
        </w:rPr>
        <w:t xml:space="preserve"> рублей, с плановым объемом инвестиций на 2021 год – 10,1 </w:t>
      </w:r>
      <w:r>
        <w:rPr>
          <w:sz w:val="28"/>
        </w:rPr>
        <w:t>млрд</w:t>
      </w:r>
      <w:r>
        <w:rPr>
          <w:sz w:val="28"/>
        </w:rPr>
        <w:t xml:space="preserve"> рублей.</w:t>
      </w:r>
    </w:p>
    <w:p w14:paraId="F5000000">
      <w:pPr>
        <w:ind w:firstLine="709" w:left="0"/>
        <w:contextualSpacing w:val="1"/>
        <w:jc w:val="both"/>
        <w:rPr>
          <w:sz w:val="28"/>
        </w:rPr>
      </w:pPr>
      <w:r>
        <w:rPr>
          <w:sz w:val="32"/>
        </w:rPr>
        <w:t xml:space="preserve"> </w:t>
      </w:r>
      <w:r>
        <w:rPr>
          <w:sz w:val="28"/>
        </w:rPr>
        <w:t xml:space="preserve">В 2021 году </w:t>
      </w:r>
      <w:r>
        <w:rPr>
          <w:sz w:val="28"/>
        </w:rPr>
        <w:t>завершены</w:t>
      </w:r>
      <w:r>
        <w:rPr>
          <w:sz w:val="28"/>
        </w:rPr>
        <w:t xml:space="preserve"> и введены в эксплуатацию 3 инвестиционных проекта:</w:t>
      </w:r>
    </w:p>
    <w:p w14:paraId="F6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- «Реконструкция системы технического водоснабжения. Сооружение </w:t>
      </w:r>
      <w:r>
        <w:rPr>
          <w:sz w:val="28"/>
        </w:rPr>
        <w:t>вентиляторных</w:t>
      </w:r>
      <w:r>
        <w:rPr>
          <w:sz w:val="28"/>
        </w:rPr>
        <w:t xml:space="preserve"> градирен для совместной работы с БИГ энергоблока № 3 Ростовской АЭС. Необходимость обеспечения работы энергоблока № 3 Ростовской АЭС в летний период на установленной мощности 1000-Мвт/час</w:t>
      </w:r>
      <w:r>
        <w:rPr>
          <w:sz w:val="28"/>
        </w:rPr>
        <w:t>»</w:t>
      </w:r>
      <w:r>
        <w:rPr>
          <w:sz w:val="28"/>
        </w:rPr>
        <w:t xml:space="preserve">, инвестор </w:t>
      </w:r>
      <w:r>
        <w:rPr>
          <w:sz w:val="28"/>
        </w:rPr>
        <w:t>-Р</w:t>
      </w:r>
      <w:r>
        <w:rPr>
          <w:sz w:val="28"/>
        </w:rPr>
        <w:t>остовская АЭС – объем инвестиций около 1млрд рублей;</w:t>
      </w:r>
    </w:p>
    <w:p w14:paraId="F7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- «Строительство производственного корпуса», инвестор ООО «Ванта» объем инвестиций более 100 </w:t>
      </w:r>
      <w:r>
        <w:rPr>
          <w:sz w:val="28"/>
        </w:rPr>
        <w:t>млн</w:t>
      </w:r>
      <w:r>
        <w:rPr>
          <w:sz w:val="28"/>
        </w:rPr>
        <w:t xml:space="preserve"> рублей;</w:t>
      </w:r>
    </w:p>
    <w:p w14:paraId="F8000000">
      <w:pPr>
        <w:ind w:firstLine="709" w:left="0"/>
        <w:contextualSpacing w:val="1"/>
        <w:jc w:val="both"/>
        <w:rPr>
          <w:color w:val="000000"/>
          <w:spacing w:val="-6"/>
          <w:sz w:val="28"/>
        </w:rPr>
      </w:pPr>
      <w:r>
        <w:rPr>
          <w:sz w:val="28"/>
        </w:rPr>
        <w:t>- «Реконструкция привокзальной площади», проект реализованный в рамках концессионного соглашения, инвестор ООО «</w:t>
      </w:r>
      <w:r>
        <w:rPr>
          <w:sz w:val="28"/>
        </w:rPr>
        <w:t>Волгодонский</w:t>
      </w:r>
      <w:r>
        <w:rPr>
          <w:sz w:val="28"/>
        </w:rPr>
        <w:t xml:space="preserve"> автовокзал» объем инвестиций более 100 </w:t>
      </w:r>
      <w:r>
        <w:rPr>
          <w:sz w:val="28"/>
        </w:rPr>
        <w:t>млн</w:t>
      </w:r>
      <w:r>
        <w:rPr>
          <w:sz w:val="28"/>
        </w:rPr>
        <w:t xml:space="preserve"> рублей.</w:t>
      </w:r>
    </w:p>
    <w:p w14:paraId="F9000000">
      <w:pPr>
        <w:ind w:firstLine="709" w:left="0"/>
        <w:contextualSpacing w:val="1"/>
        <w:jc w:val="both"/>
        <w:rPr>
          <w:sz w:val="28"/>
        </w:rPr>
      </w:pPr>
      <w:r>
        <w:rPr>
          <w:color w:val="000000"/>
          <w:spacing w:val="-6"/>
          <w:sz w:val="28"/>
        </w:rPr>
        <w:t>В 2021 году начата реализация инвестиционного проекта</w:t>
      </w:r>
      <w:r>
        <w:rPr>
          <w:sz w:val="28"/>
        </w:rPr>
        <w:t xml:space="preserve"> «Строительство торгового центра «</w:t>
      </w:r>
      <w:r>
        <w:rPr>
          <w:sz w:val="28"/>
        </w:rPr>
        <w:t>СтройЛандия</w:t>
      </w:r>
      <w:r>
        <w:rPr>
          <w:sz w:val="28"/>
        </w:rPr>
        <w:t xml:space="preserve">»», объем инвестиций – более 300 </w:t>
      </w:r>
      <w:r>
        <w:rPr>
          <w:sz w:val="28"/>
        </w:rPr>
        <w:t>млн</w:t>
      </w:r>
      <w:r>
        <w:rPr>
          <w:sz w:val="28"/>
        </w:rPr>
        <w:t xml:space="preserve"> рублей. </w:t>
      </w:r>
    </w:p>
    <w:p w14:paraId="FA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2021 году начата подготовка к возобновлению строительных работ на инвестиционной площадке АО «</w:t>
      </w:r>
      <w:r>
        <w:rPr>
          <w:sz w:val="28"/>
        </w:rPr>
        <w:t>ДонБиоТех</w:t>
      </w:r>
      <w:r>
        <w:rPr>
          <w:sz w:val="28"/>
        </w:rPr>
        <w:t xml:space="preserve">» инвестиционного проекта «Строительство комплекса по глубокой переработке зерна для производства аминокислот». Ожидаемые сроки реализации инвестиционного проекта – 2022 год. </w:t>
      </w:r>
    </w:p>
    <w:p w14:paraId="FB000000">
      <w:pPr>
        <w:ind w:firstLine="709" w:left="0"/>
        <w:jc w:val="both"/>
        <w:rPr>
          <w:b w:val="1"/>
          <w:sz w:val="28"/>
        </w:rPr>
      </w:pPr>
    </w:p>
    <w:p w14:paraId="FC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Потребительский рынок</w:t>
      </w:r>
      <w:r>
        <w:rPr>
          <w:b w:val="1"/>
          <w:sz w:val="28"/>
        </w:rPr>
        <w:t>.</w:t>
      </w:r>
    </w:p>
    <w:p w14:paraId="FD000000">
      <w:pPr>
        <w:pStyle w:val="Style_7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 xml:space="preserve">Потребительский рынок города в 2021 году продолжал функционировать в условиях пандемии </w:t>
      </w:r>
      <w:r>
        <w:rPr>
          <w:sz w:val="28"/>
        </w:rPr>
        <w:t>коронавируса</w:t>
      </w:r>
      <w:r>
        <w:rPr>
          <w:sz w:val="28"/>
        </w:rPr>
        <w:t>, при выполнении особых санитарных требований и ограничений деятельности предприятий.</w:t>
      </w:r>
    </w:p>
    <w:p w14:paraId="FE000000">
      <w:pPr>
        <w:pStyle w:val="Style_7"/>
        <w:spacing w:after="0" w:before="0"/>
        <w:ind w:firstLine="708" w:left="0"/>
        <w:jc w:val="both"/>
        <w:rPr>
          <w:b w:val="1"/>
          <w:sz w:val="28"/>
          <w:highlight w:val="white"/>
        </w:rPr>
      </w:pPr>
      <w:r>
        <w:rPr>
          <w:sz w:val="28"/>
        </w:rPr>
        <w:t xml:space="preserve"> В целом, ситуация в сфере торговли оставалась стабильной, население города в полном объеме обеспечивалось всеми необходимыми товарами и услугами. </w:t>
      </w:r>
      <w:r>
        <w:rPr>
          <w:sz w:val="28"/>
          <w:highlight w:val="white"/>
        </w:rPr>
        <w:t xml:space="preserve">По итогам 9 месяцев оборот </w:t>
      </w:r>
      <w:r>
        <w:rPr>
          <w:sz w:val="28"/>
        </w:rPr>
        <w:t>розничной торговли</w:t>
      </w:r>
      <w:r>
        <w:rPr>
          <w:sz w:val="28"/>
          <w:highlight w:val="white"/>
        </w:rPr>
        <w:t xml:space="preserve"> составил 37,1 </w:t>
      </w:r>
      <w:r>
        <w:rPr>
          <w:sz w:val="28"/>
          <w:highlight w:val="white"/>
        </w:rPr>
        <w:t>млрд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рублей, что в сопоставимых ценах - 125% к соответствующему  периоду 2020 года</w:t>
      </w:r>
      <w:r>
        <w:rPr>
          <w:b w:val="1"/>
          <w:sz w:val="28"/>
          <w:highlight w:val="white"/>
        </w:rPr>
        <w:t>.</w:t>
      </w:r>
    </w:p>
    <w:p w14:paraId="FF000000">
      <w:pPr>
        <w:pStyle w:val="Style_7"/>
        <w:spacing w:after="0" w:before="0"/>
        <w:ind w:firstLine="708" w:left="0"/>
        <w:jc w:val="both"/>
        <w:rPr>
          <w:sz w:val="28"/>
        </w:rPr>
      </w:pPr>
      <w:r>
        <w:rPr>
          <w:sz w:val="28"/>
          <w:highlight w:val="white"/>
        </w:rPr>
        <w:t>Оборот розничной торговли на 92,6</w:t>
      </w:r>
      <w:r>
        <w:rPr>
          <w:sz w:val="28"/>
          <w:highlight w:val="white"/>
        </w:rPr>
        <w:t>%</w:t>
      </w:r>
      <w:r>
        <w:rPr>
          <w:sz w:val="28"/>
          <w:highlight w:val="white"/>
        </w:rPr>
        <w:t xml:space="preserve"> формировался торгующими организациями, доля продажи товаров на розничных рынках и ярмарках составила 7,4</w:t>
      </w:r>
      <w:r>
        <w:rPr>
          <w:sz w:val="28"/>
          <w:highlight w:val="white"/>
        </w:rPr>
        <w:t>%</w:t>
      </w:r>
      <w:r>
        <w:rPr>
          <w:sz w:val="28"/>
          <w:highlight w:val="white"/>
        </w:rPr>
        <w:t xml:space="preserve">. </w:t>
      </w:r>
    </w:p>
    <w:p w14:paraId="00010000">
      <w:pPr>
        <w:ind w:firstLine="708" w:left="0"/>
        <w:jc w:val="both"/>
        <w:rPr>
          <w:color w:val="000000"/>
          <w:sz w:val="28"/>
          <w:highlight w:val="white"/>
        </w:rPr>
      </w:pPr>
      <w:r>
        <w:rPr>
          <w:sz w:val="28"/>
        </w:rPr>
        <w:t>Торговлю на территории города осуществляют</w:t>
      </w:r>
      <w:r>
        <w:rPr>
          <w:color w:val="000000"/>
          <w:sz w:val="28"/>
          <w:highlight w:val="white"/>
        </w:rPr>
        <w:t xml:space="preserve"> более 1,5 тыс. предприятий с торговой площадью 153,5 тыс. кв. метров. Обеспеченность жителей площадями стационарных торговых объектов в 1,4 раза превышает установленный норматив и составляет 895 кв</w:t>
      </w:r>
      <w:r>
        <w:rPr>
          <w:color w:val="000000"/>
          <w:sz w:val="28"/>
          <w:highlight w:val="white"/>
        </w:rPr>
        <w:t>. метров</w:t>
      </w:r>
      <w:r>
        <w:rPr>
          <w:color w:val="000000"/>
          <w:sz w:val="28"/>
          <w:highlight w:val="white"/>
        </w:rPr>
        <w:t xml:space="preserve"> на 1000 жителей</w:t>
      </w:r>
      <w:r>
        <w:rPr>
          <w:color w:val="000000"/>
          <w:sz w:val="28"/>
          <w:highlight w:val="white"/>
        </w:rPr>
        <w:t>.</w:t>
      </w:r>
      <w:r>
        <w:rPr>
          <w:color w:val="000000"/>
          <w:sz w:val="28"/>
          <w:highlight w:val="white"/>
        </w:rPr>
        <w:t xml:space="preserve"> </w:t>
      </w:r>
    </w:p>
    <w:p w14:paraId="01010000">
      <w:pPr>
        <w:ind w:firstLine="708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В 2021 году о</w:t>
      </w:r>
      <w:r>
        <w:rPr>
          <w:color w:val="000000"/>
          <w:sz w:val="28"/>
          <w:highlight w:val="white"/>
        </w:rPr>
        <w:t xml:space="preserve">ткрыто </w:t>
      </w:r>
      <w:r>
        <w:rPr>
          <w:color w:val="000000"/>
          <w:sz w:val="28"/>
          <w:highlight w:val="white"/>
        </w:rPr>
        <w:t>11</w:t>
      </w:r>
      <w:r>
        <w:rPr>
          <w:color w:val="000000"/>
          <w:sz w:val="28"/>
          <w:highlight w:val="white"/>
        </w:rPr>
        <w:t xml:space="preserve"> новых стационарных объект</w:t>
      </w:r>
      <w:r>
        <w:rPr>
          <w:color w:val="000000"/>
          <w:sz w:val="28"/>
          <w:highlight w:val="white"/>
        </w:rPr>
        <w:t>ов</w:t>
      </w:r>
      <w:r>
        <w:rPr>
          <w:color w:val="000000"/>
          <w:sz w:val="28"/>
          <w:highlight w:val="white"/>
        </w:rPr>
        <w:t xml:space="preserve"> общей торговой площадью более </w:t>
      </w:r>
      <w:r>
        <w:rPr>
          <w:color w:val="000000"/>
          <w:sz w:val="28"/>
          <w:highlight w:val="white"/>
        </w:rPr>
        <w:t>5000</w:t>
      </w:r>
      <w:r>
        <w:rPr>
          <w:color w:val="000000"/>
          <w:sz w:val="28"/>
          <w:highlight w:val="white"/>
        </w:rPr>
        <w:t xml:space="preserve"> кв</w:t>
      </w:r>
      <w:r>
        <w:rPr>
          <w:color w:val="000000"/>
          <w:sz w:val="28"/>
          <w:highlight w:val="white"/>
        </w:rPr>
        <w:t>.м</w:t>
      </w:r>
      <w:r>
        <w:rPr>
          <w:color w:val="000000"/>
          <w:sz w:val="28"/>
          <w:highlight w:val="white"/>
        </w:rPr>
        <w:t xml:space="preserve"> («</w:t>
      </w:r>
      <w:r>
        <w:rPr>
          <w:color w:val="000000"/>
          <w:sz w:val="28"/>
          <w:highlight w:val="white"/>
        </w:rPr>
        <w:t>Тутси</w:t>
      </w:r>
      <w:r>
        <w:rPr>
          <w:color w:val="000000"/>
          <w:sz w:val="28"/>
          <w:highlight w:val="white"/>
        </w:rPr>
        <w:t>», «</w:t>
      </w:r>
      <w:r>
        <w:rPr>
          <w:color w:val="000000"/>
          <w:sz w:val="28"/>
          <w:highlight w:val="white"/>
        </w:rPr>
        <w:t>Fix</w:t>
      </w: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>Prise</w:t>
      </w:r>
      <w:r>
        <w:rPr>
          <w:color w:val="000000"/>
          <w:sz w:val="28"/>
          <w:highlight w:val="white"/>
        </w:rPr>
        <w:t xml:space="preserve">», «Магнит у дома», «Пятерочка», «Про море», «Вкусы </w:t>
      </w:r>
      <w:r>
        <w:rPr>
          <w:color w:val="000000"/>
          <w:sz w:val="28"/>
          <w:highlight w:val="white"/>
        </w:rPr>
        <w:t>Беларуссии</w:t>
      </w:r>
      <w:r>
        <w:rPr>
          <w:color w:val="000000"/>
          <w:sz w:val="28"/>
          <w:highlight w:val="white"/>
        </w:rPr>
        <w:t>», «</w:t>
      </w:r>
      <w:r>
        <w:rPr>
          <w:color w:val="000000"/>
          <w:sz w:val="28"/>
          <w:highlight w:val="white"/>
        </w:rPr>
        <w:t>Big</w:t>
      </w: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>Shop</w:t>
      </w:r>
      <w:r>
        <w:rPr>
          <w:color w:val="000000"/>
          <w:sz w:val="28"/>
          <w:highlight w:val="white"/>
        </w:rPr>
        <w:t>»,</w:t>
      </w:r>
      <w:r>
        <w:rPr>
          <w:color w:val="000000"/>
          <w:sz w:val="28"/>
          <w:highlight w:val="white"/>
        </w:rPr>
        <w:t xml:space="preserve"> «Чудо Остров», «</w:t>
      </w:r>
      <w:r>
        <w:rPr>
          <w:color w:val="000000"/>
          <w:sz w:val="28"/>
          <w:highlight w:val="white"/>
        </w:rPr>
        <w:t>Техноавиа</w:t>
      </w:r>
      <w:r>
        <w:rPr>
          <w:color w:val="000000"/>
          <w:sz w:val="28"/>
          <w:highlight w:val="white"/>
        </w:rPr>
        <w:t>», мебельный центр «</w:t>
      </w:r>
      <w:r>
        <w:rPr>
          <w:color w:val="000000"/>
          <w:sz w:val="28"/>
          <w:highlight w:val="white"/>
        </w:rPr>
        <w:t>Рио</w:t>
      </w:r>
      <w:r>
        <w:rPr>
          <w:color w:val="000000"/>
          <w:sz w:val="28"/>
          <w:highlight w:val="white"/>
        </w:rPr>
        <w:t>»,</w:t>
      </w:r>
      <w:r>
        <w:rPr>
          <w:color w:val="000000"/>
          <w:sz w:val="28"/>
          <w:highlight w:val="white"/>
        </w:rPr>
        <w:t xml:space="preserve"> комплекс продовольственных магазинов).</w:t>
      </w:r>
    </w:p>
    <w:p w14:paraId="02010000">
      <w:pPr>
        <w:ind w:firstLine="708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Оборот розничной торговли на душу населения сложился в сумме 218,6 тыс. рублей. </w:t>
      </w:r>
    </w:p>
    <w:p w14:paraId="0301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Основной площадкой для реализации продукции сельскохозяйственных товаропроизводителей остаются рынки и ярмарки.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городе функционирует 4 розничных рынка на 606</w:t>
      </w:r>
      <w:r>
        <w:rPr>
          <w:color w:val="000000"/>
          <w:sz w:val="28"/>
        </w:rPr>
        <w:t xml:space="preserve"> торговых мест, более 80 процентов из них предназначены для продажи продовольственной и сельскохозяйственной продукции.</w:t>
      </w:r>
    </w:p>
    <w:p w14:paraId="04010000">
      <w:pPr>
        <w:pStyle w:val="Style_8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Организована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деятельность</w:t>
      </w:r>
      <w:r>
        <w:rPr>
          <w:color w:val="000000"/>
          <w:sz w:val="28"/>
        </w:rPr>
        <w:t xml:space="preserve"> 4 </w:t>
      </w:r>
      <w:r>
        <w:rPr>
          <w:color w:val="000000"/>
          <w:sz w:val="28"/>
        </w:rPr>
        <w:t xml:space="preserve">ярмарок на </w:t>
      </w:r>
      <w:r>
        <w:rPr>
          <w:color w:val="000000"/>
          <w:sz w:val="28"/>
        </w:rPr>
        <w:t xml:space="preserve">471 </w:t>
      </w:r>
      <w:r>
        <w:rPr>
          <w:color w:val="000000"/>
          <w:sz w:val="28"/>
        </w:rPr>
        <w:t>торгов</w:t>
      </w:r>
      <w:r>
        <w:rPr>
          <w:color w:val="000000"/>
          <w:sz w:val="28"/>
        </w:rPr>
        <w:t>ое место</w:t>
      </w:r>
      <w:r>
        <w:rPr>
          <w:color w:val="000000"/>
          <w:sz w:val="28"/>
        </w:rPr>
        <w:t xml:space="preserve">, в том числе </w:t>
      </w:r>
      <w:r>
        <w:rPr>
          <w:color w:val="000000"/>
          <w:sz w:val="28"/>
        </w:rPr>
        <w:t>178</w:t>
      </w:r>
      <w:r>
        <w:rPr>
          <w:color w:val="000000"/>
          <w:sz w:val="28"/>
        </w:rPr>
        <w:t xml:space="preserve"> мест </w:t>
      </w:r>
      <w:r>
        <w:rPr>
          <w:color w:val="000000"/>
          <w:sz w:val="28"/>
        </w:rPr>
        <w:t>используется</w:t>
      </w:r>
      <w:r>
        <w:rPr>
          <w:color w:val="000000"/>
          <w:sz w:val="28"/>
        </w:rPr>
        <w:t xml:space="preserve"> для реализации </w:t>
      </w:r>
      <w:r>
        <w:rPr>
          <w:color w:val="000000"/>
          <w:sz w:val="28"/>
        </w:rPr>
        <w:t>овощей и фруктов</w:t>
      </w:r>
      <w:r>
        <w:rPr>
          <w:color w:val="000000"/>
          <w:sz w:val="28"/>
        </w:rPr>
        <w:t>.</w:t>
      </w:r>
    </w:p>
    <w:p w14:paraId="05010000">
      <w:pPr>
        <w:pStyle w:val="Style_8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>
        <w:rPr>
          <w:color w:val="000000"/>
          <w:sz w:val="28"/>
        </w:rPr>
        <w:t xml:space="preserve">роведено </w:t>
      </w:r>
      <w:r>
        <w:rPr>
          <w:color w:val="000000"/>
          <w:sz w:val="28"/>
        </w:rPr>
        <w:t xml:space="preserve">9  </w:t>
      </w:r>
      <w:r>
        <w:rPr>
          <w:color w:val="000000"/>
          <w:sz w:val="28"/>
        </w:rPr>
        <w:t xml:space="preserve">муниципальных  ярмарок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выходного дня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бесплатным предоставлением мест, в которых приняли участие более 100 местных производителей.</w:t>
      </w:r>
      <w:r>
        <w:rPr>
          <w:color w:val="000000"/>
          <w:sz w:val="28"/>
        </w:rPr>
        <w:t xml:space="preserve"> </w:t>
      </w:r>
    </w:p>
    <w:p w14:paraId="0601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летний период для дачников и садоводов на рынках и ярмарках было оборудовано  </w:t>
      </w:r>
      <w:r>
        <w:rPr>
          <w:sz w:val="28"/>
        </w:rPr>
        <w:t xml:space="preserve">более 200 дополнительных </w:t>
      </w:r>
      <w:r>
        <w:rPr>
          <w:sz w:val="28"/>
        </w:rPr>
        <w:t xml:space="preserve">сезонных </w:t>
      </w:r>
      <w:r>
        <w:rPr>
          <w:sz w:val="28"/>
        </w:rPr>
        <w:t xml:space="preserve">мест, предоставляемых по льготному тарифу. В микрорайонах города </w:t>
      </w:r>
      <w:r>
        <w:rPr>
          <w:sz w:val="28"/>
        </w:rPr>
        <w:t xml:space="preserve">функционировало </w:t>
      </w:r>
      <w:r>
        <w:rPr>
          <w:sz w:val="28"/>
        </w:rPr>
        <w:t xml:space="preserve">15 сезонных площадок по продаже </w:t>
      </w:r>
      <w:r>
        <w:rPr>
          <w:sz w:val="28"/>
        </w:rPr>
        <w:t xml:space="preserve">овощей, фруктов, </w:t>
      </w:r>
      <w:r>
        <w:rPr>
          <w:sz w:val="28"/>
        </w:rPr>
        <w:t>бахчевых культур.</w:t>
      </w:r>
    </w:p>
    <w:p w14:paraId="0701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В сфере общественного питания, инфраструктуру которой </w:t>
      </w:r>
      <w:r>
        <w:rPr>
          <w:sz w:val="28"/>
        </w:rPr>
        <w:t xml:space="preserve">на </w:t>
      </w:r>
      <w:r>
        <w:rPr>
          <w:sz w:val="28"/>
        </w:rPr>
        <w:t>7</w:t>
      </w:r>
      <w:r>
        <w:rPr>
          <w:sz w:val="28"/>
        </w:rPr>
        <w:t>0</w:t>
      </w:r>
      <w:r>
        <w:rPr>
          <w:sz w:val="28"/>
        </w:rPr>
        <w:t>% составляют общедоступные предприятия открытой сети</w:t>
      </w:r>
      <w:r>
        <w:rPr>
          <w:sz w:val="28"/>
        </w:rPr>
        <w:t>, также</w:t>
      </w:r>
      <w:r>
        <w:rPr>
          <w:sz w:val="28"/>
        </w:rPr>
        <w:t xml:space="preserve"> наблюдалась тенденция положительного развития.</w:t>
      </w:r>
    </w:p>
    <w:p w14:paraId="08010000">
      <w:pPr>
        <w:pStyle w:val="Style_7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За 9 месяцев п</w:t>
      </w:r>
      <w:r>
        <w:rPr>
          <w:sz w:val="28"/>
        </w:rPr>
        <w:t xml:space="preserve">редприятия общественного питания предоставили услуг населению на сумму </w:t>
      </w:r>
      <w:r>
        <w:rPr>
          <w:sz w:val="28"/>
        </w:rPr>
        <w:t xml:space="preserve">1,37 </w:t>
      </w:r>
      <w:r>
        <w:rPr>
          <w:sz w:val="28"/>
        </w:rPr>
        <w:t>млрд</w:t>
      </w:r>
      <w:r>
        <w:rPr>
          <w:sz w:val="28"/>
        </w:rPr>
        <w:t xml:space="preserve"> рублей, что составляет 125 % к  уровню прошлого года</w:t>
      </w:r>
      <w:r>
        <w:rPr>
          <w:sz w:val="28"/>
        </w:rPr>
        <w:t>.</w:t>
      </w:r>
    </w:p>
    <w:p w14:paraId="09010000">
      <w:pPr>
        <w:ind w:firstLine="567" w:left="0"/>
        <w:jc w:val="both"/>
        <w:rPr>
          <w:sz w:val="28"/>
        </w:rPr>
      </w:pPr>
      <w:r>
        <w:rPr>
          <w:sz w:val="28"/>
        </w:rPr>
        <w:t>По показателю оборота общественного питания на душу населения, который сложился в сумме 8 тыс. руб</w:t>
      </w:r>
      <w:r>
        <w:rPr>
          <w:sz w:val="28"/>
        </w:rPr>
        <w:t>лей</w:t>
      </w:r>
      <w:r>
        <w:rPr>
          <w:sz w:val="28"/>
        </w:rPr>
        <w:t xml:space="preserve">, город занимает 3 место среди </w:t>
      </w:r>
      <w:r>
        <w:rPr>
          <w:color w:val="000000"/>
          <w:sz w:val="28"/>
          <w:highlight w:val="white"/>
        </w:rPr>
        <w:t>муниципальных образований Ростовской области</w:t>
      </w:r>
      <w:r>
        <w:rPr>
          <w:sz w:val="28"/>
        </w:rPr>
        <w:t>.</w:t>
      </w:r>
    </w:p>
    <w:p w14:paraId="0A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Показатель обеспеченности посадочными местами в предприятиях открытой сети выше </w:t>
      </w:r>
      <w:r>
        <w:rPr>
          <w:sz w:val="28"/>
        </w:rPr>
        <w:t>среднеобластно</w:t>
      </w:r>
      <w:r>
        <w:rPr>
          <w:sz w:val="28"/>
        </w:rPr>
        <w:t>го</w:t>
      </w:r>
      <w:r>
        <w:rPr>
          <w:sz w:val="28"/>
        </w:rPr>
        <w:t xml:space="preserve"> значения на 4% и составляет </w:t>
      </w:r>
      <w:r>
        <w:rPr>
          <w:sz w:val="28"/>
        </w:rPr>
        <w:t xml:space="preserve">47 </w:t>
      </w:r>
      <w:r>
        <w:rPr>
          <w:sz w:val="28"/>
        </w:rPr>
        <w:t>п</w:t>
      </w:r>
      <w:r>
        <w:rPr>
          <w:sz w:val="28"/>
        </w:rPr>
        <w:t>/м на 1000 жителей.</w:t>
      </w:r>
    </w:p>
    <w:p w14:paraId="0B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В отчетном периоде открыто </w:t>
      </w:r>
      <w:r>
        <w:rPr>
          <w:sz w:val="28"/>
        </w:rPr>
        <w:t xml:space="preserve">4 новых современных кафе, в том числе с национальной кухней, на 82 посадочных места («Мангольд», «Клюква», «Гурман </w:t>
      </w:r>
      <w:r>
        <w:rPr>
          <w:sz w:val="28"/>
        </w:rPr>
        <w:t>House</w:t>
      </w:r>
      <w:r>
        <w:rPr>
          <w:sz w:val="28"/>
        </w:rPr>
        <w:t>», «</w:t>
      </w:r>
      <w:r>
        <w:rPr>
          <w:sz w:val="28"/>
        </w:rPr>
        <w:t>Масисо</w:t>
      </w:r>
      <w:r>
        <w:rPr>
          <w:sz w:val="28"/>
        </w:rPr>
        <w:t>»).</w:t>
      </w:r>
    </w:p>
    <w:p w14:paraId="0C010000">
      <w:pPr>
        <w:pStyle w:val="Style_9"/>
        <w:spacing w:after="0" w:before="0"/>
        <w:ind w:firstLine="708" w:left="0"/>
        <w:jc w:val="both"/>
        <w:rPr>
          <w:color w:val="000000"/>
          <w:sz w:val="28"/>
          <w:highlight w:val="yellow"/>
        </w:rPr>
      </w:pPr>
      <w:r>
        <w:rPr>
          <w:sz w:val="28"/>
        </w:rPr>
        <w:t xml:space="preserve">Несмотря на сложные условия, в которых пришлось работать предприятиям, </w:t>
      </w:r>
      <w:r>
        <w:rPr>
          <w:color w:val="000000"/>
          <w:sz w:val="28"/>
        </w:rPr>
        <w:t>некоторые сегменты бизнеса сумели получить новый импульс</w:t>
      </w:r>
      <w:r>
        <w:rPr>
          <w:i w:val="1"/>
          <w:color w:val="000000"/>
          <w:sz w:val="28"/>
        </w:rPr>
        <w:t xml:space="preserve"> </w:t>
      </w:r>
      <w:r>
        <w:rPr>
          <w:color w:val="000000"/>
          <w:sz w:val="28"/>
        </w:rPr>
        <w:t>развития и привлеч</w:t>
      </w:r>
      <w:r>
        <w:rPr>
          <w:color w:val="000000"/>
          <w:sz w:val="28"/>
        </w:rPr>
        <w:t xml:space="preserve">ь новую аудиторию потребителей путем открытия </w:t>
      </w:r>
      <w:r>
        <w:rPr>
          <w:color w:val="000000"/>
          <w:sz w:val="28"/>
        </w:rPr>
        <w:t>интернет-магазин</w:t>
      </w:r>
      <w:r>
        <w:rPr>
          <w:color w:val="000000"/>
          <w:sz w:val="28"/>
        </w:rPr>
        <w:t>ов</w:t>
      </w:r>
      <w:r>
        <w:rPr>
          <w:color w:val="000000"/>
          <w:sz w:val="28"/>
        </w:rPr>
        <w:t>, оказани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дистанционных услуг, доставк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товаров</w:t>
      </w:r>
      <w:r>
        <w:rPr>
          <w:color w:val="000000"/>
          <w:sz w:val="28"/>
        </w:rPr>
        <w:t xml:space="preserve"> на дом и в офисы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развития </w:t>
      </w:r>
      <w:r>
        <w:rPr>
          <w:color w:val="000000"/>
          <w:sz w:val="28"/>
        </w:rPr>
        <w:t>онлайн</w:t>
      </w:r>
      <w:r>
        <w:rPr>
          <w:color w:val="000000"/>
          <w:sz w:val="28"/>
        </w:rPr>
        <w:t xml:space="preserve"> сервис</w:t>
      </w:r>
      <w:r>
        <w:rPr>
          <w:color w:val="000000"/>
          <w:sz w:val="28"/>
        </w:rPr>
        <w:t>ов</w:t>
      </w:r>
      <w:r>
        <w:rPr>
          <w:color w:val="000000"/>
          <w:sz w:val="28"/>
        </w:rPr>
        <w:t xml:space="preserve"> и др.</w:t>
      </w:r>
      <w:r>
        <w:rPr>
          <w:color w:val="000000"/>
          <w:sz w:val="28"/>
          <w:highlight w:val="yellow"/>
        </w:rPr>
        <w:t xml:space="preserve"> </w:t>
      </w:r>
    </w:p>
    <w:p w14:paraId="0D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Сфера потребительского рынка имеет достаточный потенциал для дальнейшего динамичного развития. В стадии строительства и реконструкции находится </w:t>
      </w:r>
      <w:r>
        <w:rPr>
          <w:sz w:val="28"/>
        </w:rPr>
        <w:t>42 объекта торговли и услуг</w:t>
      </w:r>
      <w:r>
        <w:rPr>
          <w:sz w:val="28"/>
        </w:rPr>
        <w:t>.</w:t>
      </w:r>
    </w:p>
    <w:p w14:paraId="0E01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Рынок труда</w:t>
      </w:r>
      <w:r>
        <w:rPr>
          <w:b w:val="1"/>
          <w:sz w:val="28"/>
        </w:rPr>
        <w:t>.</w:t>
      </w:r>
    </w:p>
    <w:p w14:paraId="0F010000">
      <w:pPr>
        <w:ind w:firstLine="709" w:left="0"/>
        <w:jc w:val="both"/>
        <w:rPr>
          <w:sz w:val="28"/>
        </w:rPr>
      </w:pPr>
      <w:r>
        <w:rPr>
          <w:sz w:val="28"/>
        </w:rPr>
        <w:t>За январь-октябрь 2021 года среднемесячная номинальная начисленная заработная плата по полному кругу предприятий составила 39</w:t>
      </w:r>
      <w:r>
        <w:rPr>
          <w:sz w:val="28"/>
        </w:rPr>
        <w:t xml:space="preserve"> </w:t>
      </w:r>
      <w:r>
        <w:rPr>
          <w:sz w:val="28"/>
        </w:rPr>
        <w:t xml:space="preserve">942,30 рублей, превысив уровень соответствующего периода прошлого года на 7,6%. </w:t>
      </w:r>
      <w:r>
        <w:rPr>
          <w:sz w:val="28"/>
        </w:rPr>
        <w:t xml:space="preserve">По отношению к </w:t>
      </w:r>
      <w:r>
        <w:rPr>
          <w:sz w:val="28"/>
        </w:rPr>
        <w:t>среднеобластной</w:t>
      </w:r>
      <w:r>
        <w:rPr>
          <w:sz w:val="28"/>
        </w:rPr>
        <w:t xml:space="preserve"> величине средняя заработная плата в Волгодонске выше на 5,4%.</w:t>
      </w:r>
    </w:p>
    <w:p w14:paraId="10010000">
      <w:pPr>
        <w:ind w:firstLine="709" w:left="0"/>
        <w:jc w:val="both"/>
        <w:rPr>
          <w:sz w:val="28"/>
        </w:rPr>
      </w:pPr>
      <w:r>
        <w:rPr>
          <w:sz w:val="28"/>
        </w:rPr>
        <w:t>По крупным и средним предприятиям города среднемесячная зарплата за январь-ноябрь 2021 года составила 45</w:t>
      </w:r>
      <w:r>
        <w:rPr>
          <w:sz w:val="28"/>
        </w:rPr>
        <w:t xml:space="preserve"> </w:t>
      </w:r>
      <w:r>
        <w:rPr>
          <w:sz w:val="28"/>
        </w:rPr>
        <w:t>835,90 рублей, превысив уровень соответствующего периода прошлого года на 9,0</w:t>
      </w:r>
      <w:r>
        <w:rPr>
          <w:sz w:val="28"/>
        </w:rPr>
        <w:t xml:space="preserve"> </w:t>
      </w:r>
      <w:r>
        <w:rPr>
          <w:sz w:val="28"/>
        </w:rPr>
        <w:t>%.</w:t>
      </w:r>
    </w:p>
    <w:p w14:paraId="11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Покупательная способность заработной платы составляет 3,4 набора прожиточного минимума, установленного на 2021 года </w:t>
      </w:r>
      <w:r>
        <w:rPr>
          <w:sz w:val="28"/>
        </w:rPr>
        <w:t>для трудоспособного населения</w:t>
      </w:r>
      <w:r>
        <w:rPr>
          <w:color w:val="000000"/>
          <w:sz w:val="28"/>
        </w:rPr>
        <w:t>.</w:t>
      </w:r>
    </w:p>
    <w:p w14:paraId="12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Самый высокий размер среднемесячной начисленной заработной платы наблюдается в организациях, занимающихся обеспечением электрической энергией, газом и паром, кондиционированием воздуха – 72 158,60 рублей. Самый низкий </w:t>
      </w:r>
      <w:r>
        <w:rPr>
          <w:color w:val="000000"/>
          <w:sz w:val="28"/>
        </w:rPr>
        <w:t xml:space="preserve">размер среднемесячной начисленной заработной платы зафиксирован в организациях, занимающихся деятельностью по операциям с недвижимым имуществом </w:t>
      </w:r>
      <w:r>
        <w:rPr>
          <w:color w:val="000000"/>
          <w:sz w:val="28"/>
        </w:rPr>
        <w:t>– 25 675,90 рублей.</w:t>
      </w:r>
    </w:p>
    <w:p w14:paraId="13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Уровень регистрируемой безработицы</w:t>
      </w:r>
      <w:r>
        <w:rPr>
          <w:sz w:val="28"/>
        </w:rPr>
        <w:t xml:space="preserve"> на 01.01.2022 составил 0,59% </w:t>
      </w:r>
      <w:r>
        <w:t xml:space="preserve">от </w:t>
      </w:r>
      <w:r>
        <w:rPr>
          <w:sz w:val="28"/>
        </w:rPr>
        <w:t xml:space="preserve">численности экономически активного населения. </w:t>
      </w:r>
    </w:p>
    <w:p w14:paraId="14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январе-декабре 2021 года в государственном казенном учреждении Ростовской области «Центр занятости населения города Волгодонска» в целях поиска работы зарегистрировано 5</w:t>
      </w:r>
      <w:r>
        <w:rPr>
          <w:sz w:val="28"/>
        </w:rPr>
        <w:t xml:space="preserve"> </w:t>
      </w:r>
      <w:r>
        <w:rPr>
          <w:sz w:val="28"/>
        </w:rPr>
        <w:t>879 человек, что составляет 72% к аналогичному периоду прошлого года. В качестве безработных признано 2</w:t>
      </w:r>
      <w:r>
        <w:rPr>
          <w:sz w:val="28"/>
        </w:rPr>
        <w:t xml:space="preserve"> </w:t>
      </w:r>
      <w:r>
        <w:rPr>
          <w:sz w:val="28"/>
        </w:rPr>
        <w:t>166 граждан, что в 2,9 раза меньше, чем год назад. По данным на 01.01.2022 на учете состо</w:t>
      </w:r>
      <w:r>
        <w:rPr>
          <w:sz w:val="28"/>
        </w:rPr>
        <w:t>яли</w:t>
      </w:r>
      <w:r>
        <w:rPr>
          <w:sz w:val="28"/>
        </w:rPr>
        <w:t xml:space="preserve"> 539 безработных, из них </w:t>
      </w:r>
      <w:r>
        <w:rPr>
          <w:sz w:val="28"/>
        </w:rPr>
        <w:t xml:space="preserve">с </w:t>
      </w:r>
      <w:r>
        <w:rPr>
          <w:sz w:val="28"/>
        </w:rPr>
        <w:t>высш</w:t>
      </w:r>
      <w:r>
        <w:rPr>
          <w:sz w:val="28"/>
        </w:rPr>
        <w:t>им</w:t>
      </w:r>
      <w:r>
        <w:rPr>
          <w:sz w:val="28"/>
        </w:rPr>
        <w:t xml:space="preserve"> образование</w:t>
      </w:r>
      <w:r>
        <w:rPr>
          <w:sz w:val="28"/>
        </w:rPr>
        <w:t xml:space="preserve">м - </w:t>
      </w:r>
      <w:r>
        <w:rPr>
          <w:sz w:val="28"/>
        </w:rPr>
        <w:t xml:space="preserve">191 человек, </w:t>
      </w:r>
      <w:r>
        <w:rPr>
          <w:sz w:val="28"/>
        </w:rPr>
        <w:t>со средним</w:t>
      </w:r>
      <w:r>
        <w:rPr>
          <w:sz w:val="28"/>
        </w:rPr>
        <w:t xml:space="preserve"> профессиональн</w:t>
      </w:r>
      <w:r>
        <w:rPr>
          <w:sz w:val="28"/>
        </w:rPr>
        <w:t>ым</w:t>
      </w:r>
      <w:r>
        <w:rPr>
          <w:sz w:val="28"/>
        </w:rPr>
        <w:t xml:space="preserve"> образование</w:t>
      </w:r>
      <w:r>
        <w:rPr>
          <w:sz w:val="28"/>
        </w:rPr>
        <w:t>м</w:t>
      </w:r>
      <w:r>
        <w:rPr>
          <w:sz w:val="28"/>
        </w:rPr>
        <w:t xml:space="preserve"> – 171 человек. </w:t>
      </w:r>
    </w:p>
    <w:p w14:paraId="15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С начала года работодателями заявлено 7</w:t>
      </w:r>
      <w:r>
        <w:rPr>
          <w:sz w:val="28"/>
        </w:rPr>
        <w:t xml:space="preserve"> </w:t>
      </w:r>
      <w:r>
        <w:rPr>
          <w:sz w:val="28"/>
        </w:rPr>
        <w:t>660 вакансий, из них 73% – для замещения рабочих профессий. По состоянию на 01.01.2022 банк вакансий содержал 2</w:t>
      </w:r>
      <w:r>
        <w:rPr>
          <w:sz w:val="28"/>
        </w:rPr>
        <w:t xml:space="preserve"> </w:t>
      </w:r>
      <w:r>
        <w:rPr>
          <w:sz w:val="28"/>
        </w:rPr>
        <w:t>722 единицы, что на 18% больше, чем в аналогичном периоде прошлого года.</w:t>
      </w:r>
    </w:p>
    <w:p w14:paraId="16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Коэффициент напряженности на рынке труда, определяющий численность незанятых граждан, состоящих на учете, в расчете на 1 вакансию составил 0,22 человек</w:t>
      </w:r>
      <w:r>
        <w:rPr>
          <w:sz w:val="28"/>
        </w:rPr>
        <w:t>а</w:t>
      </w:r>
      <w:r>
        <w:rPr>
          <w:sz w:val="28"/>
        </w:rPr>
        <w:t>.</w:t>
      </w:r>
    </w:p>
    <w:p w14:paraId="17010000">
      <w:pPr>
        <w:pStyle w:val="Style_10"/>
        <w:ind w:firstLine="708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</w:rPr>
        <w:t>В рамках реализации дополнительных мер по стимулированию работодателей к трудоустройству безработных граждан в 2021 году</w:t>
      </w:r>
      <w:r>
        <w:rPr>
          <w:color w:val="000000"/>
          <w:sz w:val="28"/>
        </w:rPr>
        <w:t xml:space="preserve"> подали заявление на участие в программе господдержки при трудоустройстве безработных граждан 155 работодателей, которыми заявлено 458 вакансии, содержащи</w:t>
      </w:r>
      <w:r>
        <w:rPr>
          <w:color w:val="000000"/>
          <w:sz w:val="28"/>
        </w:rPr>
        <w:t>х</w:t>
      </w:r>
      <w:r>
        <w:rPr>
          <w:color w:val="000000"/>
          <w:sz w:val="28"/>
        </w:rPr>
        <w:t xml:space="preserve"> 778 рабочих мест. </w:t>
      </w:r>
      <w:r>
        <w:rPr>
          <w:sz w:val="28"/>
        </w:rPr>
        <w:t>На заявленные вакансии</w:t>
      </w:r>
      <w:r>
        <w:rPr>
          <w:color w:val="000000"/>
          <w:sz w:val="28"/>
        </w:rPr>
        <w:t xml:space="preserve"> принято на работу 199 граждан, из них 117</w:t>
      </w:r>
      <w:r>
        <w:rPr>
          <w:color w:val="000000"/>
          <w:sz w:val="28"/>
          <w:highlight w:val="white"/>
        </w:rPr>
        <w:t xml:space="preserve"> человек, </w:t>
      </w:r>
      <w:r>
        <w:rPr>
          <w:sz w:val="28"/>
        </w:rPr>
        <w:t>за трудоустройство которых возможна частичная компенсация затрат работодателя на выплату им заработной платы.</w:t>
      </w:r>
      <w:r>
        <w:rPr>
          <w:color w:val="000000"/>
          <w:sz w:val="28"/>
          <w:highlight w:val="white"/>
        </w:rPr>
        <w:t xml:space="preserve"> </w:t>
      </w:r>
    </w:p>
    <w:p w14:paraId="18010000">
      <w:pPr>
        <w:pStyle w:val="Style_10"/>
        <w:ind w:firstLine="709" w:left="0"/>
        <w:jc w:val="both"/>
        <w:rPr>
          <w:sz w:val="28"/>
        </w:rPr>
      </w:pPr>
      <w:r>
        <w:rPr>
          <w:sz w:val="28"/>
        </w:rPr>
        <w:t xml:space="preserve">В рамках федерального проекта «Содействие занятости» национального проекта «Демография» </w:t>
      </w:r>
      <w:r>
        <w:rPr>
          <w:sz w:val="28"/>
        </w:rPr>
        <w:t>в 2021 году  подали заявку на портале «Работа в России» и внесены в реестр потребности в обучении 342 гражданина. Приступил</w:t>
      </w:r>
      <w:r>
        <w:rPr>
          <w:sz w:val="28"/>
        </w:rPr>
        <w:t>и</w:t>
      </w:r>
      <w:r>
        <w:rPr>
          <w:sz w:val="28"/>
        </w:rPr>
        <w:t xml:space="preserve"> к обучению в дистанционном формате 187 человек, завершили обучение 169 человек  </w:t>
      </w:r>
      <w:r>
        <w:rPr>
          <w:sz w:val="28"/>
        </w:rPr>
        <w:t>(из них приступили к работе или продолжили трудовую деятельность– 151 чел.)</w:t>
      </w:r>
      <w:r>
        <w:rPr>
          <w:sz w:val="28"/>
        </w:rPr>
        <w:t>.</w:t>
      </w:r>
    </w:p>
    <w:p w14:paraId="1901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Бюджет</w:t>
      </w:r>
      <w:r>
        <w:rPr>
          <w:b w:val="1"/>
          <w:sz w:val="28"/>
        </w:rPr>
        <w:t>.</w:t>
      </w:r>
    </w:p>
    <w:p w14:paraId="1A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Налоговые и неналоговые доходы бюджета города Волгодонска </w:t>
      </w:r>
      <w:r>
        <w:rPr>
          <w:sz w:val="28"/>
        </w:rPr>
        <w:t xml:space="preserve">по итогам </w:t>
      </w:r>
      <w:r>
        <w:rPr>
          <w:sz w:val="28"/>
        </w:rPr>
        <w:t>2021 года исполнены на 100,8%. Объем поступления составил 1</w:t>
      </w:r>
      <w:r>
        <w:rPr>
          <w:sz w:val="28"/>
        </w:rPr>
        <w:t>,</w:t>
      </w:r>
      <w:r>
        <w:rPr>
          <w:sz w:val="28"/>
        </w:rPr>
        <w:t>83</w:t>
      </w:r>
      <w:r>
        <w:rPr>
          <w:sz w:val="28"/>
        </w:rPr>
        <w:t xml:space="preserve"> </w:t>
      </w:r>
      <w:r>
        <w:rPr>
          <w:sz w:val="28"/>
        </w:rPr>
        <w:t>млрд</w:t>
      </w:r>
      <w:r>
        <w:rPr>
          <w:sz w:val="28"/>
        </w:rPr>
        <w:t xml:space="preserve"> рублей с</w:t>
      </w:r>
      <w:r>
        <w:rPr>
          <w:sz w:val="28"/>
        </w:rPr>
        <w:t xml:space="preserve"> приростом по</w:t>
      </w:r>
      <w:r>
        <w:rPr>
          <w:sz w:val="28"/>
        </w:rPr>
        <w:t xml:space="preserve"> </w:t>
      </w:r>
      <w:r>
        <w:rPr>
          <w:sz w:val="28"/>
        </w:rPr>
        <w:t xml:space="preserve">сравнению с прошлым годом на 86,1 </w:t>
      </w:r>
      <w:r>
        <w:rPr>
          <w:sz w:val="28"/>
        </w:rPr>
        <w:t>млн</w:t>
      </w:r>
      <w:r>
        <w:rPr>
          <w:sz w:val="28"/>
        </w:rPr>
        <w:t xml:space="preserve"> рублей или на 5,8</w:t>
      </w:r>
      <w:r>
        <w:rPr>
          <w:sz w:val="28"/>
        </w:rPr>
        <w:t>%</w:t>
      </w:r>
      <w:r>
        <w:rPr>
          <w:sz w:val="28"/>
        </w:rPr>
        <w:t xml:space="preserve">. </w:t>
      </w:r>
    </w:p>
    <w:p w14:paraId="1B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Безвозмездные поступления составили 6</w:t>
      </w:r>
      <w:r>
        <w:rPr>
          <w:sz w:val="28"/>
        </w:rPr>
        <w:t>,</w:t>
      </w:r>
      <w:r>
        <w:rPr>
          <w:sz w:val="28"/>
        </w:rPr>
        <w:t>44</w:t>
      </w:r>
      <w:r>
        <w:rPr>
          <w:sz w:val="28"/>
        </w:rPr>
        <w:t xml:space="preserve"> </w:t>
      </w:r>
      <w:r>
        <w:rPr>
          <w:sz w:val="28"/>
        </w:rPr>
        <w:t>млрд</w:t>
      </w:r>
      <w:r>
        <w:rPr>
          <w:sz w:val="28"/>
        </w:rPr>
        <w:t xml:space="preserve"> рублей или 96,1% от прогнозных показателей 2021 года.</w:t>
      </w:r>
    </w:p>
    <w:p w14:paraId="1C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По налоговым доходам при плане 1</w:t>
      </w:r>
      <w:r>
        <w:rPr>
          <w:sz w:val="28"/>
        </w:rPr>
        <w:t>,</w:t>
      </w:r>
      <w:r>
        <w:rPr>
          <w:sz w:val="28"/>
        </w:rPr>
        <w:t>55</w:t>
      </w:r>
      <w:r>
        <w:rPr>
          <w:sz w:val="28"/>
        </w:rPr>
        <w:t xml:space="preserve"> </w:t>
      </w:r>
      <w:r>
        <w:rPr>
          <w:sz w:val="28"/>
        </w:rPr>
        <w:t>млрд</w:t>
      </w:r>
      <w:r>
        <w:rPr>
          <w:sz w:val="28"/>
        </w:rPr>
        <w:t xml:space="preserve"> рублей, поступило 1</w:t>
      </w:r>
      <w:r>
        <w:rPr>
          <w:sz w:val="28"/>
        </w:rPr>
        <w:t>,</w:t>
      </w:r>
      <w:r>
        <w:rPr>
          <w:sz w:val="28"/>
        </w:rPr>
        <w:t xml:space="preserve">548 </w:t>
      </w:r>
      <w:r>
        <w:rPr>
          <w:sz w:val="28"/>
        </w:rPr>
        <w:t>мл</w:t>
      </w:r>
      <w:r>
        <w:rPr>
          <w:sz w:val="28"/>
        </w:rPr>
        <w:t>рд</w:t>
      </w:r>
      <w:r>
        <w:rPr>
          <w:sz w:val="28"/>
        </w:rPr>
        <w:t xml:space="preserve"> рублей или 99,9 %, что выше показателей 2020 года на 88,6 </w:t>
      </w:r>
      <w:r>
        <w:rPr>
          <w:sz w:val="28"/>
        </w:rPr>
        <w:t>млн</w:t>
      </w:r>
      <w:r>
        <w:rPr>
          <w:sz w:val="28"/>
        </w:rPr>
        <w:t xml:space="preserve"> рублей. </w:t>
      </w:r>
    </w:p>
    <w:p w14:paraId="1D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Основными налогами, за счет которых формировалась доходная часть бюджета города, являются налог на доходы физических лиц – 781,5 </w:t>
      </w:r>
      <w:r>
        <w:rPr>
          <w:sz w:val="28"/>
        </w:rPr>
        <w:t>млн</w:t>
      </w:r>
      <w:r>
        <w:rPr>
          <w:sz w:val="28"/>
        </w:rPr>
        <w:t xml:space="preserve"> рублей (или 50,5% налоговых доходов) и земельный налог – 366,8 </w:t>
      </w:r>
      <w:r>
        <w:rPr>
          <w:sz w:val="28"/>
        </w:rPr>
        <w:t>млн</w:t>
      </w:r>
      <w:r>
        <w:rPr>
          <w:sz w:val="28"/>
        </w:rPr>
        <w:t xml:space="preserve"> рублей (23,7% налоговых доходов). </w:t>
      </w:r>
    </w:p>
    <w:p w14:paraId="1E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По неналоговым доходам при плане 267,4 </w:t>
      </w:r>
      <w:r>
        <w:rPr>
          <w:sz w:val="28"/>
        </w:rPr>
        <w:t>млн</w:t>
      </w:r>
      <w:r>
        <w:rPr>
          <w:sz w:val="28"/>
        </w:rPr>
        <w:t xml:space="preserve"> рублей, в 2021 году поступило 283,6 </w:t>
      </w:r>
      <w:r>
        <w:rPr>
          <w:sz w:val="28"/>
        </w:rPr>
        <w:t>млн</w:t>
      </w:r>
      <w:r>
        <w:rPr>
          <w:sz w:val="28"/>
        </w:rPr>
        <w:t xml:space="preserve"> рублей или 106,1%, что на</w:t>
      </w:r>
      <w:r>
        <w:t xml:space="preserve"> </w:t>
      </w:r>
      <w:r>
        <w:rPr>
          <w:sz w:val="28"/>
        </w:rPr>
        <w:t xml:space="preserve">16,2 </w:t>
      </w:r>
      <w:r>
        <w:rPr>
          <w:sz w:val="28"/>
        </w:rPr>
        <w:t>млн</w:t>
      </w:r>
      <w:r>
        <w:rPr>
          <w:sz w:val="28"/>
        </w:rPr>
        <w:t xml:space="preserve"> рублей выше прогноза и на 11,4 </w:t>
      </w:r>
      <w:r>
        <w:rPr>
          <w:sz w:val="28"/>
        </w:rPr>
        <w:t>млн</w:t>
      </w:r>
      <w:r>
        <w:rPr>
          <w:sz w:val="28"/>
        </w:rPr>
        <w:t xml:space="preserve"> рублей выше показателей 2020 года.</w:t>
      </w:r>
    </w:p>
    <w:p w14:paraId="1F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По доходам, получаемым в виде арендной платы за земельные участки </w:t>
      </w:r>
      <w:r>
        <w:rPr>
          <w:sz w:val="28"/>
        </w:rPr>
        <w:t xml:space="preserve">плановые показатели выполнены в объеме 104,1% </w:t>
      </w:r>
      <w:r>
        <w:rPr>
          <w:sz w:val="28"/>
        </w:rPr>
        <w:t>. П</w:t>
      </w:r>
      <w:r>
        <w:rPr>
          <w:sz w:val="28"/>
        </w:rPr>
        <w:t xml:space="preserve">оступление составило 146,8 </w:t>
      </w:r>
      <w:r>
        <w:rPr>
          <w:sz w:val="28"/>
        </w:rPr>
        <w:t>млн</w:t>
      </w:r>
      <w:r>
        <w:rPr>
          <w:sz w:val="28"/>
        </w:rPr>
        <w:t xml:space="preserve"> рублей, что на 5,8 </w:t>
      </w:r>
      <w:r>
        <w:rPr>
          <w:sz w:val="28"/>
        </w:rPr>
        <w:t>млн</w:t>
      </w:r>
      <w:r>
        <w:rPr>
          <w:sz w:val="28"/>
        </w:rPr>
        <w:t xml:space="preserve"> </w:t>
      </w:r>
      <w:r>
        <w:rPr>
          <w:sz w:val="28"/>
        </w:rPr>
        <w:t>рублей выше показателей 2020 года.</w:t>
      </w:r>
    </w:p>
    <w:p w14:paraId="20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По доходам от сдачи в аренду имущества в бюджет поступило 15,5 </w:t>
      </w:r>
      <w:r>
        <w:rPr>
          <w:sz w:val="28"/>
        </w:rPr>
        <w:t>млн</w:t>
      </w:r>
      <w:r>
        <w:rPr>
          <w:sz w:val="28"/>
        </w:rPr>
        <w:t xml:space="preserve"> рублей или 100,3%. По сравнению с показателями 2020 года (14,4 </w:t>
      </w:r>
      <w:r>
        <w:rPr>
          <w:sz w:val="28"/>
        </w:rPr>
        <w:t>млн</w:t>
      </w:r>
      <w:r>
        <w:rPr>
          <w:sz w:val="28"/>
        </w:rPr>
        <w:t xml:space="preserve"> рублей) поступления увеличились на 1,1 </w:t>
      </w:r>
      <w:r>
        <w:rPr>
          <w:sz w:val="28"/>
        </w:rPr>
        <w:t>млн</w:t>
      </w:r>
      <w:r>
        <w:rPr>
          <w:sz w:val="28"/>
        </w:rPr>
        <w:t xml:space="preserve"> рублей.</w:t>
      </w:r>
    </w:p>
    <w:p w14:paraId="21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План 2021 года по доходам от приватизации муниципального имущества</w:t>
      </w:r>
      <w:r>
        <w:rPr>
          <w:sz w:val="28"/>
        </w:rPr>
        <w:t>,</w:t>
      </w:r>
      <w:r>
        <w:rPr>
          <w:sz w:val="28"/>
        </w:rPr>
        <w:t xml:space="preserve"> находящегося в собственности городских округов</w:t>
      </w:r>
      <w:r>
        <w:rPr>
          <w:sz w:val="28"/>
        </w:rPr>
        <w:t>,</w:t>
      </w:r>
      <w:r>
        <w:rPr>
          <w:sz w:val="28"/>
        </w:rPr>
        <w:t xml:space="preserve"> выполнен на 103,9%, в сумме 4,3</w:t>
      </w:r>
      <w:r>
        <w:rPr>
          <w:sz w:val="28"/>
        </w:rPr>
        <w:t xml:space="preserve"> </w:t>
      </w:r>
      <w:r>
        <w:rPr>
          <w:sz w:val="28"/>
        </w:rPr>
        <w:t>млн</w:t>
      </w:r>
      <w:r>
        <w:rPr>
          <w:sz w:val="28"/>
        </w:rPr>
        <w:t xml:space="preserve"> </w:t>
      </w:r>
      <w:r>
        <w:rPr>
          <w:sz w:val="28"/>
        </w:rPr>
        <w:t xml:space="preserve">рублей. </w:t>
      </w:r>
    </w:p>
    <w:p w14:paraId="22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По доходам от продажи земельных участков при плане 56,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млн</w:t>
      </w:r>
      <w:r>
        <w:rPr>
          <w:sz w:val="28"/>
        </w:rPr>
        <w:t xml:space="preserve"> рублей в бюджет поступило 59,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млн</w:t>
      </w:r>
      <w:r>
        <w:rPr>
          <w:sz w:val="28"/>
        </w:rPr>
        <w:t xml:space="preserve"> рублей, или 106,1%, что на 3,4 </w:t>
      </w:r>
      <w:r>
        <w:rPr>
          <w:sz w:val="28"/>
        </w:rPr>
        <w:t>млн</w:t>
      </w:r>
      <w:r>
        <w:rPr>
          <w:sz w:val="28"/>
        </w:rPr>
        <w:t xml:space="preserve"> рублей выше прогноза и на 7,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млн</w:t>
      </w:r>
      <w:r>
        <w:rPr>
          <w:sz w:val="28"/>
        </w:rPr>
        <w:t xml:space="preserve"> рублей выше показателей 2020 года.</w:t>
      </w:r>
    </w:p>
    <w:p w14:paraId="23010000">
      <w:pPr>
        <w:widowControl w:val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Расходы местного бюджета за 2021 год составили </w:t>
      </w:r>
      <w:r>
        <w:rPr>
          <w:color w:val="000000"/>
          <w:sz w:val="28"/>
        </w:rPr>
        <w:t>8</w:t>
      </w:r>
      <w:r>
        <w:rPr>
          <w:color w:val="000000"/>
          <w:sz w:val="28"/>
        </w:rPr>
        <w:t xml:space="preserve">,4 </w:t>
      </w:r>
      <w:r>
        <w:rPr>
          <w:color w:val="000000"/>
          <w:sz w:val="28"/>
        </w:rPr>
        <w:t>млрд</w:t>
      </w:r>
      <w:r>
        <w:rPr>
          <w:color w:val="000000"/>
          <w:sz w:val="28"/>
        </w:rPr>
        <w:t xml:space="preserve"> рублей, что на 2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мл</w:t>
      </w:r>
      <w:r>
        <w:rPr>
          <w:color w:val="000000"/>
          <w:sz w:val="28"/>
        </w:rPr>
        <w:t>рд</w:t>
      </w:r>
      <w:r>
        <w:rPr>
          <w:color w:val="000000"/>
          <w:sz w:val="28"/>
        </w:rPr>
        <w:t xml:space="preserve"> рублей больше чем за 2020 год, это связано с оплатой средств в 2021 году на строительство мостового перехода через балку </w:t>
      </w:r>
      <w:r>
        <w:rPr>
          <w:color w:val="000000"/>
          <w:sz w:val="28"/>
        </w:rPr>
        <w:t>Сухо-Соленовская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створе проспекта Лазоревый в г</w:t>
      </w:r>
      <w:r>
        <w:rPr>
          <w:color w:val="000000"/>
          <w:sz w:val="28"/>
        </w:rPr>
        <w:t>.В</w:t>
      </w:r>
      <w:r>
        <w:rPr>
          <w:color w:val="000000"/>
          <w:sz w:val="28"/>
        </w:rPr>
        <w:t>олгодонске Ростовской области в сумме 3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млрд</w:t>
      </w:r>
      <w:r>
        <w:rPr>
          <w:color w:val="000000"/>
          <w:sz w:val="28"/>
        </w:rPr>
        <w:t xml:space="preserve"> рублей.</w:t>
      </w:r>
    </w:p>
    <w:p w14:paraId="24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Приоритетным направлением расходования</w:t>
      </w:r>
      <w:r>
        <w:rPr>
          <w:sz w:val="28"/>
        </w:rPr>
        <w:t xml:space="preserve"> средств местного бюджета в 2021 году остается социальная сфера, в общем объеме расходов её доля составляет 51,6%. Без учета расходов на строительство </w:t>
      </w:r>
      <w:r>
        <w:rPr>
          <w:color w:val="000000"/>
          <w:sz w:val="28"/>
        </w:rPr>
        <w:t xml:space="preserve">мостового перехода через балку </w:t>
      </w:r>
      <w:r>
        <w:rPr>
          <w:color w:val="000000"/>
          <w:sz w:val="28"/>
        </w:rPr>
        <w:t>Сухо-Соленовская</w:t>
      </w:r>
      <w:r>
        <w:rPr>
          <w:color w:val="000000"/>
          <w:sz w:val="28"/>
        </w:rPr>
        <w:t xml:space="preserve"> в створе проспекта Лазоревый в г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олгодонске Ростовской области, доля расходов на социальную сферу составляет 80,4%.</w:t>
      </w:r>
    </w:p>
    <w:p w14:paraId="25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Исполнение бюджета осуществлялось в рамках 17 муниципальных программ.</w:t>
      </w:r>
    </w:p>
    <w:p w14:paraId="26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Бюджетная политика, проводимая в области расходов, как и прежде, была направлена на эффективное и результативное использование бюджетных средств. </w:t>
      </w:r>
    </w:p>
    <w:p w14:paraId="27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Муниципальный долг на 01.01.2022 года составил 500,0 </w:t>
      </w:r>
      <w:r>
        <w:rPr>
          <w:sz w:val="28"/>
        </w:rPr>
        <w:t>млн</w:t>
      </w:r>
      <w:r>
        <w:rPr>
          <w:sz w:val="28"/>
        </w:rPr>
        <w:t xml:space="preserve"> рублей, что меньше на 10 </w:t>
      </w:r>
      <w:r>
        <w:rPr>
          <w:sz w:val="28"/>
        </w:rPr>
        <w:t>млн</w:t>
      </w:r>
      <w:r>
        <w:rPr>
          <w:sz w:val="28"/>
        </w:rPr>
        <w:t xml:space="preserve"> рублей, чем ожидаемый объем муниципального долга в соответствии с программой заимствований. </w:t>
      </w:r>
    </w:p>
    <w:p w14:paraId="28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Расходы на обслуживание муниципального долга в 2021 году составили 18,4 </w:t>
      </w:r>
      <w:r>
        <w:rPr>
          <w:sz w:val="28"/>
        </w:rPr>
        <w:t>млн</w:t>
      </w:r>
      <w:r>
        <w:rPr>
          <w:sz w:val="28"/>
        </w:rPr>
        <w:t xml:space="preserve"> рублей, или 0,3% при установленном Бюджетным кодексом РФ предельном размере не более 15%.</w:t>
      </w:r>
    </w:p>
    <w:p w14:paraId="29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По результатам проведенной </w:t>
      </w:r>
      <w:r>
        <w:rPr>
          <w:sz w:val="28"/>
        </w:rPr>
        <w:t>минфином</w:t>
      </w:r>
      <w:r>
        <w:rPr>
          <w:sz w:val="28"/>
        </w:rPr>
        <w:t xml:space="preserve"> Ростовской</w:t>
      </w:r>
      <w:r>
        <w:rPr>
          <w:sz w:val="28"/>
        </w:rPr>
        <w:t xml:space="preserve"> области оценки долговой устойчивости муниципальных образований на 2021 год город  Волгодонск отнесен к группе заемщиков с высоким уровнем долговой устойчивости.</w:t>
      </w:r>
    </w:p>
    <w:p w14:paraId="2A01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Здравоохранение.</w:t>
      </w:r>
    </w:p>
    <w:p w14:paraId="2B010000">
      <w:pPr>
        <w:pStyle w:val="Style_11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Укомплектованность кадрами медицинских учреждений составила:</w:t>
      </w:r>
    </w:p>
    <w:p w14:paraId="2C010000">
      <w:pPr>
        <w:pStyle w:val="Style_11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врачей – 46,06%, </w:t>
      </w:r>
    </w:p>
    <w:p w14:paraId="2D010000">
      <w:pPr>
        <w:pStyle w:val="Style_11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средних медицинских работников – 64,97%.</w:t>
      </w:r>
    </w:p>
    <w:p w14:paraId="2E010000">
      <w:pPr>
        <w:pStyle w:val="Style_11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 города поданы объявления о наличии вакансий:</w:t>
      </w:r>
    </w:p>
    <w:p w14:paraId="2F010000">
      <w:pPr>
        <w:pStyle w:val="Style_11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врачей – 77,5</w:t>
      </w:r>
      <w:r>
        <w:rPr>
          <w:rFonts w:ascii="Times New Roman" w:hAnsi="Times New Roman"/>
          <w:sz w:val="28"/>
        </w:rPr>
        <w:t xml:space="preserve"> ед.,</w:t>
      </w:r>
    </w:p>
    <w:p w14:paraId="30010000">
      <w:pPr>
        <w:pStyle w:val="Style_11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медицинских сестер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36</w:t>
      </w:r>
      <w:r>
        <w:rPr>
          <w:rFonts w:ascii="Times New Roman" w:hAnsi="Times New Roman"/>
          <w:sz w:val="28"/>
        </w:rPr>
        <w:t xml:space="preserve"> ед</w:t>
      </w:r>
      <w:r>
        <w:rPr>
          <w:rFonts w:ascii="Times New Roman" w:hAnsi="Times New Roman"/>
          <w:sz w:val="28"/>
        </w:rPr>
        <w:t>.</w:t>
      </w:r>
    </w:p>
    <w:p w14:paraId="31010000">
      <w:pPr>
        <w:pStyle w:val="Style_11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Администрацией города Волгодонска принимаются меры, направленные на привлечение в муниципальные учреждения з</w:t>
      </w:r>
      <w:r>
        <w:rPr>
          <w:rFonts w:ascii="Times New Roman" w:hAnsi="Times New Roman"/>
          <w:sz w:val="28"/>
        </w:rPr>
        <w:t>дравоохранения врачебных кадров.</w:t>
      </w:r>
    </w:p>
    <w:p w14:paraId="32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Утверждено постановление Администрации города Волгодонска «О внесении изменений в постановление Администрации города Волгодонска от 21.09.2011 № 2525 «Об утверждении Положения о порядке расходования средств местного бюджета на реализацию мероприятий по улучшению обеспечения муниципальных учреждений здравоохранения города Волгодонска медицинскими кадрами», </w:t>
      </w:r>
      <w:r>
        <w:rPr>
          <w:sz w:val="28"/>
        </w:rPr>
        <w:t>предусматривающий изменение мер поддержки врачам-специалистам в виде повышения ежемесячных доплат с 8000 рублей до 15000 рублей, увеличен возраст для молодого специалиста, дающего</w:t>
      </w:r>
      <w:r>
        <w:rPr>
          <w:sz w:val="28"/>
        </w:rPr>
        <w:t xml:space="preserve"> </w:t>
      </w:r>
      <w:r>
        <w:rPr>
          <w:sz w:val="28"/>
        </w:rPr>
        <w:t xml:space="preserve">право на получение доплат до 35 лет и сняты возрастные  ограничения для врачей, впервые принятым на работу в МУЗ города Волгодонска, и не имеющим при этом стажа работы в МУЗ города Волгодонска, повышение подъемных выплат с 25000 рублей до 200000 рублей. </w:t>
      </w:r>
    </w:p>
    <w:p w14:paraId="33010000">
      <w:pPr>
        <w:pStyle w:val="Style_11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Врачи - специалисты муниципальных учреждений здравоохранения города Волгодонска, нуждающиеся в жилье, обеспечиваются служебными квартирами. На сегодняшний день 2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семей врачей проживают в служебных квартирах.</w:t>
      </w:r>
    </w:p>
    <w:p w14:paraId="34010000">
      <w:pPr>
        <w:pStyle w:val="Style_11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Особое внимание уделяется целевой подготовке студентов. Администрацией города за счет средств местного бюджета реализуются меры социальной поддержки обучающихся: ежемесячные выплаты студентам в размере 1</w:t>
      </w:r>
      <w:r>
        <w:rPr>
          <w:rFonts w:ascii="Times New Roman" w:hAnsi="Times New Roman"/>
          <w:sz w:val="28"/>
        </w:rPr>
        <w:t xml:space="preserve"> тыс.</w:t>
      </w:r>
      <w:r>
        <w:rPr>
          <w:rFonts w:ascii="Times New Roman" w:hAnsi="Times New Roman"/>
          <w:sz w:val="28"/>
        </w:rPr>
        <w:t xml:space="preserve"> рублей и ординаторам в размере 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</w:t>
      </w:r>
      <w:r>
        <w:rPr>
          <w:rFonts w:ascii="Times New Roman" w:hAnsi="Times New Roman"/>
          <w:sz w:val="28"/>
        </w:rPr>
        <w:t xml:space="preserve"> рублей. </w:t>
      </w:r>
    </w:p>
    <w:p w14:paraId="35010000">
      <w:pPr>
        <w:pStyle w:val="Style_11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2021 года в муниципальных учреждениях здравоохранения на условиях </w:t>
      </w:r>
      <w:r>
        <w:rPr>
          <w:rFonts w:ascii="Times New Roman" w:hAnsi="Times New Roman"/>
          <w:sz w:val="28"/>
        </w:rPr>
        <w:t>софинансирования</w:t>
      </w:r>
      <w:r>
        <w:rPr>
          <w:rFonts w:ascii="Times New Roman" w:hAnsi="Times New Roman"/>
          <w:sz w:val="28"/>
        </w:rPr>
        <w:t xml:space="preserve"> из средств областного и местного бюджетов приобретены два автомобиля «</w:t>
      </w:r>
      <w:r>
        <w:rPr>
          <w:rFonts w:ascii="Times New Roman" w:hAnsi="Times New Roman"/>
          <w:sz w:val="28"/>
        </w:rPr>
        <w:t>Ларгус</w:t>
      </w:r>
      <w:r>
        <w:rPr>
          <w:rFonts w:ascii="Times New Roman" w:hAnsi="Times New Roman"/>
          <w:sz w:val="28"/>
        </w:rPr>
        <w:t>» для МУЗ «ГБ №1», МУЗ «ГП №3»</w:t>
      </w:r>
      <w:r>
        <w:rPr>
          <w:rFonts w:ascii="Times New Roman" w:hAnsi="Times New Roman"/>
          <w:sz w:val="28"/>
        </w:rPr>
        <w:t xml:space="preserve"> всего на сумму 1,</w:t>
      </w:r>
      <w:r>
        <w:rPr>
          <w:rFonts w:ascii="Times New Roman" w:hAnsi="Times New Roman"/>
          <w:sz w:val="28"/>
        </w:rPr>
        <w:t xml:space="preserve">5 </w:t>
      </w:r>
      <w:r>
        <w:rPr>
          <w:rFonts w:ascii="Times New Roman" w:hAnsi="Times New Roman"/>
          <w:sz w:val="28"/>
        </w:rPr>
        <w:t>млн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рублей. </w:t>
      </w:r>
    </w:p>
    <w:p w14:paraId="36010000">
      <w:pPr>
        <w:pStyle w:val="Style_11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условиях </w:t>
      </w:r>
      <w:r>
        <w:rPr>
          <w:rFonts w:ascii="Times New Roman" w:hAnsi="Times New Roman"/>
          <w:sz w:val="28"/>
        </w:rPr>
        <w:t>софинансирования</w:t>
      </w:r>
      <w:r>
        <w:rPr>
          <w:rFonts w:ascii="Times New Roman" w:hAnsi="Times New Roman"/>
          <w:sz w:val="28"/>
        </w:rPr>
        <w:t xml:space="preserve"> за счет средств местного и областного бюджетов заключен контракт на капитальный ремонт паллиативного отделения МУЗ «ГБСМП». Срок исполнения работ по контракту – 01.09.2022. По состоянию на 01.01.2022 освоено 22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4 </w:t>
      </w:r>
      <w:r>
        <w:rPr>
          <w:rFonts w:ascii="Times New Roman" w:hAnsi="Times New Roman"/>
          <w:sz w:val="28"/>
        </w:rPr>
        <w:t>млн</w:t>
      </w:r>
      <w:r>
        <w:rPr>
          <w:rFonts w:ascii="Times New Roman" w:hAnsi="Times New Roman"/>
          <w:sz w:val="28"/>
        </w:rPr>
        <w:t xml:space="preserve"> рублей.</w:t>
      </w:r>
    </w:p>
    <w:p w14:paraId="37010000">
      <w:pPr>
        <w:pStyle w:val="Style_11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условиях </w:t>
      </w:r>
      <w:r>
        <w:rPr>
          <w:rFonts w:ascii="Times New Roman" w:hAnsi="Times New Roman"/>
          <w:sz w:val="28"/>
        </w:rPr>
        <w:t>софинансирования</w:t>
      </w:r>
      <w:r>
        <w:rPr>
          <w:rFonts w:ascii="Times New Roman" w:hAnsi="Times New Roman"/>
          <w:sz w:val="28"/>
        </w:rPr>
        <w:t xml:space="preserve"> осуществлены работы по проекту инициативного </w:t>
      </w:r>
      <w:r>
        <w:rPr>
          <w:rFonts w:ascii="Times New Roman" w:hAnsi="Times New Roman"/>
          <w:sz w:val="28"/>
        </w:rPr>
        <w:t>бюджетирования</w:t>
      </w:r>
      <w:r>
        <w:rPr>
          <w:rFonts w:ascii="Times New Roman" w:hAnsi="Times New Roman"/>
          <w:sz w:val="28"/>
        </w:rPr>
        <w:t xml:space="preserve"> «Капитальный ремонт регистратуры МУЗ «Городская поликлиника №3» по адресу ул</w:t>
      </w:r>
      <w:r>
        <w:rPr>
          <w:rFonts w:ascii="Times New Roman" w:hAnsi="Times New Roman"/>
          <w:sz w:val="28"/>
        </w:rPr>
        <w:t>.Л</w:t>
      </w:r>
      <w:r>
        <w:rPr>
          <w:rFonts w:ascii="Times New Roman" w:hAnsi="Times New Roman"/>
          <w:sz w:val="28"/>
        </w:rPr>
        <w:t>енина, д.106» всего на сумму 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9 </w:t>
      </w:r>
      <w:r>
        <w:rPr>
          <w:rFonts w:ascii="Times New Roman" w:hAnsi="Times New Roman"/>
          <w:sz w:val="28"/>
        </w:rPr>
        <w:t>млн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рублей. За счет средств местного бюджета приобретена мебель для регистратуры на сумму 836,0 </w:t>
      </w:r>
      <w:r>
        <w:rPr>
          <w:rFonts w:ascii="Times New Roman" w:hAnsi="Times New Roman"/>
          <w:sz w:val="28"/>
        </w:rPr>
        <w:t>млн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рублей.</w:t>
      </w:r>
    </w:p>
    <w:p w14:paraId="38010000">
      <w:pPr>
        <w:pStyle w:val="Style_11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счет средств местного бюджета приобретены морозильники для хранения вакцины против новой </w:t>
      </w:r>
      <w:r>
        <w:rPr>
          <w:rFonts w:ascii="Times New Roman" w:hAnsi="Times New Roman"/>
          <w:sz w:val="28"/>
        </w:rPr>
        <w:t>коронавирусной</w:t>
      </w:r>
      <w:r>
        <w:rPr>
          <w:rFonts w:ascii="Times New Roman" w:hAnsi="Times New Roman"/>
          <w:sz w:val="28"/>
        </w:rPr>
        <w:t xml:space="preserve"> инфекции COVID-19 в МУЗ «ГП №3» на сумму 146,8 тыс.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рублей; в МУЗ «ДГБ» закуплен туберкулин на сумму 2</w:t>
      </w:r>
      <w:r>
        <w:rPr>
          <w:rFonts w:ascii="Times New Roman" w:hAnsi="Times New Roman"/>
          <w:sz w:val="28"/>
        </w:rPr>
        <w:t>,3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млн</w:t>
      </w:r>
      <w:r>
        <w:rPr>
          <w:rFonts w:ascii="Times New Roman" w:hAnsi="Times New Roman"/>
          <w:sz w:val="28"/>
        </w:rPr>
        <w:t xml:space="preserve"> рублей; в МУЗ «ГБ №1» произведен ремонт томографа на сумму 682,1 тыс.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рублей.</w:t>
      </w:r>
    </w:p>
    <w:p w14:paraId="39010000">
      <w:pPr>
        <w:pStyle w:val="Style_11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регионального проекта «Модернизация первичного звена» МУЗ «ГП №3» поставлено медицинское оборудование: Система эндоскопической визуализации, система рентгеновской компьютерной томографии, система </w:t>
      </w:r>
      <w:r>
        <w:rPr>
          <w:rFonts w:ascii="Times New Roman" w:hAnsi="Times New Roman"/>
          <w:sz w:val="28"/>
        </w:rPr>
        <w:t>маммографическая</w:t>
      </w:r>
      <w:r>
        <w:rPr>
          <w:rFonts w:ascii="Times New Roman" w:hAnsi="Times New Roman"/>
          <w:sz w:val="28"/>
        </w:rPr>
        <w:t xml:space="preserve">, система рентгеновская диагностическая, система эндоскопическая, машина моющая/дезинфицирующая 2 шт., </w:t>
      </w:r>
      <w:r>
        <w:rPr>
          <w:rFonts w:ascii="Times New Roman" w:hAnsi="Times New Roman"/>
          <w:sz w:val="28"/>
        </w:rPr>
        <w:t>видеогастроскоп</w:t>
      </w:r>
      <w:r>
        <w:rPr>
          <w:rFonts w:ascii="Times New Roman" w:hAnsi="Times New Roman"/>
          <w:sz w:val="28"/>
        </w:rPr>
        <w:t xml:space="preserve"> гибкий 3 шт., всего на сумму 78</w:t>
      </w:r>
      <w:r>
        <w:rPr>
          <w:rFonts w:ascii="Times New Roman" w:hAnsi="Times New Roman"/>
          <w:sz w:val="28"/>
        </w:rPr>
        <w:t>,8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млн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рублей. </w:t>
      </w:r>
    </w:p>
    <w:p w14:paraId="3A010000">
      <w:pPr>
        <w:pStyle w:val="Style_11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Осуществлены выплаты стимулирующего характера медицинским работникам: за счет средств федерального бюджета на сумму 9</w:t>
      </w:r>
      <w:r>
        <w:rPr>
          <w:rFonts w:ascii="Times New Roman" w:hAnsi="Times New Roman"/>
          <w:sz w:val="28"/>
        </w:rPr>
        <w:t>,2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млн</w:t>
      </w:r>
      <w:r>
        <w:rPr>
          <w:rFonts w:ascii="Times New Roman" w:hAnsi="Times New Roman"/>
          <w:sz w:val="28"/>
        </w:rPr>
        <w:t xml:space="preserve"> рублей, за счет средств областного бюджета на сумму 12</w:t>
      </w:r>
      <w:r>
        <w:rPr>
          <w:rFonts w:ascii="Times New Roman" w:hAnsi="Times New Roman"/>
          <w:sz w:val="28"/>
        </w:rPr>
        <w:t>,3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млн</w:t>
      </w:r>
      <w:r>
        <w:rPr>
          <w:rFonts w:ascii="Times New Roman" w:hAnsi="Times New Roman"/>
          <w:sz w:val="28"/>
        </w:rPr>
        <w:t xml:space="preserve"> рублей.</w:t>
      </w:r>
    </w:p>
    <w:p w14:paraId="3B010000">
      <w:pPr>
        <w:ind w:firstLine="708" w:left="0"/>
        <w:jc w:val="both"/>
        <w:rPr>
          <w:rStyle w:val="Style_12_ch"/>
          <w:spacing w:val="-6"/>
          <w:sz w:val="28"/>
        </w:rPr>
      </w:pPr>
      <w:r>
        <w:rPr>
          <w:rStyle w:val="Style_12_ch"/>
          <w:spacing w:val="-6"/>
          <w:sz w:val="28"/>
        </w:rPr>
        <w:t xml:space="preserve">За счет средств резервного фонда Правительства Ростовской области приобретены концентраторы кислорода, средства индивидуальной защиты, аппараты ИВЛ в количестве 25 шт. для МУЗ «ГБ №1», мебель для МУЗ «ДГБ», </w:t>
      </w:r>
      <w:r>
        <w:rPr>
          <w:rStyle w:val="Style_12_ch"/>
          <w:spacing w:val="-6"/>
          <w:sz w:val="28"/>
        </w:rPr>
        <w:t>цистоуретроскоп</w:t>
      </w:r>
      <w:r>
        <w:rPr>
          <w:rStyle w:val="Style_12_ch"/>
          <w:spacing w:val="-6"/>
          <w:sz w:val="28"/>
        </w:rPr>
        <w:t xml:space="preserve"> и аппарат УЗИ для МУЗ «ГБСМП» всего на сумму 20 </w:t>
      </w:r>
      <w:r>
        <w:rPr>
          <w:rStyle w:val="Style_12_ch"/>
          <w:spacing w:val="-6"/>
          <w:sz w:val="28"/>
        </w:rPr>
        <w:t>млн</w:t>
      </w:r>
      <w:r>
        <w:rPr>
          <w:rStyle w:val="Style_12_ch"/>
          <w:spacing w:val="-6"/>
          <w:sz w:val="28"/>
        </w:rPr>
        <w:t xml:space="preserve"> рублей. На проведение </w:t>
      </w:r>
      <w:r>
        <w:rPr>
          <w:rStyle w:val="Style_12_ch"/>
          <w:spacing w:val="-6"/>
          <w:sz w:val="28"/>
        </w:rPr>
        <w:t>ПЦР-тестирования</w:t>
      </w:r>
      <w:r>
        <w:rPr>
          <w:rStyle w:val="Style_12_ch"/>
          <w:spacing w:val="-6"/>
          <w:sz w:val="28"/>
        </w:rPr>
        <w:t xml:space="preserve"> в МУЗ «ГП №3» израсходовано 6,4 </w:t>
      </w:r>
      <w:r>
        <w:rPr>
          <w:rStyle w:val="Style_12_ch"/>
          <w:spacing w:val="-6"/>
          <w:sz w:val="28"/>
        </w:rPr>
        <w:t>млн</w:t>
      </w:r>
      <w:r>
        <w:rPr>
          <w:rStyle w:val="Style_12_ch"/>
          <w:spacing w:val="-6"/>
          <w:sz w:val="28"/>
        </w:rPr>
        <w:t xml:space="preserve"> рублей. </w:t>
      </w:r>
    </w:p>
    <w:p w14:paraId="3C010000">
      <w:pPr>
        <w:pStyle w:val="Style_11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Осуществляется дальнейшее тиражирование «бережливых технологий»</w:t>
      </w:r>
      <w:r>
        <w:rPr>
          <w:rFonts w:ascii="Times New Roman" w:hAnsi="Times New Roman"/>
          <w:sz w:val="28"/>
        </w:rPr>
        <w:t xml:space="preserve"> в муниципальных учреждениях здравоохранения.  В 2021 году реализованы проекты </w:t>
      </w:r>
      <w:r>
        <w:rPr>
          <w:rFonts w:ascii="Times New Roman" w:hAnsi="Times New Roman"/>
          <w:sz w:val="28"/>
        </w:rPr>
        <w:t>МУЗ «Городская поликлиника №3» - «Создание эталонного пункта вакцинации», МУЗ «Городская больница №1» - «Оптимизация процесса обеспечения лекарственными препаратами», МУЗ «ГБСМП» - второй этап проекта «Бережливый стационар» - организация работы операционного блока.</w:t>
      </w:r>
    </w:p>
    <w:p w14:paraId="3D010000">
      <w:pPr>
        <w:pStyle w:val="Style_11"/>
        <w:ind w:firstLine="709" w:left="0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Образование.</w:t>
      </w:r>
    </w:p>
    <w:p w14:paraId="3E010000">
      <w:pPr>
        <w:pStyle w:val="Style_11"/>
        <w:ind w:firstLine="709" w:left="0" w:right="-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Национальный проект «Демография», региональный проект «Содействие занятости женщин – создание условий дошкольного образования для детей в возрасте до трех лет».</w:t>
      </w:r>
    </w:p>
    <w:p w14:paraId="3F010000">
      <w:pPr>
        <w:pStyle w:val="Style_11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комплектовании дошкольных образовательных учреждений на 2021-2022 учебный год в целях охвата услугами дошкольного образования детей в возрасте от 1,5 до 3 лет сформированы:</w:t>
      </w:r>
    </w:p>
    <w:p w14:paraId="40010000">
      <w:pPr>
        <w:pStyle w:val="Style_11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32 дошкольных образовательных учреждениях группы для детей в возрасте от 2 до 3 лет; </w:t>
      </w:r>
    </w:p>
    <w:p w14:paraId="41010000">
      <w:pPr>
        <w:pStyle w:val="Style_11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- 18 групп на 440 мест для детей в возрасте от 1,5 до 2 лет.</w:t>
      </w:r>
    </w:p>
    <w:p w14:paraId="42010000">
      <w:pPr>
        <w:pStyle w:val="Style_11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текущий период в 17 дошкольных образовательных учреждениях имеются свободные места.</w:t>
      </w:r>
    </w:p>
    <w:p w14:paraId="43010000">
      <w:pPr>
        <w:pStyle w:val="Style_11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МБДОУ ДС «</w:t>
      </w:r>
      <w:r>
        <w:rPr>
          <w:rFonts w:ascii="Times New Roman" w:hAnsi="Times New Roman"/>
          <w:sz w:val="28"/>
        </w:rPr>
        <w:t>Жемчужинка</w:t>
      </w:r>
      <w:r>
        <w:rPr>
          <w:rFonts w:ascii="Times New Roman" w:hAnsi="Times New Roman"/>
          <w:sz w:val="28"/>
        </w:rPr>
        <w:t>» г</w:t>
      </w:r>
      <w:r>
        <w:rPr>
          <w:rFonts w:ascii="Times New Roman" w:hAnsi="Times New Roman"/>
          <w:sz w:val="28"/>
        </w:rPr>
        <w:t>.В</w:t>
      </w:r>
      <w:r>
        <w:rPr>
          <w:rFonts w:ascii="Times New Roman" w:hAnsi="Times New Roman"/>
          <w:sz w:val="28"/>
        </w:rPr>
        <w:t>олгодонска в виде структурного подразделения детского сада функционирует семейная дошкольная группа по присмотру и уходу без реализации образовательной программы дошкольного образования для воспитанников в возрасте от 2 месяцев до 7 лет.</w:t>
      </w:r>
    </w:p>
    <w:p w14:paraId="44010000">
      <w:pPr>
        <w:pStyle w:val="Style_11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01.01.2022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124 ребенка, среди которых 41 ребенок в возрасте до 3 лет, посещают частные организации, осуществляющие образовательную деятельность по образовательным программам дошкольного образования, присмотр и уход (Центр детского развития частный детский сад «Премьер», ИП </w:t>
      </w:r>
      <w:r>
        <w:rPr>
          <w:rFonts w:ascii="Times New Roman" w:hAnsi="Times New Roman"/>
          <w:sz w:val="28"/>
        </w:rPr>
        <w:t>Бодякина</w:t>
      </w:r>
      <w:r>
        <w:rPr>
          <w:rFonts w:ascii="Times New Roman" w:hAnsi="Times New Roman"/>
          <w:sz w:val="28"/>
        </w:rPr>
        <w:t xml:space="preserve"> И.А., Частный детский </w:t>
      </w:r>
      <w:r>
        <w:rPr>
          <w:rFonts w:ascii="Times New Roman" w:hAnsi="Times New Roman"/>
          <w:sz w:val="28"/>
        </w:rPr>
        <w:t>Монтессори</w:t>
      </w:r>
      <w:r>
        <w:rPr>
          <w:rFonts w:ascii="Times New Roman" w:hAnsi="Times New Roman"/>
          <w:sz w:val="28"/>
        </w:rPr>
        <w:t xml:space="preserve"> сад «Сказка», ИП Т.В.Усова). </w:t>
      </w:r>
    </w:p>
    <w:p w14:paraId="45010000">
      <w:pPr>
        <w:ind w:firstLine="709" w:left="0"/>
        <w:rPr>
          <w:i w:val="1"/>
          <w:sz w:val="28"/>
        </w:rPr>
      </w:pPr>
      <w:r>
        <w:rPr>
          <w:i w:val="1"/>
          <w:sz w:val="28"/>
        </w:rPr>
        <w:t>Национальный проект «Образование», региональный проект «Поддержка семей, имеющих детей»</w:t>
      </w:r>
    </w:p>
    <w:p w14:paraId="46010000">
      <w:pPr>
        <w:pStyle w:val="Style_11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достижения показателя «Количество услуг психолого-педагогической, методической и консультативной помощи родителям (законным представителям детей), а также гражданам, желающим принять на воспитание в свои семьи детей, оставшихся без попечения родителей» на базе 6 дошкольных образовательных учреждений (МБДОУ ДС «</w:t>
      </w:r>
      <w:r>
        <w:rPr>
          <w:rFonts w:ascii="Times New Roman" w:hAnsi="Times New Roman"/>
          <w:sz w:val="28"/>
        </w:rPr>
        <w:t>Лазорики</w:t>
      </w:r>
      <w:r>
        <w:rPr>
          <w:rFonts w:ascii="Times New Roman" w:hAnsi="Times New Roman"/>
          <w:sz w:val="28"/>
        </w:rPr>
        <w:t>», МБДОУ ДС «Парус», МБДОУ ДС «Одуванчик»  г</w:t>
      </w:r>
      <w:r>
        <w:rPr>
          <w:rFonts w:ascii="Times New Roman" w:hAnsi="Times New Roman"/>
          <w:sz w:val="28"/>
        </w:rPr>
        <w:t>.В</w:t>
      </w:r>
      <w:r>
        <w:rPr>
          <w:rFonts w:ascii="Times New Roman" w:hAnsi="Times New Roman"/>
          <w:sz w:val="28"/>
        </w:rPr>
        <w:t>олгодонска, МБДОУ ДС «Аленький цветочек», МБДОУ ДС «Малыш», МБДОУ ДС «</w:t>
      </w:r>
      <w:r>
        <w:rPr>
          <w:rFonts w:ascii="Times New Roman" w:hAnsi="Times New Roman"/>
          <w:sz w:val="28"/>
        </w:rPr>
        <w:t>Рябинушка</w:t>
      </w:r>
      <w:r>
        <w:rPr>
          <w:rFonts w:ascii="Times New Roman" w:hAnsi="Times New Roman"/>
          <w:sz w:val="28"/>
        </w:rPr>
        <w:t>», МБДОУ ДС «</w:t>
      </w:r>
      <w:r>
        <w:rPr>
          <w:rFonts w:ascii="Times New Roman" w:hAnsi="Times New Roman"/>
          <w:sz w:val="28"/>
        </w:rPr>
        <w:t>Аленушка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>МБДОУ ДС «Колобок», МБУ ЦППМСП «Гармония»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функционируют центры консультационной помощи родителям детей, получающих дошкольное образование в семье, а также Службы ранней помощи, оказывающие консультативную помощь родителям по вопросам их обучения, воспитания, развития. </w:t>
      </w:r>
    </w:p>
    <w:p w14:paraId="47010000">
      <w:pPr>
        <w:pStyle w:val="Style_11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психолого-педагогической, методической и консультативной помощи гражданам, желающим принять на воспитание в свои семьи детей, оставшихся без попечения родителей, организовано на базе МБУ ЦППМСП «Гармония» г</w:t>
      </w:r>
      <w:r>
        <w:rPr>
          <w:rFonts w:ascii="Times New Roman" w:hAnsi="Times New Roman"/>
          <w:sz w:val="28"/>
        </w:rPr>
        <w:t>.В</w:t>
      </w:r>
      <w:r>
        <w:rPr>
          <w:rFonts w:ascii="Times New Roman" w:hAnsi="Times New Roman"/>
          <w:sz w:val="28"/>
        </w:rPr>
        <w:t>олгодонска.</w:t>
      </w:r>
    </w:p>
    <w:p w14:paraId="48010000">
      <w:pPr>
        <w:ind w:firstLine="709" w:left="0"/>
        <w:rPr>
          <w:i w:val="1"/>
          <w:sz w:val="28"/>
        </w:rPr>
      </w:pPr>
      <w:r>
        <w:rPr>
          <w:i w:val="1"/>
          <w:sz w:val="28"/>
        </w:rPr>
        <w:t>Национальный проект «Образование», региональный проект «Успех каждого ребенка», региональный проект «Современная школа»</w:t>
      </w:r>
    </w:p>
    <w:p w14:paraId="49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Общий охват детей в возрасте от 5 до 18 лет программами дополнительного образования </w:t>
      </w:r>
      <w:r>
        <w:rPr>
          <w:sz w:val="28"/>
        </w:rPr>
        <w:t xml:space="preserve">на территории города Волгодонска с учетом учреждений культуры и </w:t>
      </w:r>
      <w:r>
        <w:rPr>
          <w:sz w:val="28"/>
        </w:rPr>
        <w:t xml:space="preserve">спорта, учреждений СПО </w:t>
      </w:r>
      <w:r>
        <w:rPr>
          <w:sz w:val="28"/>
        </w:rPr>
        <w:t xml:space="preserve">на 31.12.2021 </w:t>
      </w:r>
      <w:r>
        <w:rPr>
          <w:sz w:val="28"/>
        </w:rPr>
        <w:t>составил 82,7%</w:t>
      </w:r>
      <w:r>
        <w:rPr>
          <w:sz w:val="28"/>
        </w:rPr>
        <w:t xml:space="preserve">. Для достижения данного показателя </w:t>
      </w:r>
      <w:r>
        <w:rPr>
          <w:sz w:val="28"/>
        </w:rPr>
        <w:t xml:space="preserve">обучающимся и родителям </w:t>
      </w:r>
      <w:r>
        <w:rPr>
          <w:sz w:val="28"/>
        </w:rPr>
        <w:t>предложен</w:t>
      </w:r>
      <w:r>
        <w:rPr>
          <w:sz w:val="28"/>
        </w:rPr>
        <w:t xml:space="preserve"> широкий выбор направленностей дополнительного образования: </w:t>
      </w:r>
      <w:r>
        <w:rPr>
          <w:sz w:val="28"/>
        </w:rPr>
        <w:t>художественное</w:t>
      </w:r>
      <w:r>
        <w:rPr>
          <w:sz w:val="28"/>
        </w:rPr>
        <w:t xml:space="preserve">, техническое, туристско-краеведческое, социально-педагогическое, </w:t>
      </w:r>
      <w:r>
        <w:rPr>
          <w:sz w:val="28"/>
        </w:rPr>
        <w:fldChar w:fldCharType="begin"/>
      </w:r>
      <w:r>
        <w:rPr>
          <w:sz w:val="28"/>
        </w:rPr>
        <w:instrText>HYPERLINK "https://pandia.ru/text/category/yekologicheskoe_obrazovanie/" \o "Экологическое образование"</w:instrText>
      </w:r>
      <w:r>
        <w:rPr>
          <w:sz w:val="28"/>
        </w:rPr>
        <w:fldChar w:fldCharType="separate"/>
      </w:r>
      <w:r>
        <w:rPr>
          <w:sz w:val="28"/>
        </w:rPr>
        <w:t>естественнонаучное, физкультурно-спортивное</w:t>
      </w:r>
      <w:r>
        <w:rPr>
          <w:sz w:val="28"/>
        </w:rPr>
        <w:fldChar w:fldCharType="end"/>
      </w:r>
      <w:r>
        <w:rPr>
          <w:sz w:val="28"/>
        </w:rPr>
        <w:t xml:space="preserve">. </w:t>
      </w:r>
    </w:p>
    <w:p w14:paraId="4A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С целью углубленного освоения основных образовательных программ основного общего и среднего общего образования, внеурочной деятельности, программ дополнительного образования, в том числе </w:t>
      </w:r>
      <w:r>
        <w:rPr>
          <w:sz w:val="28"/>
        </w:rPr>
        <w:t>естественно-научной</w:t>
      </w:r>
      <w:r>
        <w:rPr>
          <w:sz w:val="28"/>
        </w:rPr>
        <w:t xml:space="preserve"> и технической направленностей по результатам конкурсного отбора с 1 сентября </w:t>
      </w:r>
      <w:r>
        <w:rPr>
          <w:sz w:val="28"/>
        </w:rPr>
        <w:t>2021 года</w:t>
      </w:r>
      <w:r>
        <w:rPr>
          <w:sz w:val="28"/>
        </w:rPr>
        <w:t xml:space="preserve"> на базе МБОУ СШ № 5 г</w:t>
      </w:r>
      <w:r>
        <w:rPr>
          <w:sz w:val="28"/>
        </w:rPr>
        <w:t>.В</w:t>
      </w:r>
      <w:r>
        <w:rPr>
          <w:sz w:val="28"/>
        </w:rPr>
        <w:t>олгодонска открыт детский технопарк «</w:t>
      </w:r>
      <w:r>
        <w:rPr>
          <w:sz w:val="28"/>
        </w:rPr>
        <w:t>Кванториум</w:t>
      </w:r>
      <w:r>
        <w:rPr>
          <w:sz w:val="28"/>
        </w:rPr>
        <w:t>».</w:t>
      </w:r>
    </w:p>
    <w:p w14:paraId="4B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Для достижения показателя «Число участников открытых </w:t>
      </w:r>
      <w:r>
        <w:rPr>
          <w:sz w:val="28"/>
        </w:rPr>
        <w:t>онлайн-уроков</w:t>
      </w:r>
      <w:r>
        <w:rPr>
          <w:sz w:val="28"/>
        </w:rPr>
        <w:t>, реализуемых с учетом опыта цикла открытых уроков «</w:t>
      </w:r>
      <w:r>
        <w:rPr>
          <w:sz w:val="28"/>
        </w:rPr>
        <w:t>Проектория</w:t>
      </w:r>
      <w:r>
        <w:rPr>
          <w:sz w:val="28"/>
        </w:rPr>
        <w:t xml:space="preserve">», «Уроки настоящего» или иных аналогичных по возможностям, функциям и результатам проектов, направленных на раннюю профориентацию» с января по октябрь  2021 года приняли участие в 16 </w:t>
      </w:r>
      <w:r>
        <w:rPr>
          <w:sz w:val="28"/>
        </w:rPr>
        <w:t>онла</w:t>
      </w:r>
      <w:r>
        <w:rPr>
          <w:sz w:val="28"/>
        </w:rPr>
        <w:t>йн-уроках</w:t>
      </w:r>
      <w:r>
        <w:rPr>
          <w:sz w:val="28"/>
        </w:rPr>
        <w:t xml:space="preserve"> портала «</w:t>
      </w:r>
      <w:r>
        <w:rPr>
          <w:sz w:val="28"/>
        </w:rPr>
        <w:t>ПроеКТОриЯ</w:t>
      </w:r>
      <w:r>
        <w:rPr>
          <w:sz w:val="28"/>
        </w:rPr>
        <w:t xml:space="preserve">»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433 человека. По направлению «Государственная поддержка талантливой молодежи» 92 участника от муниципального образования «Город Волгодонск» приняли участие в региональном этапе всероссийской олимпиады школьников. Из них 14 обучающихся  были удостоены званий победителей и призеров олимпиады. С сентября  по октябрь 2021 года проведен  школьный этап всероссийской олимпиады школьников, в котором принял</w:t>
      </w:r>
      <w:r>
        <w:rPr>
          <w:sz w:val="28"/>
        </w:rPr>
        <w:t>и</w:t>
      </w:r>
      <w:r>
        <w:rPr>
          <w:sz w:val="28"/>
        </w:rPr>
        <w:t xml:space="preserve"> участие 5</w:t>
      </w:r>
      <w:r>
        <w:rPr>
          <w:sz w:val="28"/>
        </w:rPr>
        <w:t xml:space="preserve"> </w:t>
      </w:r>
      <w:r>
        <w:rPr>
          <w:sz w:val="28"/>
        </w:rPr>
        <w:t>250 школьников 4 – 11 классов, из ни</w:t>
      </w:r>
      <w:r>
        <w:rPr>
          <w:sz w:val="28"/>
        </w:rPr>
        <w:t>х 660 победителей и 1002 призера</w:t>
      </w:r>
      <w:r>
        <w:rPr>
          <w:sz w:val="28"/>
        </w:rPr>
        <w:t>. В муниципальном этапе принял</w:t>
      </w:r>
      <w:r>
        <w:rPr>
          <w:sz w:val="28"/>
        </w:rPr>
        <w:t>и</w:t>
      </w:r>
      <w:r>
        <w:rPr>
          <w:sz w:val="28"/>
        </w:rPr>
        <w:t xml:space="preserve"> участие 694 обучающихся 8-11 классов, из них 39 победителей и 81 призер.</w:t>
      </w:r>
    </w:p>
    <w:p w14:paraId="4C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Ежегодно с целью выявления, развития и поддержка талантливых детей и молодежи обучающиеся и воспитанники принимают активное участие в научно-практической конференции Академия юных исследователей (2</w:t>
      </w:r>
      <w:r>
        <w:rPr>
          <w:sz w:val="28"/>
        </w:rPr>
        <w:t xml:space="preserve"> </w:t>
      </w:r>
      <w:r>
        <w:rPr>
          <w:sz w:val="28"/>
        </w:rPr>
        <w:t>499 участников), XII открытом Ушаковском  фестивале (более 600 человек), региональном этапе конкурса «Живая классика», открытом фестивале-конкурсе детского художественного творчества «Детство - чудные года, детство - праздник навсегда».</w:t>
      </w:r>
    </w:p>
    <w:p w14:paraId="4D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Второй год школьники принимают участие во Всероссийском конкурсе «Большая перемена» – проект президентской платформы «Россия – страна возможностей». Для участия в конкурсе зарегистрировано 2</w:t>
      </w:r>
      <w:r>
        <w:rPr>
          <w:sz w:val="28"/>
        </w:rPr>
        <w:t xml:space="preserve"> </w:t>
      </w:r>
      <w:r>
        <w:rPr>
          <w:sz w:val="28"/>
        </w:rPr>
        <w:t xml:space="preserve">708 </w:t>
      </w:r>
      <w:r>
        <w:rPr>
          <w:sz w:val="28"/>
        </w:rPr>
        <w:t>обучающихся</w:t>
      </w:r>
      <w:r>
        <w:rPr>
          <w:sz w:val="28"/>
        </w:rPr>
        <w:t>.</w:t>
      </w:r>
    </w:p>
    <w:p w14:paraId="4E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В период с 17.07.2021 по 06.08.2021 5 обучающихся образовательных учреждений города, победителей мероприятий для талантливых детей проекта «Школ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Росатома</w:t>
      </w:r>
      <w:r>
        <w:rPr>
          <w:sz w:val="28"/>
        </w:rPr>
        <w:t>», были награждены путевками в лагерь «Олимпийская деревня» ФГБОУ ВДЦ «Орленок» Краснодарского края в рамках 8  тематической смены художественной направленности «МЕЖДУНАРОДНЫЕ УМНЫЕ КАНИКУЛЫ».</w:t>
      </w:r>
    </w:p>
    <w:p w14:paraId="4F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В период с 6 ноября по 26 ноября 2021г. в МДЦ «Артек» Республики Крым 3 обучающихс</w:t>
      </w:r>
      <w:r>
        <w:rPr>
          <w:sz w:val="28"/>
        </w:rPr>
        <w:t xml:space="preserve">я приняли участие в профильной </w:t>
      </w:r>
      <w:r>
        <w:rPr>
          <w:sz w:val="28"/>
        </w:rPr>
        <w:t xml:space="preserve">смене «Наш класс - </w:t>
      </w:r>
      <w:r>
        <w:rPr>
          <w:sz w:val="28"/>
        </w:rPr>
        <w:t>Атомкласс</w:t>
      </w:r>
      <w:r>
        <w:rPr>
          <w:sz w:val="28"/>
        </w:rPr>
        <w:t xml:space="preserve">!» в рамках программы </w:t>
      </w:r>
      <w:r>
        <w:rPr>
          <w:sz w:val="28"/>
        </w:rPr>
        <w:t>атомклассов</w:t>
      </w:r>
      <w:r>
        <w:rPr>
          <w:sz w:val="28"/>
        </w:rPr>
        <w:t xml:space="preserve"> проекта «Школа </w:t>
      </w:r>
      <w:r>
        <w:rPr>
          <w:sz w:val="28"/>
        </w:rPr>
        <w:t>Росатома</w:t>
      </w:r>
      <w:r>
        <w:rPr>
          <w:sz w:val="28"/>
        </w:rPr>
        <w:t xml:space="preserve">». </w:t>
      </w:r>
    </w:p>
    <w:p w14:paraId="50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МБОУ «Лицей №24» г</w:t>
      </w:r>
      <w:r>
        <w:rPr>
          <w:sz w:val="28"/>
        </w:rPr>
        <w:t>.В</w:t>
      </w:r>
      <w:r>
        <w:rPr>
          <w:sz w:val="28"/>
        </w:rPr>
        <w:t>олгодонска вошел в число победителей конкурса на</w:t>
      </w:r>
      <w:r>
        <w:rPr>
          <w:sz w:val="28"/>
        </w:rPr>
        <w:t xml:space="preserve"> </w:t>
      </w:r>
      <w:r>
        <w:rPr>
          <w:sz w:val="28"/>
        </w:rPr>
        <w:t>вступление в</w:t>
      </w:r>
      <w:r>
        <w:rPr>
          <w:sz w:val="28"/>
        </w:rPr>
        <w:t xml:space="preserve"> </w:t>
      </w:r>
      <w:r>
        <w:rPr>
          <w:sz w:val="28"/>
        </w:rPr>
        <w:t xml:space="preserve">Сеть </w:t>
      </w:r>
      <w:r>
        <w:rPr>
          <w:sz w:val="28"/>
        </w:rPr>
        <w:t>атомклассов</w:t>
      </w:r>
      <w:r>
        <w:rPr>
          <w:sz w:val="28"/>
        </w:rPr>
        <w:t xml:space="preserve"> проекта «Школа </w:t>
      </w:r>
      <w:r>
        <w:rPr>
          <w:sz w:val="28"/>
        </w:rPr>
        <w:t>Росатома</w:t>
      </w:r>
      <w:r>
        <w:rPr>
          <w:sz w:val="28"/>
        </w:rPr>
        <w:t>» и получил финансирование в</w:t>
      </w:r>
      <w:r>
        <w:rPr>
          <w:sz w:val="28"/>
        </w:rPr>
        <w:t xml:space="preserve"> </w:t>
      </w:r>
      <w:r>
        <w:rPr>
          <w:sz w:val="28"/>
        </w:rPr>
        <w:t xml:space="preserve">объеме 1,5 </w:t>
      </w:r>
      <w:r>
        <w:rPr>
          <w:sz w:val="28"/>
        </w:rPr>
        <w:t>м</w:t>
      </w:r>
      <w:r>
        <w:rPr>
          <w:sz w:val="28"/>
        </w:rPr>
        <w:t>лн</w:t>
      </w:r>
      <w:r>
        <w:rPr>
          <w:sz w:val="28"/>
        </w:rPr>
        <w:t xml:space="preserve"> рублей на</w:t>
      </w:r>
      <w:r>
        <w:rPr>
          <w:sz w:val="28"/>
        </w:rPr>
        <w:t xml:space="preserve"> </w:t>
      </w:r>
      <w:r>
        <w:rPr>
          <w:sz w:val="28"/>
        </w:rPr>
        <w:t>создание</w:t>
      </w:r>
      <w:r>
        <w:rPr>
          <w:sz w:val="28"/>
        </w:rPr>
        <w:t xml:space="preserve"> </w:t>
      </w:r>
      <w:r>
        <w:rPr>
          <w:sz w:val="28"/>
        </w:rPr>
        <w:t>современного средового решения для</w:t>
      </w:r>
      <w:r>
        <w:rPr>
          <w:sz w:val="28"/>
        </w:rPr>
        <w:t xml:space="preserve"> организации учебной и </w:t>
      </w:r>
      <w:r>
        <w:rPr>
          <w:sz w:val="28"/>
        </w:rPr>
        <w:t>воспитательной работы с</w:t>
      </w:r>
      <w:r>
        <w:rPr>
          <w:sz w:val="28"/>
        </w:rPr>
        <w:t xml:space="preserve"> </w:t>
      </w:r>
      <w:r>
        <w:rPr>
          <w:sz w:val="28"/>
        </w:rPr>
        <w:t>детьми.</w:t>
      </w:r>
    </w:p>
    <w:p w14:paraId="51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В рамках участия в мероприятиях для талантливых детей городов – участников проекта «Школа </w:t>
      </w:r>
      <w:r>
        <w:rPr>
          <w:sz w:val="28"/>
        </w:rPr>
        <w:t>Росатома</w:t>
      </w:r>
      <w:r>
        <w:rPr>
          <w:sz w:val="28"/>
        </w:rPr>
        <w:t>» МБУДО «Станция юных техников» г</w:t>
      </w:r>
      <w:r>
        <w:rPr>
          <w:sz w:val="28"/>
        </w:rPr>
        <w:t>.В</w:t>
      </w:r>
      <w:r>
        <w:rPr>
          <w:sz w:val="28"/>
        </w:rPr>
        <w:t xml:space="preserve">олгодонска стала победителем конкурса муниципалитетов на право проведения мероприятий для талантливых детей городов – участников проекта «Школа </w:t>
      </w:r>
      <w:r>
        <w:rPr>
          <w:sz w:val="28"/>
        </w:rPr>
        <w:t>Росатома</w:t>
      </w:r>
      <w:r>
        <w:rPr>
          <w:sz w:val="28"/>
        </w:rPr>
        <w:t xml:space="preserve">», </w:t>
      </w:r>
      <w:r>
        <w:rPr>
          <w:sz w:val="28"/>
        </w:rPr>
        <w:t xml:space="preserve">выиграла </w:t>
      </w:r>
      <w:r>
        <w:rPr>
          <w:sz w:val="28"/>
        </w:rPr>
        <w:t>грант в размере 1</w:t>
      </w:r>
      <w:r>
        <w:rPr>
          <w:sz w:val="28"/>
        </w:rPr>
        <w:t xml:space="preserve">,5 </w:t>
      </w:r>
      <w:r>
        <w:rPr>
          <w:sz w:val="28"/>
        </w:rPr>
        <w:t>млн</w:t>
      </w:r>
      <w:r>
        <w:rPr>
          <w:sz w:val="28"/>
        </w:rPr>
        <w:t xml:space="preserve"> рублей. Инженерный форум «Энергия мечты» был проведен в дистанционном формате.</w:t>
      </w:r>
    </w:p>
    <w:p w14:paraId="52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По направлению «Достижение современного качества образования» в 2021-2022 учебном году в муниципальных общеобразовательных учреждениях города обучается 16</w:t>
      </w:r>
      <w:r>
        <w:rPr>
          <w:sz w:val="28"/>
        </w:rPr>
        <w:t xml:space="preserve"> </w:t>
      </w:r>
      <w:r>
        <w:rPr>
          <w:sz w:val="28"/>
        </w:rPr>
        <w:t xml:space="preserve">986 учащихся. </w:t>
      </w:r>
    </w:p>
    <w:p w14:paraId="53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Федеральный государственный образовательный стандарт (далее - ФГОС) в 2021-2022 учебном году осваивают все учащиеся 1-11 классов во всех общеобразовательных учреждений. </w:t>
      </w:r>
    </w:p>
    <w:p w14:paraId="54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За 2021 год 687 педагогических и руководящих работников прошли повышение квалификации и/или профессиональную переподготовку по актуальным направлениям развития и воспитания детей дошкольного и школьного возраста.</w:t>
      </w:r>
    </w:p>
    <w:p w14:paraId="55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В рамках Губернаторского проекта поддержки местных инициатив «Сделаем вместе!» проект «Цифровая школа по внедрению системы автоматического контроля доступа и безопасного пребывания в здании муниципального бюджетного общеобразовательного учреждения средней школы № 21 г</w:t>
      </w:r>
      <w:r>
        <w:rPr>
          <w:sz w:val="28"/>
        </w:rPr>
        <w:t>.В</w:t>
      </w:r>
      <w:r>
        <w:rPr>
          <w:sz w:val="28"/>
        </w:rPr>
        <w:t>олгодонска по адресу: г.Волгодонск, просп.Мира, д.16 (установка системы контроля доступа и электронной столовой, ремонт кровли)» получил грант на сумму 2</w:t>
      </w:r>
      <w:r>
        <w:rPr>
          <w:sz w:val="28"/>
        </w:rPr>
        <w:t>,4</w:t>
      </w:r>
      <w:r>
        <w:rPr>
          <w:sz w:val="28"/>
        </w:rPr>
        <w:t xml:space="preserve"> </w:t>
      </w:r>
      <w:r>
        <w:rPr>
          <w:sz w:val="28"/>
        </w:rPr>
        <w:t>млн</w:t>
      </w:r>
      <w:r>
        <w:rPr>
          <w:sz w:val="28"/>
        </w:rPr>
        <w:t xml:space="preserve"> руб. </w:t>
      </w:r>
    </w:p>
    <w:p w14:paraId="56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По итогам открытого публичного конкурса Фонда содействия развитию муниципальных образований «Ассоциация территорий расположения атомных электростанций» среди некоммерческих организаций по разработке и реализации социально-значимых проектов муниципальных образований расположения атомных станций образовательные учреждения получили гранты на сумму  1</w:t>
      </w:r>
      <w:r>
        <w:rPr>
          <w:sz w:val="28"/>
        </w:rPr>
        <w:t xml:space="preserve">,5 </w:t>
      </w:r>
      <w:r>
        <w:rPr>
          <w:sz w:val="28"/>
        </w:rPr>
        <w:t>млн</w:t>
      </w:r>
      <w:r>
        <w:rPr>
          <w:sz w:val="28"/>
        </w:rPr>
        <w:t xml:space="preserve"> </w:t>
      </w:r>
      <w:r>
        <w:rPr>
          <w:sz w:val="28"/>
        </w:rPr>
        <w:t xml:space="preserve">рублей. </w:t>
      </w:r>
    </w:p>
    <w:p w14:paraId="57010000">
      <w:pPr>
        <w:pStyle w:val="Style_8"/>
        <w:spacing w:after="0" w:before="0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Культура</w:t>
      </w:r>
      <w:r>
        <w:rPr>
          <w:b w:val="1"/>
          <w:sz w:val="28"/>
        </w:rPr>
        <w:t>.</w:t>
      </w:r>
    </w:p>
    <w:p w14:paraId="58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Сфера культуры города Волгодонска представлена 11 учреждениями культуры, в которых работают 690 человек.</w:t>
      </w:r>
    </w:p>
    <w:p w14:paraId="59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На базе клубных учреждений города Волгодонска по состоянию на 01.01.2022 работает 209 культурно - </w:t>
      </w:r>
      <w:r>
        <w:rPr>
          <w:sz w:val="28"/>
        </w:rPr>
        <w:t>досуговых</w:t>
      </w:r>
      <w:r>
        <w:rPr>
          <w:sz w:val="28"/>
        </w:rPr>
        <w:t xml:space="preserve"> формировани</w:t>
      </w:r>
      <w:r>
        <w:rPr>
          <w:sz w:val="28"/>
        </w:rPr>
        <w:t>й</w:t>
      </w:r>
      <w:r>
        <w:rPr>
          <w:sz w:val="28"/>
        </w:rPr>
        <w:t>, в которых занимаются 4</w:t>
      </w:r>
      <w:r>
        <w:rPr>
          <w:sz w:val="28"/>
        </w:rPr>
        <w:t xml:space="preserve"> </w:t>
      </w:r>
      <w:r>
        <w:rPr>
          <w:sz w:val="28"/>
        </w:rPr>
        <w:t>133 человек</w:t>
      </w:r>
      <w:r>
        <w:rPr>
          <w:sz w:val="28"/>
        </w:rPr>
        <w:t>а</w:t>
      </w:r>
      <w:r>
        <w:rPr>
          <w:sz w:val="28"/>
        </w:rPr>
        <w:t>. В отчетном периоде клубными учреждениями города проведено 3</w:t>
      </w:r>
      <w:r>
        <w:rPr>
          <w:sz w:val="28"/>
        </w:rPr>
        <w:t xml:space="preserve"> </w:t>
      </w:r>
      <w:r>
        <w:rPr>
          <w:sz w:val="28"/>
        </w:rPr>
        <w:t>432</w:t>
      </w:r>
      <w:r>
        <w:rPr>
          <w:sz w:val="28"/>
        </w:rPr>
        <w:t xml:space="preserve"> </w:t>
      </w:r>
      <w:r>
        <w:rPr>
          <w:sz w:val="28"/>
        </w:rPr>
        <w:t>культурно-массовых мероприяти</w:t>
      </w:r>
      <w:r>
        <w:rPr>
          <w:sz w:val="28"/>
        </w:rPr>
        <w:t xml:space="preserve">я </w:t>
      </w:r>
      <w:r>
        <w:rPr>
          <w:sz w:val="28"/>
        </w:rPr>
        <w:t xml:space="preserve">как в </w:t>
      </w:r>
      <w:r>
        <w:rPr>
          <w:sz w:val="28"/>
        </w:rPr>
        <w:t>онлайн</w:t>
      </w:r>
      <w:r>
        <w:rPr>
          <w:sz w:val="28"/>
        </w:rPr>
        <w:t xml:space="preserve">, так и </w:t>
      </w:r>
      <w:r>
        <w:rPr>
          <w:sz w:val="28"/>
        </w:rPr>
        <w:t>оф</w:t>
      </w:r>
      <w:r>
        <w:rPr>
          <w:sz w:val="28"/>
        </w:rPr>
        <w:t>ф</w:t>
      </w:r>
      <w:r>
        <w:rPr>
          <w:sz w:val="28"/>
        </w:rPr>
        <w:t>лайн</w:t>
      </w:r>
      <w:r>
        <w:rPr>
          <w:sz w:val="28"/>
        </w:rPr>
        <w:t xml:space="preserve"> форматах.</w:t>
      </w:r>
      <w:r>
        <w:rPr>
          <w:sz w:val="28"/>
        </w:rPr>
        <w:t xml:space="preserve"> </w:t>
      </w:r>
    </w:p>
    <w:p w14:paraId="5A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Благодаря переходу фестивалей и конкурсов в режим «</w:t>
      </w:r>
      <w:r>
        <w:rPr>
          <w:sz w:val="28"/>
        </w:rPr>
        <w:t>онлайн</w:t>
      </w:r>
      <w:r>
        <w:rPr>
          <w:sz w:val="28"/>
        </w:rPr>
        <w:t>» открылись новые горизонты для участия в «</w:t>
      </w:r>
      <w:r>
        <w:rPr>
          <w:sz w:val="28"/>
        </w:rPr>
        <w:t>онлайн</w:t>
      </w:r>
      <w:r>
        <w:rPr>
          <w:sz w:val="28"/>
        </w:rPr>
        <w:t>» и «</w:t>
      </w:r>
      <w:r>
        <w:rPr>
          <w:sz w:val="28"/>
        </w:rPr>
        <w:t>оф</w:t>
      </w:r>
      <w:r>
        <w:rPr>
          <w:sz w:val="28"/>
        </w:rPr>
        <w:t>ф</w:t>
      </w:r>
      <w:r>
        <w:rPr>
          <w:sz w:val="28"/>
        </w:rPr>
        <w:t>лайн</w:t>
      </w:r>
      <w:r>
        <w:rPr>
          <w:sz w:val="28"/>
        </w:rPr>
        <w:t>» проектах. В 2021 год</w:t>
      </w:r>
      <w:r>
        <w:rPr>
          <w:sz w:val="28"/>
        </w:rPr>
        <w:t>у</w:t>
      </w:r>
      <w:r>
        <w:rPr>
          <w:sz w:val="28"/>
        </w:rPr>
        <w:t xml:space="preserve"> творческие коллективы приняли участие в более чем 400 конкурсах различного уровня. </w:t>
      </w:r>
    </w:p>
    <w:p w14:paraId="5B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Муниципальные учреждения </w:t>
      </w:r>
      <w:r>
        <w:rPr>
          <w:sz w:val="28"/>
        </w:rPr>
        <w:t>культурно-досугового</w:t>
      </w:r>
      <w:r>
        <w:rPr>
          <w:sz w:val="28"/>
        </w:rPr>
        <w:t xml:space="preserve"> типа города Волгодонска в рейтинговой таблице министерства культуры Ростовской области по итогам работы за 2021 год заняли 1 место среди учреждений </w:t>
      </w:r>
      <w:r>
        <w:rPr>
          <w:sz w:val="28"/>
        </w:rPr>
        <w:t>культурно-досугового</w:t>
      </w:r>
      <w:r>
        <w:rPr>
          <w:sz w:val="28"/>
        </w:rPr>
        <w:t xml:space="preserve"> типа городов Ростовской области.</w:t>
      </w:r>
    </w:p>
    <w:p w14:paraId="5C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Ростовская область стала активным участником программы «Пушкинская карта». Программа стартовала 1 сентября. Она предоставляет возможность молодым людям в возрасте от 14 до 22 лет, имеющим «Пушкинскую карту», приобретать билеты на мероприятия учреждений культуры (выставки, спектакли, концерты) в кассах, либо </w:t>
      </w:r>
      <w:r>
        <w:rPr>
          <w:sz w:val="28"/>
        </w:rPr>
        <w:t>онлайн</w:t>
      </w:r>
      <w:r>
        <w:rPr>
          <w:sz w:val="28"/>
        </w:rPr>
        <w:t xml:space="preserve"> посредством электронных сервисов продажи билетов. Все </w:t>
      </w:r>
      <w:r>
        <w:rPr>
          <w:sz w:val="28"/>
        </w:rPr>
        <w:t>мероприятия, доступные для посещения по «Пушкинской карте»</w:t>
      </w:r>
      <w:r>
        <w:rPr>
          <w:sz w:val="28"/>
        </w:rPr>
        <w:t>,</w:t>
      </w:r>
      <w:r>
        <w:rPr>
          <w:sz w:val="28"/>
        </w:rPr>
        <w:t xml:space="preserve"> можно увидеть</w:t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"https://www.culture.ru/pushkinskaya-karta/afisha/russia"</w:instrText>
      </w:r>
      <w:r>
        <w:rPr>
          <w:sz w:val="28"/>
        </w:rPr>
        <w:fldChar w:fldCharType="separate"/>
      </w:r>
      <w:r>
        <w:rPr>
          <w:sz w:val="28"/>
        </w:rPr>
        <w:t xml:space="preserve">на портале </w:t>
      </w:r>
      <w:r>
        <w:rPr>
          <w:sz w:val="28"/>
          <w:u w:val="single"/>
        </w:rPr>
        <w:t>Культура</w:t>
      </w:r>
      <w:r>
        <w:rPr>
          <w:sz w:val="28"/>
          <w:u w:val="single"/>
        </w:rPr>
        <w:t>.Р</w:t>
      </w:r>
      <w:r>
        <w:rPr>
          <w:sz w:val="28"/>
          <w:u w:val="single"/>
        </w:rPr>
        <w:t>Ф</w:t>
      </w:r>
      <w:r>
        <w:rPr>
          <w:sz w:val="28"/>
        </w:rPr>
        <w:t xml:space="preserve"> в разделе «Афиша»</w:t>
      </w:r>
      <w:r>
        <w:rPr>
          <w:sz w:val="28"/>
        </w:rPr>
        <w:fldChar w:fldCharType="end"/>
      </w:r>
      <w:r>
        <w:rPr>
          <w:sz w:val="28"/>
        </w:rPr>
        <w:t xml:space="preserve">, в приложении </w:t>
      </w:r>
      <w:r>
        <w:rPr>
          <w:sz w:val="28"/>
        </w:rPr>
        <w:t>Госуслуги</w:t>
      </w:r>
      <w:r>
        <w:rPr>
          <w:sz w:val="28"/>
        </w:rPr>
        <w:t xml:space="preserve">, </w:t>
      </w:r>
      <w:r>
        <w:rPr>
          <w:sz w:val="28"/>
        </w:rPr>
        <w:t>Культура, а также на официальн</w:t>
      </w:r>
      <w:r>
        <w:rPr>
          <w:sz w:val="28"/>
        </w:rPr>
        <w:t>ых</w:t>
      </w:r>
      <w:r>
        <w:rPr>
          <w:sz w:val="28"/>
        </w:rPr>
        <w:t xml:space="preserve"> сайт</w:t>
      </w:r>
      <w:r>
        <w:rPr>
          <w:sz w:val="28"/>
        </w:rPr>
        <w:t>ах</w:t>
      </w:r>
      <w:r>
        <w:rPr>
          <w:sz w:val="28"/>
        </w:rPr>
        <w:t xml:space="preserve"> Министерства культуры Ростовской области и </w:t>
      </w:r>
      <w:bookmarkStart w:id="1" w:name="_GoBack"/>
      <w:bookmarkEnd w:id="1"/>
      <w:r>
        <w:rPr>
          <w:sz w:val="28"/>
        </w:rPr>
        <w:t>учреждений культуры. В нашем городе по «Пушкинской карте» работают:</w:t>
      </w:r>
    </w:p>
    <w:p w14:paraId="5D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 - 2 </w:t>
      </w:r>
      <w:r>
        <w:rPr>
          <w:sz w:val="28"/>
        </w:rPr>
        <w:t>областных</w:t>
      </w:r>
      <w:r>
        <w:rPr>
          <w:sz w:val="28"/>
        </w:rPr>
        <w:t xml:space="preserve"> учреждения - </w:t>
      </w:r>
      <w:r>
        <w:rPr>
          <w:sz w:val="28"/>
        </w:rPr>
        <w:t>Волгодонский</w:t>
      </w:r>
      <w:r>
        <w:rPr>
          <w:sz w:val="28"/>
        </w:rPr>
        <w:t xml:space="preserve"> эколого-исторический музей и </w:t>
      </w:r>
      <w:r>
        <w:rPr>
          <w:sz w:val="28"/>
        </w:rPr>
        <w:t>Волгодонский</w:t>
      </w:r>
      <w:r>
        <w:rPr>
          <w:sz w:val="28"/>
        </w:rPr>
        <w:t xml:space="preserve"> художественный музей;</w:t>
      </w:r>
    </w:p>
    <w:p w14:paraId="5E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 - 2 муниципальных учреждения культуры - Дворец Культуры «Октябрь» и </w:t>
      </w:r>
      <w:r>
        <w:rPr>
          <w:sz w:val="28"/>
        </w:rPr>
        <w:t>Волгодонский</w:t>
      </w:r>
      <w:r>
        <w:rPr>
          <w:sz w:val="28"/>
        </w:rPr>
        <w:t xml:space="preserve"> молодёжный драматический театр.</w:t>
      </w:r>
    </w:p>
    <w:p w14:paraId="5F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За текущий период учащиеся учреждений дополнительного образования приняли участие в более 280 конкурсах и фестивалях различного уровня, получили 2</w:t>
      </w:r>
      <w:r>
        <w:rPr>
          <w:sz w:val="28"/>
        </w:rPr>
        <w:t xml:space="preserve"> </w:t>
      </w:r>
      <w:r>
        <w:rPr>
          <w:sz w:val="28"/>
        </w:rPr>
        <w:t xml:space="preserve">390 призовых мест. </w:t>
      </w:r>
    </w:p>
    <w:p w14:paraId="60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МБУ ДО ДМШ им. Д.Д. Шостаковича приняла участие в региональном этапе Всероссийского конкурсе «Лучшая детская школа искусств» </w:t>
      </w:r>
      <w:r>
        <w:rPr>
          <w:sz w:val="28"/>
        </w:rPr>
        <w:t>и стала победителем этого этапа</w:t>
      </w:r>
      <w:r>
        <w:rPr>
          <w:sz w:val="28"/>
        </w:rPr>
        <w:t>.</w:t>
      </w:r>
    </w:p>
    <w:p w14:paraId="61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Детские школы искусств города Волгодонска в рейтинговой таблице министерства культуры Ростовской области по итогам работы за 2021 год заняли 1 место среди школ искусств городов Ростовской области.</w:t>
      </w:r>
    </w:p>
    <w:p w14:paraId="62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Библиотечное обслуживание в городе осуществляют 11 библиотек муниципального учреждения культуры «Централизованная библиотечная система».</w:t>
      </w:r>
    </w:p>
    <w:p w14:paraId="63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Центральная библиотека и библиотека для юношества № 3 стали победителями конкурса по созданию модельных библиотек. На реализацию библиотечных проектов выделено 15,0 </w:t>
      </w:r>
      <w:r>
        <w:rPr>
          <w:sz w:val="28"/>
        </w:rPr>
        <w:t>млн</w:t>
      </w:r>
      <w:r>
        <w:rPr>
          <w:sz w:val="28"/>
        </w:rPr>
        <w:t xml:space="preserve"> рублей – 10,0 </w:t>
      </w:r>
      <w:r>
        <w:rPr>
          <w:sz w:val="28"/>
        </w:rPr>
        <w:t>млн</w:t>
      </w:r>
      <w:r>
        <w:rPr>
          <w:sz w:val="28"/>
        </w:rPr>
        <w:t xml:space="preserve"> рублей на центральную библиотеку и 5,0 </w:t>
      </w:r>
      <w:r>
        <w:rPr>
          <w:sz w:val="28"/>
        </w:rPr>
        <w:t>млн</w:t>
      </w:r>
      <w:r>
        <w:rPr>
          <w:sz w:val="28"/>
        </w:rPr>
        <w:t xml:space="preserve"> рублей - на юношескую библиотеку. На эти средства произведен текущий ремонт библиотечных помещений, приобретено новое оборудование, закуплены книги и мебель. В декабре 2021 года состоялось открытие 2 модельных библиотек.</w:t>
      </w:r>
    </w:p>
    <w:p w14:paraId="64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«Сетевая travel-программа «Узнай Волгодонск» информационно-библиографического отдела центральной библиотеки стала победителем в Международном открытом </w:t>
      </w:r>
      <w:r>
        <w:rPr>
          <w:sz w:val="28"/>
        </w:rPr>
        <w:t>грантовом</w:t>
      </w:r>
      <w:r>
        <w:rPr>
          <w:sz w:val="28"/>
        </w:rPr>
        <w:t xml:space="preserve"> конкурсе «Православная инициатива – 2021»</w:t>
      </w:r>
      <w:r>
        <w:rPr>
          <w:sz w:val="28"/>
        </w:rPr>
        <w:t>.</w:t>
      </w:r>
      <w:r>
        <w:rPr>
          <w:sz w:val="28"/>
        </w:rPr>
        <w:t xml:space="preserve"> На реализацию проекта </w:t>
      </w:r>
      <w:r>
        <w:rPr>
          <w:sz w:val="28"/>
        </w:rPr>
        <w:t>выделен</w:t>
      </w:r>
      <w:r>
        <w:rPr>
          <w:sz w:val="28"/>
        </w:rPr>
        <w:t>а</w:t>
      </w:r>
      <w:r>
        <w:rPr>
          <w:sz w:val="28"/>
        </w:rPr>
        <w:t xml:space="preserve"> 621,0 тыс.</w:t>
      </w:r>
      <w:r>
        <w:rPr>
          <w:sz w:val="28"/>
        </w:rPr>
        <w:t xml:space="preserve"> </w:t>
      </w:r>
      <w:r>
        <w:rPr>
          <w:sz w:val="28"/>
        </w:rPr>
        <w:t>рублей.</w:t>
      </w:r>
    </w:p>
    <w:p w14:paraId="65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Муниципальное учреждение культуры «Централизованная библиотечная система» города Волгодонска в рейтинговой таблице министерства культуры Ростовской области по итогам работы за 2021 год заняла 1 место среди библиотек городов Ростовской области.</w:t>
      </w:r>
    </w:p>
    <w:p w14:paraId="66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Продолжается работа по укреплению материально-технической базы учреждений культуры. В 2021 году за счет финансовых средств, выделенных депутатами </w:t>
      </w:r>
      <w:r>
        <w:rPr>
          <w:sz w:val="28"/>
        </w:rPr>
        <w:t>Волгодонской</w:t>
      </w:r>
      <w:r>
        <w:rPr>
          <w:sz w:val="28"/>
        </w:rPr>
        <w:t xml:space="preserve"> городской Дум</w:t>
      </w:r>
      <w:r>
        <w:rPr>
          <w:sz w:val="28"/>
        </w:rPr>
        <w:t>ой,</w:t>
      </w:r>
      <w:r>
        <w:rPr>
          <w:sz w:val="28"/>
        </w:rPr>
        <w:t xml:space="preserve"> приобретены</w:t>
      </w:r>
      <w:r>
        <w:rPr>
          <w:sz w:val="28"/>
        </w:rPr>
        <w:t xml:space="preserve"> </w:t>
      </w:r>
      <w:r>
        <w:rPr>
          <w:sz w:val="28"/>
        </w:rPr>
        <w:t>для МУК ЦБС</w:t>
      </w:r>
      <w:r>
        <w:rPr>
          <w:sz w:val="28"/>
        </w:rPr>
        <w:t xml:space="preserve"> оборудование и материалы на сумму 123,</w:t>
      </w:r>
      <w:r>
        <w:rPr>
          <w:sz w:val="28"/>
        </w:rPr>
        <w:t>7 тыс. рублей.</w:t>
      </w:r>
    </w:p>
    <w:p w14:paraId="67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Заключено соглашение с министерством культуры Ростовской области на предоставление субсидии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2021 году на сумму 4</w:t>
      </w:r>
      <w:r>
        <w:rPr>
          <w:sz w:val="28"/>
        </w:rPr>
        <w:t>,7</w:t>
      </w:r>
      <w:r>
        <w:rPr>
          <w:sz w:val="28"/>
        </w:rPr>
        <w:t xml:space="preserve"> </w:t>
      </w:r>
      <w:r>
        <w:rPr>
          <w:sz w:val="28"/>
        </w:rPr>
        <w:t>млн</w:t>
      </w:r>
      <w:r>
        <w:rPr>
          <w:sz w:val="28"/>
        </w:rPr>
        <w:t xml:space="preserve"> рублей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8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Заключено соглашение с министерством культуры Ростовской области на предоставление субсидии на комплектование книжных фондов библиотек муниципальных образований в 2021 году на сумму 1</w:t>
      </w:r>
      <w:r>
        <w:rPr>
          <w:sz w:val="28"/>
        </w:rPr>
        <w:t>,</w:t>
      </w:r>
      <w:r>
        <w:rPr>
          <w:sz w:val="28"/>
        </w:rPr>
        <w:t xml:space="preserve">2 </w:t>
      </w:r>
      <w:r>
        <w:rPr>
          <w:sz w:val="28"/>
        </w:rPr>
        <w:t>млн</w:t>
      </w:r>
      <w:r>
        <w:rPr>
          <w:sz w:val="28"/>
        </w:rPr>
        <w:t xml:space="preserve"> рублей</w:t>
      </w:r>
      <w:r>
        <w:rPr>
          <w:sz w:val="28"/>
        </w:rPr>
        <w:t xml:space="preserve">. </w:t>
      </w:r>
    </w:p>
    <w:p w14:paraId="69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Распоряжением правительства Ростовской области от 15.02.2021 №92 «Об утверждении результатов отбора проектов инициативного </w:t>
      </w:r>
      <w:r>
        <w:rPr>
          <w:sz w:val="28"/>
        </w:rPr>
        <w:t>бюджетирования</w:t>
      </w:r>
      <w:r>
        <w:rPr>
          <w:sz w:val="28"/>
        </w:rPr>
        <w:t xml:space="preserve"> на конкурсной основе в 2020 году» победителем стал проект: «Выборочный капитальный ремонт многофункционального помещения МАУК ДК «Октябрь» по адресу: г. Волгодонск, ул. Ленина, 56». Предусмотрены средства в сумме 2</w:t>
      </w:r>
      <w:r>
        <w:rPr>
          <w:sz w:val="28"/>
        </w:rPr>
        <w:t>,6</w:t>
      </w:r>
      <w:r>
        <w:rPr>
          <w:sz w:val="28"/>
        </w:rPr>
        <w:t xml:space="preserve"> </w:t>
      </w:r>
      <w:r>
        <w:rPr>
          <w:sz w:val="28"/>
        </w:rPr>
        <w:t>млн</w:t>
      </w:r>
      <w:r>
        <w:rPr>
          <w:sz w:val="28"/>
        </w:rPr>
        <w:t xml:space="preserve"> рублей</w:t>
      </w:r>
      <w:r>
        <w:rPr>
          <w:sz w:val="28"/>
        </w:rPr>
        <w:t>.</w:t>
      </w:r>
      <w:r>
        <w:rPr>
          <w:sz w:val="28"/>
        </w:rPr>
        <w:t xml:space="preserve"> Контракт исполнен.</w:t>
      </w:r>
    </w:p>
    <w:p w14:paraId="6A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Заключено соглашение с министерством культуры Ростовской </w:t>
      </w:r>
      <w:r>
        <w:rPr>
          <w:sz w:val="28"/>
        </w:rPr>
        <w:t>области</w:t>
      </w:r>
      <w:r>
        <w:rPr>
          <w:sz w:val="28"/>
        </w:rPr>
        <w:t>по</w:t>
      </w:r>
      <w:r>
        <w:rPr>
          <w:sz w:val="28"/>
        </w:rPr>
        <w:t xml:space="preserve"> передаче</w:t>
      </w:r>
      <w:r>
        <w:rPr>
          <w:sz w:val="28"/>
        </w:rPr>
        <w:t xml:space="preserve"> комплект</w:t>
      </w:r>
      <w:r>
        <w:rPr>
          <w:sz w:val="28"/>
        </w:rPr>
        <w:t>а</w:t>
      </w:r>
      <w:r>
        <w:rPr>
          <w:sz w:val="28"/>
        </w:rPr>
        <w:t xml:space="preserve"> духовых музыкальных инструментов (22 единицы) на сумму 2</w:t>
      </w:r>
      <w:r>
        <w:rPr>
          <w:sz w:val="28"/>
        </w:rPr>
        <w:t>,7</w:t>
      </w:r>
      <w:r>
        <w:rPr>
          <w:sz w:val="28"/>
        </w:rPr>
        <w:t xml:space="preserve"> </w:t>
      </w:r>
      <w:r>
        <w:rPr>
          <w:sz w:val="28"/>
        </w:rPr>
        <w:t>млн</w:t>
      </w:r>
      <w:r>
        <w:rPr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 xml:space="preserve">ублей для МБУ ДО ДМШ </w:t>
      </w:r>
      <w:r>
        <w:rPr>
          <w:sz w:val="28"/>
        </w:rPr>
        <w:t>им</w:t>
      </w:r>
      <w:r>
        <w:rPr>
          <w:sz w:val="28"/>
        </w:rPr>
        <w:t>.Ш</w:t>
      </w:r>
      <w:r>
        <w:rPr>
          <w:sz w:val="28"/>
        </w:rPr>
        <w:t>остаковича.</w:t>
      </w:r>
    </w:p>
    <w:p w14:paraId="6B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В 2021 году приобретено световое и звуковое оборудование на сумму 132,9 тыс. рублей и </w:t>
      </w:r>
      <w:r>
        <w:rPr>
          <w:sz w:val="28"/>
        </w:rPr>
        <w:t>рециркуляторы</w:t>
      </w:r>
      <w:r>
        <w:rPr>
          <w:sz w:val="28"/>
        </w:rPr>
        <w:t xml:space="preserve"> воздуха на сумму 177,1 тыс. рублей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МАУК</w:t>
      </w:r>
      <w:r>
        <w:rPr>
          <w:sz w:val="28"/>
        </w:rPr>
        <w:t xml:space="preserve"> ДК «Октябрь», оборудование на сумму 307,6 тыс. рублей для МБУ ДО ДШИ.</w:t>
      </w:r>
      <w:r>
        <w:rPr>
          <w:sz w:val="28"/>
        </w:rPr>
        <w:t xml:space="preserve"> Укомплектованы</w:t>
      </w:r>
      <w:r>
        <w:rPr>
          <w:sz w:val="28"/>
        </w:rPr>
        <w:t xml:space="preserve"> книжные фонды библиотек на сумму 806,6 тыс. рублей. На создание модельных муниципальных библиотек выделены средства в размере 15 </w:t>
      </w:r>
      <w:r>
        <w:rPr>
          <w:sz w:val="28"/>
        </w:rPr>
        <w:t>млн</w:t>
      </w:r>
      <w:r>
        <w:rPr>
          <w:sz w:val="28"/>
        </w:rPr>
        <w:t xml:space="preserve"> рублей.</w:t>
      </w:r>
    </w:p>
    <w:p w14:paraId="6C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Получены гранты МУК «ЦБС» в сумме 731,3 тыс. рублей</w:t>
      </w:r>
      <w:r>
        <w:rPr>
          <w:sz w:val="28"/>
        </w:rPr>
        <w:t xml:space="preserve">. </w:t>
      </w:r>
    </w:p>
    <w:p w14:paraId="6D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Продолжается реализация мероприятий в рамках муниципальных программ города Волгодонска, входящих в мероприятия региональных проектов в рамках Указа Президента РФ от 07.05.2018 №204 «О национальных целях и стратегических задачах развития РФ на период до 2027 года»:</w:t>
      </w:r>
    </w:p>
    <w:p w14:paraId="6E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-национальный проект «Культура», региональный проект «Создание условий для реализации творческого потенциала нации»</w:t>
      </w:r>
      <w:r>
        <w:rPr>
          <w:sz w:val="28"/>
        </w:rPr>
        <w:t xml:space="preserve">. </w:t>
      </w:r>
      <w:r>
        <w:rPr>
          <w:sz w:val="28"/>
        </w:rPr>
        <w:t>Показатели и результат данного регионального проекта направлены на профессиональное развитие отрасли культуры. В рамках данного проекта в течение</w:t>
      </w:r>
      <w:r>
        <w:rPr>
          <w:sz w:val="28"/>
        </w:rPr>
        <w:t xml:space="preserve"> </w:t>
      </w:r>
      <w:r>
        <w:rPr>
          <w:sz w:val="28"/>
        </w:rPr>
        <w:t>2021 года дистанционно прошли обучение 47</w:t>
      </w:r>
      <w:r>
        <w:rPr>
          <w:sz w:val="28"/>
        </w:rPr>
        <w:t xml:space="preserve"> </w:t>
      </w:r>
      <w:r>
        <w:rPr>
          <w:sz w:val="28"/>
        </w:rPr>
        <w:t>работников учреждений культуры города Волгодонска</w:t>
      </w:r>
      <w:r>
        <w:rPr>
          <w:sz w:val="28"/>
        </w:rPr>
        <w:t>.</w:t>
      </w:r>
    </w:p>
    <w:p w14:paraId="6F010000">
      <w:pPr>
        <w:ind w:firstLine="709" w:left="0"/>
        <w:rPr>
          <w:b w:val="1"/>
          <w:sz w:val="28"/>
        </w:rPr>
      </w:pPr>
      <w:r>
        <w:rPr>
          <w:b w:val="1"/>
          <w:sz w:val="28"/>
        </w:rPr>
        <w:t>Социальная сфера.</w:t>
      </w:r>
    </w:p>
    <w:p w14:paraId="70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Своевременное финансирование мер социальной поддержки и социального обслуживания в 2021 году позволили в полном объеме реализовать обязательства государства перед всеми жителями города, нуждающимися в поддержке.</w:t>
      </w:r>
    </w:p>
    <w:p w14:paraId="71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 Расходы бюджета на </w:t>
      </w:r>
      <w:r>
        <w:rPr>
          <w:sz w:val="28"/>
        </w:rPr>
        <w:t>соцподдержку</w:t>
      </w:r>
      <w:r>
        <w:rPr>
          <w:sz w:val="28"/>
        </w:rPr>
        <w:t xml:space="preserve"> и </w:t>
      </w:r>
      <w:r>
        <w:rPr>
          <w:sz w:val="28"/>
        </w:rPr>
        <w:t>соцобслуживание</w:t>
      </w:r>
      <w:r>
        <w:rPr>
          <w:sz w:val="28"/>
        </w:rPr>
        <w:t xml:space="preserve"> за 2021 год составили 1</w:t>
      </w:r>
      <w:r>
        <w:rPr>
          <w:sz w:val="28"/>
        </w:rPr>
        <w:t xml:space="preserve">,5 </w:t>
      </w:r>
      <w:r>
        <w:rPr>
          <w:sz w:val="28"/>
        </w:rPr>
        <w:t>млрд</w:t>
      </w:r>
      <w:r>
        <w:rPr>
          <w:sz w:val="28"/>
        </w:rPr>
        <w:t xml:space="preserve"> </w:t>
      </w:r>
      <w:r>
        <w:rPr>
          <w:sz w:val="28"/>
        </w:rPr>
        <w:t>рублей. Реализованы все мероприятия муниципальной программы города Волгодонска «Социальная поддержка граждан Волгодонска» на 2021 год со 100-процентным исполнением. Более 65 тыс. человек воспользовались государственными мерами социальной поддержки. Выплаты всех видов пособий, компенсаций осуществлялись своевременно, без перебоев. Была обеспечена четкая и слаженная работа соцзащиты, что говорит о стабильности в данном вопросе.</w:t>
      </w:r>
    </w:p>
    <w:p w14:paraId="72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В связи со сложившейся экономической ситуацией из-за распространения COVID-19 предоставление мер социальной поддержки на оплату ЖКУ с начала 2021 года были автоматически продлены в </w:t>
      </w:r>
      <w:r>
        <w:rPr>
          <w:sz w:val="28"/>
        </w:rPr>
        <w:t>беззаявительном</w:t>
      </w:r>
      <w:r>
        <w:rPr>
          <w:sz w:val="28"/>
        </w:rPr>
        <w:t xml:space="preserve"> порядке, без подтверждения доходов. </w:t>
      </w:r>
    </w:p>
    <w:p w14:paraId="73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Более 10 тыс. семей получили 186,5 </w:t>
      </w:r>
      <w:r>
        <w:rPr>
          <w:sz w:val="28"/>
        </w:rPr>
        <w:t>млн</w:t>
      </w:r>
      <w:r>
        <w:rPr>
          <w:sz w:val="28"/>
        </w:rPr>
        <w:t xml:space="preserve"> </w:t>
      </w:r>
      <w:r>
        <w:rPr>
          <w:sz w:val="28"/>
        </w:rPr>
        <w:t>руб. социальной помощи в виде субсидий на оплату ЖКУ, численность семей - получателей жилищных субсидий составила 10</w:t>
      </w:r>
      <w:r>
        <w:rPr>
          <w:sz w:val="28"/>
        </w:rPr>
        <w:t xml:space="preserve"> </w:t>
      </w:r>
      <w:r>
        <w:rPr>
          <w:sz w:val="28"/>
        </w:rPr>
        <w:t>460 семей, а это значит, что каждая 7 семья в городе Волгодонске получила социальную помощь для оплаты за жилищно-коммунальные услуги.</w:t>
      </w:r>
    </w:p>
    <w:p w14:paraId="74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25,7 тыс. граждан, имеющих льготный статус, получили 261,7 </w:t>
      </w:r>
      <w:r>
        <w:rPr>
          <w:sz w:val="28"/>
        </w:rPr>
        <w:t>млн</w:t>
      </w:r>
      <w:r>
        <w:rPr>
          <w:sz w:val="28"/>
        </w:rPr>
        <w:t xml:space="preserve"> </w:t>
      </w:r>
      <w:r>
        <w:rPr>
          <w:sz w:val="28"/>
        </w:rPr>
        <w:t xml:space="preserve">руб. компенсационных выплат за оплату ЖКУ, 766 гражданам, награжденным нагрудным </w:t>
      </w:r>
      <w:r>
        <w:rPr>
          <w:sz w:val="28"/>
        </w:rPr>
        <w:t xml:space="preserve">знаком «Почетный донор России», «Почетный донор СССР» произведены ежегодные денежные выплаты на сумму 11,9 </w:t>
      </w:r>
      <w:r>
        <w:rPr>
          <w:sz w:val="28"/>
        </w:rPr>
        <w:t>млн</w:t>
      </w:r>
      <w:r>
        <w:rPr>
          <w:sz w:val="28"/>
        </w:rPr>
        <w:t xml:space="preserve"> </w:t>
      </w:r>
      <w:r>
        <w:rPr>
          <w:sz w:val="28"/>
        </w:rPr>
        <w:t>руб.</w:t>
      </w:r>
    </w:p>
    <w:p w14:paraId="75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Каждая 9 семья из числа семей - получателей субсидии не оплачивает за ЖКУ из собственных средств, так как средства, получаемые в виде жилищной субсидии и мер социальной поддержки в совокупности равны фактическому платежу за жилое помещение.</w:t>
      </w:r>
    </w:p>
    <w:p w14:paraId="76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С 01.01.2021 увеличен максимальный размер денежной компенсации по оплате расходов на газификацию домовладений с 20 тыс. рублей до 50 тыс. рублей.</w:t>
      </w:r>
    </w:p>
    <w:p w14:paraId="77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На конец</w:t>
      </w:r>
      <w:r>
        <w:rPr>
          <w:sz w:val="28"/>
        </w:rPr>
        <w:t xml:space="preserve"> 2021 года в городе </w:t>
      </w:r>
      <w:r>
        <w:rPr>
          <w:sz w:val="28"/>
        </w:rPr>
        <w:t xml:space="preserve">числились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194 малоимущие семьи, из них 5</w:t>
      </w:r>
      <w:r>
        <w:rPr>
          <w:sz w:val="28"/>
        </w:rPr>
        <w:t xml:space="preserve"> </w:t>
      </w:r>
      <w:r>
        <w:rPr>
          <w:sz w:val="28"/>
        </w:rPr>
        <w:t>199 семей в своем составе име</w:t>
      </w:r>
      <w:r>
        <w:rPr>
          <w:sz w:val="28"/>
        </w:rPr>
        <w:t>ли</w:t>
      </w:r>
      <w:r>
        <w:rPr>
          <w:sz w:val="28"/>
        </w:rPr>
        <w:t xml:space="preserve"> несовершеннолетних детей (72,3%). Соотношение полных и неполных семей, в которых воспитываются дети,</w:t>
      </w:r>
      <w:r>
        <w:rPr>
          <w:sz w:val="28"/>
        </w:rPr>
        <w:t xml:space="preserve"> примерно 1:1. </w:t>
      </w:r>
      <w:r>
        <w:rPr>
          <w:sz w:val="28"/>
        </w:rPr>
        <w:t>В структуре доходов малоимущих семей с детьми три четверти семей (3</w:t>
      </w:r>
      <w:r>
        <w:rPr>
          <w:sz w:val="28"/>
        </w:rPr>
        <w:t xml:space="preserve"> </w:t>
      </w:r>
      <w:r>
        <w:rPr>
          <w:sz w:val="28"/>
        </w:rPr>
        <w:t xml:space="preserve">981) имеют доходы от трудовой деятельности. </w:t>
      </w:r>
      <w:r>
        <w:rPr>
          <w:sz w:val="28"/>
        </w:rPr>
        <w:t>Доля мер социальной поддержи в денежном выражении в совокупном доходе семей с детьми вар</w:t>
      </w:r>
      <w:r>
        <w:rPr>
          <w:sz w:val="28"/>
        </w:rPr>
        <w:t>ь</w:t>
      </w:r>
      <w:r>
        <w:rPr>
          <w:sz w:val="28"/>
        </w:rPr>
        <w:t>ируется от 39,6 % до 58,2% в зависимости от численности детей.</w:t>
      </w:r>
    </w:p>
    <w:p w14:paraId="78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В прошедшем году 13</w:t>
      </w:r>
      <w:r>
        <w:rPr>
          <w:sz w:val="28"/>
        </w:rPr>
        <w:t xml:space="preserve"> </w:t>
      </w:r>
      <w:r>
        <w:rPr>
          <w:sz w:val="28"/>
        </w:rPr>
        <w:t xml:space="preserve">824 семьи с детьми получили выплаты различных пособий на сумму 760,1 </w:t>
      </w:r>
      <w:r>
        <w:rPr>
          <w:sz w:val="28"/>
        </w:rPr>
        <w:t>млн</w:t>
      </w:r>
      <w:r>
        <w:rPr>
          <w:sz w:val="28"/>
        </w:rPr>
        <w:t xml:space="preserve"> </w:t>
      </w:r>
      <w:r>
        <w:rPr>
          <w:sz w:val="28"/>
        </w:rPr>
        <w:t>руб</w:t>
      </w:r>
      <w:r>
        <w:rPr>
          <w:sz w:val="28"/>
        </w:rPr>
        <w:t>лей</w:t>
      </w:r>
      <w:r>
        <w:rPr>
          <w:sz w:val="28"/>
        </w:rPr>
        <w:t>, в том числе</w:t>
      </w:r>
      <w:r>
        <w:rPr>
          <w:sz w:val="28"/>
        </w:rPr>
        <w:t>,</w:t>
      </w:r>
      <w:r>
        <w:rPr>
          <w:sz w:val="28"/>
        </w:rPr>
        <w:t xml:space="preserve"> в рамках реализации национального проекта «Демография»</w:t>
      </w:r>
      <w:r>
        <w:rPr>
          <w:sz w:val="28"/>
        </w:rPr>
        <w:t>,</w:t>
      </w:r>
      <w:r>
        <w:rPr>
          <w:sz w:val="28"/>
        </w:rPr>
        <w:t xml:space="preserve"> произведены выплаты, предусмотренные данным проектом 3</w:t>
      </w:r>
      <w:r>
        <w:rPr>
          <w:sz w:val="28"/>
        </w:rPr>
        <w:t xml:space="preserve"> </w:t>
      </w:r>
      <w:r>
        <w:rPr>
          <w:sz w:val="28"/>
        </w:rPr>
        <w:t xml:space="preserve">293 семьям с детьми на общую сумму 252,9 </w:t>
      </w:r>
      <w:r>
        <w:rPr>
          <w:sz w:val="28"/>
        </w:rPr>
        <w:t>млн</w:t>
      </w:r>
      <w:r>
        <w:rPr>
          <w:sz w:val="28"/>
        </w:rPr>
        <w:t xml:space="preserve"> </w:t>
      </w:r>
      <w:r>
        <w:rPr>
          <w:sz w:val="28"/>
        </w:rPr>
        <w:t>рублей. Пакет выплат составили ежемесячные выплаты в связи с рождением (усыновлением) первого ребенка, при рождении третьего или последующих детей, на приобретение специальных молочных продуктов детского питания малообеспеченным семьям, имеющим малышей первого-второго года жизни, выплата на полноценное питание, средства регионального материнского капитала, а также средства, предоставленные в рамках социальных контрактов.</w:t>
      </w:r>
    </w:p>
    <w:p w14:paraId="79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Все выплаты проиндексированы на 3%, некоторые из них модернизированы. </w:t>
      </w:r>
    </w:p>
    <w:p w14:paraId="7A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Так, с 1 января 2021 года применяется трехступенчатая система определения размера выплаты на детей в возрасте от 3 до 7 лет: 50%, 75%, 100% регионального прожиточного минимума на ребенка. Для усиления адресного характера ежемесячной выплаты при расчете среднедушевого дохода семьи теперь учитываются не только ее официальные доходы, но и имущество, что повлекло сокращение численности получателей этой выплаты на 32,5 %.</w:t>
      </w:r>
    </w:p>
    <w:p w14:paraId="7B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В 2021 году государственная социальная помощь на основании социального контракта оказывалась на условиях федерального </w:t>
      </w:r>
      <w:r>
        <w:rPr>
          <w:sz w:val="28"/>
        </w:rPr>
        <w:t>софинансирования</w:t>
      </w:r>
      <w:r>
        <w:rPr>
          <w:sz w:val="28"/>
        </w:rPr>
        <w:t xml:space="preserve">. Городу Волгодонску были предусмотрены средства в объеме 24,3 </w:t>
      </w:r>
      <w:r>
        <w:rPr>
          <w:sz w:val="28"/>
        </w:rPr>
        <w:t>млн</w:t>
      </w:r>
      <w:r>
        <w:rPr>
          <w:sz w:val="28"/>
        </w:rPr>
        <w:t xml:space="preserve"> руб</w:t>
      </w:r>
      <w:r>
        <w:rPr>
          <w:sz w:val="28"/>
        </w:rPr>
        <w:t>лей</w:t>
      </w:r>
      <w:r>
        <w:rPr>
          <w:sz w:val="28"/>
        </w:rPr>
        <w:t>. Господдержку получили 283 семьи, с которыми были заключены социальные контракты, из них:</w:t>
      </w:r>
    </w:p>
    <w:p w14:paraId="7C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- 50 контрактов (17,6%) с целью осуществления пр</w:t>
      </w:r>
      <w:r>
        <w:rPr>
          <w:sz w:val="28"/>
        </w:rPr>
        <w:t>едпринимательской деятельности;</w:t>
      </w:r>
    </w:p>
    <w:p w14:paraId="7D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- 3 контракта (1,0%) для развития личного подсобного хозяйства;</w:t>
      </w:r>
    </w:p>
    <w:p w14:paraId="7E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- 104 контракта (36,6%) для преодоления трудной жизненной ситуации;</w:t>
      </w:r>
    </w:p>
    <w:p w14:paraId="7F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- 126 контрактов (44,8%) на поиск работы.</w:t>
      </w:r>
    </w:p>
    <w:p w14:paraId="80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Выделенные средства в полном объеме были направлены малоимущим семьям, участникам госпрограммы, для выхода из бедности и перехода на </w:t>
      </w:r>
      <w:r>
        <w:rPr>
          <w:sz w:val="28"/>
        </w:rPr>
        <w:t>самообеспечение</w:t>
      </w:r>
      <w:r>
        <w:rPr>
          <w:sz w:val="28"/>
        </w:rPr>
        <w:t>.</w:t>
      </w:r>
    </w:p>
    <w:p w14:paraId="81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За счет средств областного бюджета, заключено 5 </w:t>
      </w:r>
      <w:r>
        <w:rPr>
          <w:sz w:val="28"/>
        </w:rPr>
        <w:t>соцконтрактов</w:t>
      </w:r>
      <w:r>
        <w:rPr>
          <w:sz w:val="28"/>
        </w:rPr>
        <w:t xml:space="preserve"> на сумму 263,1 тыс. руб</w:t>
      </w:r>
      <w:r>
        <w:rPr>
          <w:sz w:val="28"/>
        </w:rPr>
        <w:t>лей</w:t>
      </w:r>
      <w:r>
        <w:rPr>
          <w:sz w:val="28"/>
        </w:rPr>
        <w:t xml:space="preserve"> по направлению - ведение личного подсобного хозяйства.</w:t>
      </w:r>
    </w:p>
    <w:p w14:paraId="82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В прошедшем году не потерял актуальности и вопрос оздоровления детей. Оздоровление детей организовывалось в пределах территории Ростовской области. По путевкам Департамента оздоровлено 530 детей из малообеспеченных семей: 430 ребят отдыхали в санатории </w:t>
      </w:r>
      <w:r>
        <w:rPr>
          <w:sz w:val="28"/>
        </w:rPr>
        <w:t>Неклиновского</w:t>
      </w:r>
      <w:r>
        <w:rPr>
          <w:sz w:val="28"/>
        </w:rPr>
        <w:t xml:space="preserve"> района «Спутник», 100 детей – в лагерях Ростовской области. Путевки приобретены на сумму 22 </w:t>
      </w:r>
      <w:r>
        <w:rPr>
          <w:sz w:val="28"/>
        </w:rPr>
        <w:t>млн</w:t>
      </w:r>
      <w:r>
        <w:rPr>
          <w:sz w:val="28"/>
        </w:rPr>
        <w:t xml:space="preserve"> руб</w:t>
      </w:r>
      <w:r>
        <w:rPr>
          <w:sz w:val="28"/>
        </w:rPr>
        <w:t>лей.</w:t>
      </w:r>
      <w:r>
        <w:rPr>
          <w:sz w:val="28"/>
        </w:rPr>
        <w:t xml:space="preserve"> Компенсацию за самостоятельно приобретенные путевки для детей 67 гражданам на сумму 1,3 </w:t>
      </w:r>
      <w:r>
        <w:rPr>
          <w:sz w:val="28"/>
        </w:rPr>
        <w:t>млн</w:t>
      </w:r>
      <w:r>
        <w:rPr>
          <w:sz w:val="28"/>
        </w:rPr>
        <w:t xml:space="preserve"> руб</w:t>
      </w:r>
      <w:r>
        <w:rPr>
          <w:sz w:val="28"/>
        </w:rPr>
        <w:t>лей</w:t>
      </w:r>
      <w:r>
        <w:rPr>
          <w:sz w:val="28"/>
        </w:rPr>
        <w:t>.</w:t>
      </w:r>
    </w:p>
    <w:p w14:paraId="83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Особое внимание уделено организации отдыха и оздоровления детей из малоимущих семей, находящихся в социально опасном положении.</w:t>
      </w:r>
    </w:p>
    <w:p w14:paraId="84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Министерством труда Ростовской области городу Волгодонску выделено 16 путевок для детей из малообеспеченных семей, находящихся в социально опасном положении, в пансионат </w:t>
      </w:r>
      <w:r>
        <w:rPr>
          <w:sz w:val="28"/>
        </w:rPr>
        <w:t>Неклиновского</w:t>
      </w:r>
      <w:r>
        <w:rPr>
          <w:sz w:val="28"/>
        </w:rPr>
        <w:t xml:space="preserve"> района Ростовской области «Красный Десант».</w:t>
      </w:r>
    </w:p>
    <w:p w14:paraId="85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В отчетном году продолжалась работа по выдаче многодетным семьям сертификатов на региональный материнский капитал. За год выдано 116 сертификатов, с начала действия закона (с 2012 года) – 1</w:t>
      </w:r>
      <w:r>
        <w:rPr>
          <w:sz w:val="28"/>
        </w:rPr>
        <w:t xml:space="preserve"> </w:t>
      </w:r>
      <w:r>
        <w:rPr>
          <w:sz w:val="28"/>
        </w:rPr>
        <w:t xml:space="preserve">503. Реализованы средства РМК в </w:t>
      </w:r>
      <w:r>
        <w:rPr>
          <w:sz w:val="28"/>
        </w:rPr>
        <w:t>2021</w:t>
      </w:r>
      <w:r>
        <w:rPr>
          <w:sz w:val="28"/>
        </w:rPr>
        <w:t xml:space="preserve"> году 121 семьей на общую сумму 13,8 </w:t>
      </w:r>
      <w:r>
        <w:rPr>
          <w:sz w:val="28"/>
        </w:rPr>
        <w:t>млн</w:t>
      </w:r>
      <w:r>
        <w:rPr>
          <w:sz w:val="28"/>
        </w:rPr>
        <w:t xml:space="preserve"> руб</w:t>
      </w:r>
      <w:r>
        <w:rPr>
          <w:sz w:val="28"/>
        </w:rPr>
        <w:t>лей</w:t>
      </w:r>
      <w:r>
        <w:rPr>
          <w:sz w:val="28"/>
        </w:rPr>
        <w:t>. Самыми востребованными направлениями стали:</w:t>
      </w:r>
    </w:p>
    <w:p w14:paraId="86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- приобретение автотранспортного средства</w:t>
      </w:r>
      <w:r>
        <w:rPr>
          <w:sz w:val="28"/>
        </w:rPr>
        <w:t>,</w:t>
      </w:r>
    </w:p>
    <w:p w14:paraId="87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- погашение ипотечных кредитов</w:t>
      </w:r>
      <w:r>
        <w:rPr>
          <w:sz w:val="28"/>
        </w:rPr>
        <w:t>,</w:t>
      </w:r>
    </w:p>
    <w:p w14:paraId="88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- компенсация расходов за ремонт жилья. </w:t>
      </w:r>
    </w:p>
    <w:p w14:paraId="89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В отчетном году социальное обслуживание на дому получили 3</w:t>
      </w:r>
      <w:r>
        <w:rPr>
          <w:sz w:val="28"/>
        </w:rPr>
        <w:t xml:space="preserve"> </w:t>
      </w:r>
      <w:r>
        <w:rPr>
          <w:sz w:val="28"/>
        </w:rPr>
        <w:t xml:space="preserve">337 граждан пожилого возраста и инвалидов, им было предоставлено 2,2 </w:t>
      </w:r>
      <w:r>
        <w:rPr>
          <w:sz w:val="28"/>
        </w:rPr>
        <w:t>млн</w:t>
      </w:r>
      <w:r>
        <w:rPr>
          <w:sz w:val="28"/>
        </w:rPr>
        <w:t xml:space="preserve"> социальных услуг. В городе созданы 4 приемные семьи для граждан пожилого возраста, в том числе 2 семьи в отчетном году.</w:t>
      </w:r>
    </w:p>
    <w:p w14:paraId="8A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С 2021 года МУ «ЦСО </w:t>
      </w:r>
      <w:r>
        <w:rPr>
          <w:sz w:val="28"/>
        </w:rPr>
        <w:t>ГПВиИ</w:t>
      </w:r>
      <w:r>
        <w:rPr>
          <w:sz w:val="28"/>
        </w:rPr>
        <w:t xml:space="preserve"> №1 г. Волгодонска» принимает участие в реализации </w:t>
      </w:r>
      <w:r>
        <w:rPr>
          <w:sz w:val="28"/>
        </w:rPr>
        <w:t>пилотного</w:t>
      </w:r>
      <w:r>
        <w:rPr>
          <w:sz w:val="28"/>
        </w:rPr>
        <w:t xml:space="preserve"> проекта по внедрению системы долговременного ухода в рамках регионального проекта «Разработка и реализация программы системной поддержки и повышения качества жизни граждан старшего поко</w:t>
      </w:r>
      <w:r>
        <w:rPr>
          <w:sz w:val="28"/>
        </w:rPr>
        <w:t>ления» нацпроекта «Демография».</w:t>
      </w:r>
    </w:p>
    <w:p w14:paraId="8B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Мероприятия программы направлены на увеличение периода активного долголетия и продолжительности здоровой жизни, а так же повышение доступности услуг в сфере социального обслуживания с учетом потребностей граждан старшего поколения.</w:t>
      </w:r>
    </w:p>
    <w:p w14:paraId="8C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В рамках внедрения системы долговременного ухода на базе МУ «ЦСО </w:t>
      </w:r>
      <w:r>
        <w:rPr>
          <w:sz w:val="28"/>
        </w:rPr>
        <w:t>ГПВиИ</w:t>
      </w:r>
      <w:r>
        <w:rPr>
          <w:sz w:val="28"/>
        </w:rPr>
        <w:t xml:space="preserve"> №1 г. Волгодонска» открыт «Ресурсный Центр Активное Долголетие», который стал площадкой для реализации </w:t>
      </w:r>
      <w:r>
        <w:rPr>
          <w:sz w:val="28"/>
        </w:rPr>
        <w:t>пилотного</w:t>
      </w:r>
      <w:r>
        <w:rPr>
          <w:sz w:val="28"/>
        </w:rPr>
        <w:t xml:space="preserve"> проекта.</w:t>
      </w:r>
    </w:p>
    <w:p w14:paraId="8D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С целью внедрения в практику социального обслуживания инновационных подходов в 2021 году реализ</w:t>
      </w:r>
      <w:r>
        <w:rPr>
          <w:sz w:val="28"/>
        </w:rPr>
        <w:t>ованы</w:t>
      </w:r>
      <w:r>
        <w:rPr>
          <w:sz w:val="28"/>
        </w:rPr>
        <w:t xml:space="preserve"> социальные проекты «</w:t>
      </w:r>
      <w:r>
        <w:rPr>
          <w:sz w:val="28"/>
        </w:rPr>
        <w:t>Волгодонское</w:t>
      </w:r>
      <w:r>
        <w:rPr>
          <w:sz w:val="28"/>
        </w:rPr>
        <w:t xml:space="preserve"> долголетие», «Санаторий на дому», «Серебряный волонтер», «Служба «Милосердие» и др.</w:t>
      </w:r>
    </w:p>
    <w:p w14:paraId="8E010000">
      <w:pPr>
        <w:pStyle w:val="Style_8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Второй год при поддержке филиала АО «Концерн </w:t>
      </w:r>
      <w:r>
        <w:rPr>
          <w:sz w:val="28"/>
        </w:rPr>
        <w:t>Росэнергоатом</w:t>
      </w:r>
      <w:r>
        <w:rPr>
          <w:sz w:val="28"/>
        </w:rPr>
        <w:t xml:space="preserve">» «Ростовская атомная станция» реализуется межрегиональный инклюзивный </w:t>
      </w:r>
      <w:r>
        <w:rPr>
          <w:sz w:val="28"/>
        </w:rPr>
        <w:t>социальный проект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«Паруса духа», который обеспечивает </w:t>
      </w:r>
      <w:r>
        <w:rPr>
          <w:sz w:val="28"/>
        </w:rPr>
        <w:t>максимальное взаимодействие между людьми с ограниченными возможностями и людей без инвалидности.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В 2021г. члены городских общественных организаций инвалидов приняли активное участие в парусной регате и заняли призовые 1 и 2 места. В юбилейном десятом инклюзивном </w:t>
      </w:r>
      <w:r>
        <w:rPr>
          <w:sz w:val="28"/>
        </w:rPr>
        <w:t>международном проекте «Паруса Духа на Балтике 2021» инвалиды с нарушением органов слуха одержали победу в парусной регате в городе Калининграде, заняли призовое 1 место.</w:t>
      </w:r>
    </w:p>
    <w:p w14:paraId="8F010000">
      <w:pPr>
        <w:pStyle w:val="Style_8"/>
        <w:spacing w:after="0" w:before="0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Деятельность КУИ</w:t>
      </w:r>
      <w:r>
        <w:rPr>
          <w:b w:val="1"/>
          <w:sz w:val="28"/>
        </w:rPr>
        <w:t xml:space="preserve"> г</w:t>
      </w:r>
      <w:r>
        <w:rPr>
          <w:b w:val="1"/>
          <w:sz w:val="28"/>
        </w:rPr>
        <w:t>.</w:t>
      </w:r>
      <w:r>
        <w:rPr>
          <w:b w:val="1"/>
          <w:sz w:val="28"/>
        </w:rPr>
        <w:t>В</w:t>
      </w:r>
      <w:r>
        <w:rPr>
          <w:b w:val="1"/>
          <w:sz w:val="28"/>
        </w:rPr>
        <w:t>олгодонска.</w:t>
      </w:r>
    </w:p>
    <w:p w14:paraId="90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Во исполнение </w:t>
      </w:r>
      <w:r>
        <w:rPr>
          <w:sz w:val="28"/>
        </w:rPr>
        <w:t xml:space="preserve">Указа Президента РФ от 07.05.2012 </w:t>
      </w:r>
      <w:r>
        <w:rPr>
          <w:sz w:val="28"/>
        </w:rPr>
        <w:t>№ 600 «О мерах по обеспечению граждан Российской Федерации доступным и комфортным жильем и повышению качества жилищно-коммунальных услуг» Комитету по управлению имуществом города Волгодонска делегированы полномочия на ведение учёта граждан, имеющих трех и более детей, и совместно проживающих с ними, на территории муниципального образования «Город Волгодонск» в целях предоставления земельных участков.</w:t>
      </w:r>
      <w:r>
        <w:rPr>
          <w:color w:val="000000"/>
          <w:sz w:val="28"/>
        </w:rPr>
        <w:t xml:space="preserve"> </w:t>
      </w:r>
    </w:p>
    <w:p w14:paraId="91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 01.01.2021 на учете состояло 28 многодетных семей, имеющих трех и более детей (далее – многодетные семьи). </w:t>
      </w:r>
    </w:p>
    <w:p w14:paraId="92010000">
      <w:pPr>
        <w:ind w:firstLine="709" w:left="0"/>
        <w:jc w:val="both"/>
        <w:rPr>
          <w:sz w:val="28"/>
        </w:rPr>
      </w:pPr>
      <w:r>
        <w:rPr>
          <w:sz w:val="28"/>
        </w:rPr>
        <w:t>В 2021 дополнительно было поставлено на учет 35 многодетных сем</w:t>
      </w:r>
      <w:r>
        <w:rPr>
          <w:sz w:val="28"/>
        </w:rPr>
        <w:t>ей</w:t>
      </w:r>
      <w:r>
        <w:rPr>
          <w:sz w:val="28"/>
        </w:rPr>
        <w:t>. С учета было снято 3 многодетные семьи в связи с выбытием из города Волгодонска.</w:t>
      </w:r>
    </w:p>
    <w:p w14:paraId="93010000">
      <w:pPr>
        <w:ind w:firstLine="709" w:left="0" w:right="41"/>
        <w:contextualSpacing w:val="1"/>
        <w:jc w:val="both"/>
        <w:rPr>
          <w:sz w:val="28"/>
        </w:rPr>
      </w:pPr>
      <w:r>
        <w:rPr>
          <w:sz w:val="28"/>
        </w:rPr>
        <w:t>За 2021 многодетным семьям было предоставлено 40 земельных участков (приняты постановления Администрации города Волгодонска «О бесплатном предоставлении земельного участка в общую долевую собственность для индивидуального жилищного строительства») - план выполнен в полном объеме (план 2021 – 10 земельных участков).</w:t>
      </w:r>
    </w:p>
    <w:p w14:paraId="94010000">
      <w:pPr>
        <w:ind w:firstLine="709" w:left="0" w:right="41"/>
        <w:contextualSpacing w:val="1"/>
        <w:jc w:val="both"/>
        <w:rPr>
          <w:color w:val="000000"/>
          <w:sz w:val="28"/>
        </w:rPr>
      </w:pPr>
      <w:r>
        <w:rPr>
          <w:sz w:val="28"/>
        </w:rPr>
        <w:t>При этом на учете осталось состоять 20 многодетных сем</w:t>
      </w:r>
      <w:r>
        <w:rPr>
          <w:sz w:val="28"/>
        </w:rPr>
        <w:t>ей</w:t>
      </w:r>
      <w:r>
        <w:rPr>
          <w:sz w:val="28"/>
        </w:rPr>
        <w:t xml:space="preserve">, </w:t>
      </w:r>
      <w:r>
        <w:rPr>
          <w:color w:val="000000"/>
          <w:sz w:val="28"/>
        </w:rPr>
        <w:t>в том числе 2 многодетные семьи, в которых пять и более детей, для которых предусмотрены земельные участки площадью по 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200 кв.м. </w:t>
      </w:r>
    </w:p>
    <w:p w14:paraId="95010000">
      <w:pPr>
        <w:ind w:firstLine="709" w:left="0"/>
        <w:jc w:val="both"/>
        <w:rPr>
          <w:sz w:val="28"/>
        </w:rPr>
      </w:pPr>
      <w:r>
        <w:rPr>
          <w:sz w:val="28"/>
        </w:rPr>
        <w:t>В ноябре 2021 сформированы и поставлены на государственный кадастровый учет 5 земельных участков площадью 1</w:t>
      </w:r>
      <w:r>
        <w:rPr>
          <w:sz w:val="28"/>
        </w:rPr>
        <w:t xml:space="preserve"> </w:t>
      </w:r>
      <w:r>
        <w:rPr>
          <w:sz w:val="28"/>
        </w:rPr>
        <w:t>200 кв.м. Комитетом по градостроительству и архитектур</w:t>
      </w:r>
      <w:r>
        <w:rPr>
          <w:sz w:val="28"/>
        </w:rPr>
        <w:t>е</w:t>
      </w:r>
      <w:r>
        <w:rPr>
          <w:sz w:val="28"/>
        </w:rPr>
        <w:t xml:space="preserve"> Администрации города Волгодонска проводятся м</w:t>
      </w:r>
      <w:r>
        <w:rPr>
          <w:sz w:val="28"/>
        </w:rPr>
        <w:t>ероприятия по присвоению адресов.</w:t>
      </w:r>
    </w:p>
    <w:p w14:paraId="96010000">
      <w:pPr>
        <w:ind w:firstLine="709" w:left="0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>В 2021 Комитетом по управлению имуществом города Волгодонска вынесен в натуру 31 земельный участок в микрорайоне В-23 под индивидуальное жилищное строительство площадью по 600 кв.м.</w:t>
      </w:r>
      <w:r>
        <w:rPr>
          <w:color w:val="000000"/>
          <w:sz w:val="28"/>
        </w:rPr>
        <w:t xml:space="preserve"> </w:t>
      </w:r>
    </w:p>
    <w:p w14:paraId="97010000">
      <w:pPr>
        <w:ind w:firstLine="709" w:left="0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 xml:space="preserve">На </w:t>
      </w:r>
      <w:r>
        <w:rPr>
          <w:color w:val="000000"/>
          <w:sz w:val="28"/>
        </w:rPr>
        <w:t>2022 го</w:t>
      </w:r>
      <w:r>
        <w:rPr>
          <w:color w:val="000000"/>
          <w:sz w:val="28"/>
        </w:rPr>
        <w:t>д запланировано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предоставить </w:t>
      </w:r>
      <w:r>
        <w:rPr>
          <w:color w:val="000000"/>
          <w:sz w:val="28"/>
        </w:rPr>
        <w:t>10 земельных участков</w:t>
      </w:r>
      <w:r>
        <w:rPr>
          <w:color w:val="000000"/>
          <w:sz w:val="28"/>
        </w:rPr>
        <w:t xml:space="preserve"> многодетным семьям</w:t>
      </w:r>
      <w:r>
        <w:rPr>
          <w:color w:val="000000"/>
          <w:sz w:val="28"/>
        </w:rPr>
        <w:t>.</w:t>
      </w:r>
    </w:p>
    <w:p w14:paraId="98010000">
      <w:pPr>
        <w:ind w:firstLine="709" w:left="0"/>
        <w:rPr>
          <w:b w:val="1"/>
          <w:sz w:val="28"/>
        </w:rPr>
      </w:pPr>
      <w:r>
        <w:rPr>
          <w:b w:val="1"/>
          <w:sz w:val="28"/>
        </w:rPr>
        <w:t>Деятельность МАУ «МФЦ».</w:t>
      </w:r>
    </w:p>
    <w:p w14:paraId="99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В 2021 году количество принятых заявителей, обратившихся с целью подачи документов, за консультацией, за получением результата услуги, составило 248 726 человек, что на 15,8 тысяч больше, чем в 2020 году. Увеличилось  в полтора раза по сравнению с </w:t>
      </w:r>
      <w:r>
        <w:rPr>
          <w:sz w:val="28"/>
        </w:rPr>
        <w:t>2020</w:t>
      </w:r>
      <w:r>
        <w:rPr>
          <w:sz w:val="28"/>
        </w:rPr>
        <w:t xml:space="preserve"> годом количество граждан, записавшихся на прием предварительно, и составило 67 795 человек.</w:t>
      </w:r>
    </w:p>
    <w:p w14:paraId="9A010000">
      <w:pPr>
        <w:ind w:firstLine="567" w:left="0"/>
        <w:jc w:val="both"/>
        <w:rPr>
          <w:sz w:val="28"/>
        </w:rPr>
      </w:pPr>
      <w:r>
        <w:rPr>
          <w:sz w:val="28"/>
        </w:rPr>
        <w:t>В 2021 году самые острые проблемы МФЦ были решены: осуществлен текущий ремонт помещения МФЦ по адресу: ул. Академика Королева, 1 «а»; ремонт мебели по адресу: ул. Маршала Кошевого, 23 «в»; частично модернизировано и  закуплено оборудование (ПК и МФУ); во всех офисах установлены видеокамеры.</w:t>
      </w:r>
    </w:p>
    <w:p w14:paraId="9B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На площадке офиса на Академика Королева, 1а, обеспечено предоставление малоимущим гражданам бесплатной адвокатской помощи силами адвокатской палаты Ростовской области. </w:t>
      </w:r>
    </w:p>
    <w:p w14:paraId="9C010000">
      <w:pPr>
        <w:pStyle w:val="Style_13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Там же был установлен новый программно-технический комплекс «</w:t>
      </w:r>
      <w:r>
        <w:rPr>
          <w:rFonts w:ascii="Times New Roman" w:hAnsi="Times New Roman"/>
          <w:sz w:val="28"/>
        </w:rPr>
        <w:t>Криптобиокабина</w:t>
      </w:r>
      <w:r>
        <w:rPr>
          <w:rFonts w:ascii="Times New Roman" w:hAnsi="Times New Roman"/>
          <w:sz w:val="28"/>
        </w:rPr>
        <w:t>» (КБК), благодаря которому теперь в МФЦ города Волгодонска можно получить государственную услугу МВД РФ по оформлению и выдаче загранпаспортов, содержащих электронный носитель информации.</w:t>
      </w:r>
    </w:p>
    <w:p w14:paraId="9D01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Спорт.</w:t>
      </w:r>
    </w:p>
    <w:p w14:paraId="9E010000">
      <w:pPr>
        <w:ind w:firstLine="708" w:left="0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егиональн</w:t>
      </w:r>
      <w:r>
        <w:rPr>
          <w:sz w:val="28"/>
        </w:rPr>
        <w:t>ым</w:t>
      </w:r>
      <w:r>
        <w:rPr>
          <w:sz w:val="28"/>
        </w:rPr>
        <w:t xml:space="preserve"> проект</w:t>
      </w:r>
      <w:r>
        <w:rPr>
          <w:sz w:val="28"/>
        </w:rPr>
        <w:t>ом</w:t>
      </w:r>
      <w:r>
        <w:rPr>
          <w:sz w:val="28"/>
        </w:rPr>
        <w:t xml:space="preserve"> «Спорт – норма жизни»</w:t>
      </w:r>
      <w:r>
        <w:rPr>
          <w:sz w:val="28"/>
        </w:rPr>
        <w:t xml:space="preserve"> </w:t>
      </w:r>
      <w:r>
        <w:rPr>
          <w:sz w:val="28"/>
        </w:rPr>
        <w:t xml:space="preserve">предусмотрено увеличение доли граждан, систематически занимающихся физической культурой и спортом в 2024 году до </w:t>
      </w:r>
      <w:r>
        <w:rPr>
          <w:sz w:val="28"/>
        </w:rPr>
        <w:t>57,9%.</w:t>
      </w:r>
      <w:r>
        <w:rPr>
          <w:sz w:val="28"/>
        </w:rPr>
        <w:t xml:space="preserve"> В настоящее время в городе Волгодонске систематически занимаются физической культурой и </w:t>
      </w:r>
      <w:r>
        <w:rPr>
          <w:sz w:val="28"/>
        </w:rPr>
        <w:t xml:space="preserve">спортом </w:t>
      </w:r>
      <w:r>
        <w:rPr>
          <w:sz w:val="28"/>
        </w:rPr>
        <w:t>51</w:t>
      </w:r>
      <w:r>
        <w:rPr>
          <w:sz w:val="28"/>
        </w:rPr>
        <w:t xml:space="preserve">%, или </w:t>
      </w:r>
      <w:r>
        <w:rPr>
          <w:sz w:val="28"/>
        </w:rPr>
        <w:t>81 702 человека.</w:t>
      </w:r>
    </w:p>
    <w:p w14:paraId="9F010000">
      <w:pPr>
        <w:ind w:firstLine="708" w:left="0"/>
        <w:jc w:val="both"/>
        <w:rPr>
          <w:sz w:val="28"/>
        </w:rPr>
      </w:pPr>
      <w:r>
        <w:rPr>
          <w:sz w:val="28"/>
        </w:rPr>
        <w:t>По итогам 12 месяцев 2021 года:</w:t>
      </w:r>
    </w:p>
    <w:p w14:paraId="A0010000">
      <w:pPr>
        <w:ind w:firstLine="708" w:left="0"/>
        <w:jc w:val="both"/>
        <w:rPr>
          <w:sz w:val="28"/>
        </w:rPr>
      </w:pPr>
      <w:r>
        <w:rPr>
          <w:sz w:val="28"/>
        </w:rPr>
        <w:t>- выполнено 2 153 спортивных разряда</w:t>
      </w:r>
      <w:r>
        <w:rPr>
          <w:sz w:val="28"/>
        </w:rPr>
        <w:t xml:space="preserve">, из них </w:t>
      </w:r>
      <w:r>
        <w:rPr>
          <w:sz w:val="28"/>
        </w:rPr>
        <w:t>66</w:t>
      </w:r>
      <w:r>
        <w:rPr>
          <w:sz w:val="28"/>
        </w:rPr>
        <w:t xml:space="preserve"> – I разряд, </w:t>
      </w:r>
      <w:r>
        <w:rPr>
          <w:sz w:val="28"/>
        </w:rPr>
        <w:t>83</w:t>
      </w:r>
      <w:r>
        <w:rPr>
          <w:sz w:val="28"/>
        </w:rPr>
        <w:t xml:space="preserve"> - КМС. </w:t>
      </w:r>
      <w:r>
        <w:rPr>
          <w:sz w:val="28"/>
        </w:rPr>
        <w:t>5спортсменам присвоены звания</w:t>
      </w:r>
      <w:r>
        <w:rPr>
          <w:sz w:val="28"/>
        </w:rPr>
        <w:t xml:space="preserve"> </w:t>
      </w:r>
      <w:r>
        <w:rPr>
          <w:sz w:val="28"/>
        </w:rPr>
        <w:t xml:space="preserve">Мастера спорта России, </w:t>
      </w:r>
      <w:r>
        <w:rPr>
          <w:sz w:val="28"/>
        </w:rPr>
        <w:t xml:space="preserve">1 </w:t>
      </w:r>
      <w:r>
        <w:rPr>
          <w:sz w:val="28"/>
        </w:rPr>
        <w:t>-</w:t>
      </w:r>
      <w:r>
        <w:rPr>
          <w:sz w:val="28"/>
        </w:rPr>
        <w:t xml:space="preserve"> звание Заслуженный Мастер спорта</w:t>
      </w:r>
      <w:r>
        <w:rPr>
          <w:sz w:val="28"/>
        </w:rPr>
        <w:t>. 18</w:t>
      </w:r>
      <w:r>
        <w:rPr>
          <w:sz w:val="28"/>
        </w:rPr>
        <w:t xml:space="preserve"> спортсменов города Волгодонска входят в состав сборных команд Росси</w:t>
      </w:r>
      <w:r>
        <w:rPr>
          <w:sz w:val="28"/>
        </w:rPr>
        <w:t>и (основной и резервный состав),</w:t>
      </w:r>
      <w:r>
        <w:t xml:space="preserve"> </w:t>
      </w:r>
      <w:r>
        <w:rPr>
          <w:sz w:val="28"/>
        </w:rPr>
        <w:t>1</w:t>
      </w:r>
      <w:r>
        <w:rPr>
          <w:sz w:val="28"/>
        </w:rPr>
        <w:t>96</w:t>
      </w:r>
      <w:r>
        <w:rPr>
          <w:sz w:val="28"/>
        </w:rPr>
        <w:t xml:space="preserve"> спортсменов </w:t>
      </w:r>
      <w:r>
        <w:rPr>
          <w:sz w:val="28"/>
        </w:rPr>
        <w:t xml:space="preserve"> - в</w:t>
      </w:r>
      <w:r>
        <w:rPr>
          <w:sz w:val="28"/>
        </w:rPr>
        <w:t xml:space="preserve"> состав спортивных сборных команд Ростовской</w:t>
      </w:r>
      <w:r>
        <w:rPr>
          <w:sz w:val="28"/>
        </w:rPr>
        <w:t xml:space="preserve"> области;</w:t>
      </w:r>
    </w:p>
    <w:p w14:paraId="A1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- в микрорайонах города для населения обеспечена работа 86 групп физкультурно-оздоровительной направленности, с общим охватом 1 400 человек. </w:t>
      </w:r>
    </w:p>
    <w:p w14:paraId="A2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 состоянию на </w:t>
      </w:r>
      <w:r>
        <w:rPr>
          <w:sz w:val="28"/>
        </w:rPr>
        <w:t>31.12</w:t>
      </w:r>
      <w:r>
        <w:rPr>
          <w:sz w:val="28"/>
        </w:rPr>
        <w:t xml:space="preserve">.2021 </w:t>
      </w:r>
      <w:r>
        <w:rPr>
          <w:sz w:val="28"/>
        </w:rPr>
        <w:t>к</w:t>
      </w:r>
      <w:r>
        <w:rPr>
          <w:sz w:val="28"/>
        </w:rPr>
        <w:t xml:space="preserve">оличество жителей города, присоединившихся к движению ВФСК «Готов к труду и обороне» в городе Волгодонске </w:t>
      </w:r>
      <w:r>
        <w:rPr>
          <w:sz w:val="28"/>
        </w:rPr>
        <w:t xml:space="preserve">– </w:t>
      </w:r>
      <w:r>
        <w:rPr>
          <w:sz w:val="28"/>
        </w:rPr>
        <w:t>23</w:t>
      </w:r>
      <w:r>
        <w:rPr>
          <w:sz w:val="28"/>
        </w:rPr>
        <w:t xml:space="preserve"> </w:t>
      </w:r>
      <w:r>
        <w:rPr>
          <w:sz w:val="28"/>
        </w:rPr>
        <w:t>434</w:t>
      </w:r>
      <w:r>
        <w:rPr>
          <w:sz w:val="28"/>
        </w:rPr>
        <w:t xml:space="preserve"> человек</w:t>
      </w:r>
      <w:r>
        <w:rPr>
          <w:sz w:val="28"/>
        </w:rPr>
        <w:t>а.</w:t>
      </w:r>
    </w:p>
    <w:p w14:paraId="A3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 базе подведомственных Комитету по физической культуре и спорту спортивных школ - СШОР №2, СШОР №3  и  СШ №5 работает </w:t>
      </w:r>
      <w:r>
        <w:rPr>
          <w:sz w:val="28"/>
        </w:rPr>
        <w:t>9</w:t>
      </w:r>
      <w:r>
        <w:rPr>
          <w:sz w:val="28"/>
        </w:rPr>
        <w:t xml:space="preserve"> отделе</w:t>
      </w:r>
      <w:r>
        <w:rPr>
          <w:sz w:val="28"/>
        </w:rPr>
        <w:t>ний по видам спорта, где занимаю</w:t>
      </w:r>
      <w:r>
        <w:rPr>
          <w:sz w:val="28"/>
        </w:rPr>
        <w:t>тся 2</w:t>
      </w:r>
      <w:r>
        <w:rPr>
          <w:sz w:val="28"/>
        </w:rPr>
        <w:t xml:space="preserve"> </w:t>
      </w:r>
      <w:r>
        <w:rPr>
          <w:sz w:val="28"/>
        </w:rPr>
        <w:t xml:space="preserve">189 человек, из них 86 детей-инвалидов. </w:t>
      </w:r>
    </w:p>
    <w:p w14:paraId="A4010000">
      <w:pPr>
        <w:ind w:firstLine="709" w:left="0"/>
        <w:jc w:val="both"/>
        <w:rPr>
          <w:sz w:val="28"/>
        </w:rPr>
      </w:pPr>
      <w:r>
        <w:rPr>
          <w:sz w:val="28"/>
        </w:rPr>
        <w:t>За отчетный период учреждениями приобретен спортивный инвентарь: МБУ СШ №5 г</w:t>
      </w:r>
      <w:r>
        <w:rPr>
          <w:sz w:val="28"/>
        </w:rPr>
        <w:t>.В</w:t>
      </w:r>
      <w:r>
        <w:rPr>
          <w:sz w:val="28"/>
        </w:rPr>
        <w:t>олгодонска на сумму 91,1 тыс. руб.; МАУ СК «Содружество» на сумму 200,0 тыс. рублей.</w:t>
      </w:r>
    </w:p>
    <w:p w14:paraId="A5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2021 году в </w:t>
      </w:r>
      <w:r>
        <w:rPr>
          <w:sz w:val="28"/>
        </w:rPr>
        <w:t>рамках программы Губернатора Ростовской области</w:t>
      </w:r>
      <w:r>
        <w:rPr>
          <w:sz w:val="28"/>
        </w:rPr>
        <w:t xml:space="preserve"> на спортивной площадке </w:t>
      </w:r>
      <w:r>
        <w:rPr>
          <w:sz w:val="28"/>
        </w:rPr>
        <w:t>по ул. Молодежная, 13-а</w:t>
      </w:r>
      <w:r>
        <w:rPr>
          <w:sz w:val="28"/>
        </w:rPr>
        <w:t xml:space="preserve"> </w:t>
      </w:r>
      <w:r>
        <w:rPr>
          <w:sz w:val="28"/>
        </w:rPr>
        <w:t>уложено современное спортивное покрытие</w:t>
      </w:r>
      <w:r>
        <w:rPr>
          <w:sz w:val="28"/>
        </w:rPr>
        <w:t xml:space="preserve"> и </w:t>
      </w:r>
      <w:r>
        <w:rPr>
          <w:sz w:val="28"/>
        </w:rPr>
        <w:t xml:space="preserve">установлено </w:t>
      </w:r>
      <w:r>
        <w:rPr>
          <w:sz w:val="28"/>
        </w:rPr>
        <w:t>технологическо</w:t>
      </w:r>
      <w:r>
        <w:rPr>
          <w:sz w:val="28"/>
        </w:rPr>
        <w:t>е оборудование</w:t>
      </w:r>
      <w:r>
        <w:rPr>
          <w:sz w:val="28"/>
        </w:rPr>
        <w:t xml:space="preserve"> </w:t>
      </w:r>
      <w:r>
        <w:rPr>
          <w:sz w:val="28"/>
        </w:rPr>
        <w:t xml:space="preserve">на сумму 3,3 </w:t>
      </w:r>
      <w:r>
        <w:rPr>
          <w:sz w:val="28"/>
        </w:rPr>
        <w:t>млн</w:t>
      </w:r>
      <w:r>
        <w:rPr>
          <w:sz w:val="28"/>
        </w:rPr>
        <w:t xml:space="preserve"> рублей.</w:t>
      </w:r>
      <w:r>
        <w:rPr>
          <w:sz w:val="28"/>
        </w:rPr>
        <w:t xml:space="preserve"> </w:t>
      </w:r>
    </w:p>
    <w:p w14:paraId="A6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Реализовано 2 проекта инициативного </w:t>
      </w:r>
      <w:r>
        <w:rPr>
          <w:sz w:val="28"/>
        </w:rPr>
        <w:t>бюджетирования</w:t>
      </w:r>
      <w:r>
        <w:rPr>
          <w:sz w:val="28"/>
        </w:rPr>
        <w:t xml:space="preserve"> Губернатора Ростовской области «Сделаем вместе»:</w:t>
      </w:r>
      <w:r>
        <w:rPr>
          <w:sz w:val="28"/>
        </w:rPr>
        <w:t xml:space="preserve"> у</w:t>
      </w:r>
      <w:r>
        <w:rPr>
          <w:sz w:val="28"/>
        </w:rPr>
        <w:t>стройство поливочной системы футбольного поля стадиона</w:t>
      </w:r>
      <w:r>
        <w:rPr>
          <w:sz w:val="28"/>
        </w:rPr>
        <w:t xml:space="preserve"> «Труд»</w:t>
      </w:r>
      <w:r>
        <w:rPr>
          <w:sz w:val="28"/>
        </w:rPr>
        <w:t xml:space="preserve"> </w:t>
      </w:r>
      <w:r>
        <w:rPr>
          <w:sz w:val="28"/>
        </w:rPr>
        <w:t>(с</w:t>
      </w:r>
      <w:r>
        <w:rPr>
          <w:sz w:val="28"/>
        </w:rPr>
        <w:t>метная стоимость</w:t>
      </w:r>
      <w:r>
        <w:rPr>
          <w:sz w:val="28"/>
        </w:rPr>
        <w:t xml:space="preserve"> работ</w:t>
      </w:r>
      <w:r>
        <w:rPr>
          <w:sz w:val="28"/>
        </w:rPr>
        <w:t xml:space="preserve"> 2</w:t>
      </w:r>
      <w:r>
        <w:rPr>
          <w:sz w:val="28"/>
        </w:rPr>
        <w:t>,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млн</w:t>
      </w:r>
      <w:r>
        <w:rPr>
          <w:sz w:val="28"/>
        </w:rPr>
        <w:t xml:space="preserve"> ру</w:t>
      </w:r>
      <w:r>
        <w:rPr>
          <w:sz w:val="28"/>
        </w:rPr>
        <w:t>б.) и б</w:t>
      </w:r>
      <w:r>
        <w:rPr>
          <w:sz w:val="28"/>
        </w:rPr>
        <w:t>лагоустройство те</w:t>
      </w:r>
      <w:r>
        <w:rPr>
          <w:sz w:val="28"/>
        </w:rPr>
        <w:t xml:space="preserve">рритории площадки – </w:t>
      </w:r>
      <w:r>
        <w:rPr>
          <w:sz w:val="28"/>
        </w:rPr>
        <w:t>скейт-парка</w:t>
      </w:r>
      <w:r>
        <w:rPr>
          <w:sz w:val="28"/>
        </w:rPr>
        <w:t>,</w:t>
      </w:r>
      <w:r>
        <w:rPr>
          <w:sz w:val="28"/>
        </w:rPr>
        <w:t xml:space="preserve"> находящегося по адресу: г. Волгод</w:t>
      </w:r>
      <w:r>
        <w:rPr>
          <w:sz w:val="28"/>
        </w:rPr>
        <w:t>онск, ул. Маршала Кошевого, 3 б</w:t>
      </w:r>
      <w:r>
        <w:rPr>
          <w:sz w:val="28"/>
        </w:rPr>
        <w:t xml:space="preserve"> (смет</w:t>
      </w:r>
      <w:r>
        <w:rPr>
          <w:sz w:val="28"/>
        </w:rPr>
        <w:t xml:space="preserve">ная стоимость 2,7 </w:t>
      </w:r>
      <w:r>
        <w:rPr>
          <w:sz w:val="28"/>
        </w:rPr>
        <w:t>млн</w:t>
      </w:r>
      <w:r>
        <w:rPr>
          <w:sz w:val="28"/>
        </w:rPr>
        <w:t xml:space="preserve"> рублей).</w:t>
      </w:r>
    </w:p>
    <w:p w14:paraId="A701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Муниципальными учреждениями, находящимися в ведении Спорткомитета г. Волгодонска, </w:t>
      </w:r>
      <w:r>
        <w:rPr>
          <w:sz w:val="28"/>
        </w:rPr>
        <w:t>за 12 месяцев</w:t>
      </w:r>
      <w:r>
        <w:rPr>
          <w:sz w:val="28"/>
        </w:rPr>
        <w:t xml:space="preserve"> 20</w:t>
      </w:r>
      <w:r>
        <w:rPr>
          <w:sz w:val="28"/>
        </w:rPr>
        <w:t>21</w:t>
      </w:r>
      <w:r>
        <w:rPr>
          <w:sz w:val="28"/>
        </w:rPr>
        <w:t xml:space="preserve"> года заработано </w:t>
      </w:r>
      <w:r>
        <w:rPr>
          <w:sz w:val="28"/>
        </w:rPr>
        <w:t>13</w:t>
      </w:r>
      <w:r>
        <w:rPr>
          <w:sz w:val="28"/>
        </w:rPr>
        <w:t xml:space="preserve">,2 </w:t>
      </w:r>
      <w:r>
        <w:rPr>
          <w:sz w:val="28"/>
        </w:rPr>
        <w:t>млн</w:t>
      </w:r>
      <w:r>
        <w:rPr>
          <w:sz w:val="28"/>
        </w:rPr>
        <w:t xml:space="preserve"> рублей,</w:t>
      </w:r>
      <w:r>
        <w:rPr>
          <w:sz w:val="28"/>
        </w:rPr>
        <w:t xml:space="preserve"> при годовом плане </w:t>
      </w:r>
      <w:r>
        <w:rPr>
          <w:sz w:val="28"/>
        </w:rPr>
        <w:t>13,0</w:t>
      </w:r>
      <w:r>
        <w:rPr>
          <w:sz w:val="28"/>
        </w:rPr>
        <w:t xml:space="preserve"> (</w:t>
      </w:r>
      <w:r>
        <w:rPr>
          <w:sz w:val="28"/>
        </w:rPr>
        <w:t>101,1</w:t>
      </w:r>
      <w:r>
        <w:rPr>
          <w:sz w:val="28"/>
        </w:rPr>
        <w:t>%), которые израсходованы на заработную плату, содержание объектов и проведение спортивных мероприятий, включая приобретение спортинвентаря и расходы на организацию.</w:t>
      </w:r>
    </w:p>
    <w:p w14:paraId="A801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Строительство.</w:t>
      </w:r>
    </w:p>
    <w:p w14:paraId="A9010000">
      <w:pPr>
        <w:ind w:firstLine="708" w:left="0"/>
        <w:jc w:val="both"/>
        <w:rPr>
          <w:sz w:val="28"/>
        </w:rPr>
      </w:pPr>
      <w:r>
        <w:rPr>
          <w:sz w:val="28"/>
        </w:rPr>
        <w:t>Согласно контрольной цифре по вводу жилья в эксплуатацию на 2021-2030 гг. на</w:t>
      </w:r>
      <w:r>
        <w:rPr>
          <w:sz w:val="28"/>
        </w:rPr>
        <w:t xml:space="preserve"> </w:t>
      </w:r>
      <w:r>
        <w:rPr>
          <w:sz w:val="28"/>
        </w:rPr>
        <w:t>территории г</w:t>
      </w:r>
      <w:r>
        <w:rPr>
          <w:sz w:val="28"/>
        </w:rPr>
        <w:t>.В</w:t>
      </w:r>
      <w:r>
        <w:rPr>
          <w:sz w:val="28"/>
        </w:rPr>
        <w:t>олгодонска, на территории города Волгодонска на 2021 год</w:t>
      </w:r>
      <w:r>
        <w:rPr>
          <w:sz w:val="28"/>
        </w:rPr>
        <w:t xml:space="preserve"> </w:t>
      </w:r>
      <w:r>
        <w:rPr>
          <w:sz w:val="28"/>
        </w:rPr>
        <w:t>составляет 58,</w:t>
      </w:r>
      <w:r>
        <w:rPr>
          <w:sz w:val="28"/>
        </w:rPr>
        <w:t>6</w:t>
      </w:r>
      <w:r>
        <w:rPr>
          <w:sz w:val="28"/>
        </w:rPr>
        <w:t xml:space="preserve"> тыс.кв.м.</w:t>
      </w:r>
    </w:p>
    <w:p w14:paraId="AA010000">
      <w:pPr>
        <w:ind w:firstLine="708" w:left="0"/>
        <w:jc w:val="both"/>
        <w:rPr>
          <w:sz w:val="28"/>
        </w:rPr>
      </w:pPr>
      <w:r>
        <w:rPr>
          <w:sz w:val="28"/>
        </w:rPr>
        <w:t>Общая площадь жилья введенного в 2021 году в эксплуатацию на территории</w:t>
      </w:r>
      <w:r>
        <w:rPr>
          <w:sz w:val="28"/>
        </w:rPr>
        <w:t xml:space="preserve"> </w:t>
      </w:r>
      <w:r>
        <w:rPr>
          <w:sz w:val="28"/>
        </w:rPr>
        <w:t>муниципального образования «Город Волгодонск» составила 58,</w:t>
      </w:r>
      <w:r>
        <w:rPr>
          <w:sz w:val="28"/>
        </w:rPr>
        <w:t>6</w:t>
      </w:r>
      <w:r>
        <w:rPr>
          <w:sz w:val="28"/>
        </w:rPr>
        <w:t xml:space="preserve"> тыс.кв.</w:t>
      </w:r>
      <w:r>
        <w:rPr>
          <w:sz w:val="28"/>
        </w:rPr>
        <w:t>м.</w:t>
      </w:r>
      <w:r>
        <w:rPr>
          <w:sz w:val="28"/>
        </w:rPr>
        <w:t xml:space="preserve"> За</w:t>
      </w:r>
      <w:r>
        <w:rPr>
          <w:sz w:val="28"/>
        </w:rPr>
        <w:t xml:space="preserve"> </w:t>
      </w:r>
      <w:r>
        <w:rPr>
          <w:sz w:val="28"/>
        </w:rPr>
        <w:t>2021</w:t>
      </w:r>
      <w:r>
        <w:rPr>
          <w:sz w:val="28"/>
        </w:rPr>
        <w:t xml:space="preserve"> </w:t>
      </w:r>
      <w:r>
        <w:rPr>
          <w:sz w:val="28"/>
        </w:rPr>
        <w:t>год введено в эксплуатацию 458 индивидуальных жилых домов и домов</w:t>
      </w:r>
      <w:r>
        <w:rPr>
          <w:sz w:val="28"/>
        </w:rPr>
        <w:t xml:space="preserve"> </w:t>
      </w:r>
      <w:r>
        <w:rPr>
          <w:sz w:val="28"/>
        </w:rPr>
        <w:t>блокированной застройки общей площадью 52,9 тыс.кв.м. Процент выполнения</w:t>
      </w:r>
      <w:r>
        <w:rPr>
          <w:sz w:val="28"/>
        </w:rPr>
        <w:t xml:space="preserve"> </w:t>
      </w:r>
      <w:r>
        <w:rPr>
          <w:sz w:val="28"/>
        </w:rPr>
        <w:t>муниципальной программы по строительству и вводу жилья в эксплуатацию за</w:t>
      </w:r>
      <w:r>
        <w:rPr>
          <w:sz w:val="28"/>
        </w:rPr>
        <w:t xml:space="preserve"> </w:t>
      </w:r>
      <w:r>
        <w:rPr>
          <w:sz w:val="28"/>
        </w:rPr>
        <w:t>2021г. составил 100,6 %.</w:t>
      </w:r>
    </w:p>
    <w:p w14:paraId="AB010000">
      <w:pPr>
        <w:ind w:firstLine="708" w:left="0"/>
        <w:jc w:val="both"/>
        <w:rPr>
          <w:sz w:val="28"/>
        </w:rPr>
      </w:pPr>
      <w:r>
        <w:rPr>
          <w:sz w:val="28"/>
        </w:rPr>
        <w:t>В рамках предоставления муниципальной услуги «Выдача разрешения на</w:t>
      </w:r>
      <w:r>
        <w:rPr>
          <w:sz w:val="28"/>
        </w:rPr>
        <w:t xml:space="preserve"> </w:t>
      </w:r>
      <w:r>
        <w:rPr>
          <w:sz w:val="28"/>
        </w:rPr>
        <w:t>строительство (в том числе внесение изменений в разрешение на строительство)»</w:t>
      </w:r>
      <w:r>
        <w:rPr>
          <w:sz w:val="28"/>
        </w:rPr>
        <w:t xml:space="preserve"> </w:t>
      </w:r>
      <w:r>
        <w:rPr>
          <w:sz w:val="28"/>
        </w:rPr>
        <w:t>выдано 123 разрешения на строительство</w:t>
      </w:r>
      <w:r>
        <w:rPr>
          <w:sz w:val="28"/>
        </w:rPr>
        <w:t xml:space="preserve">. </w:t>
      </w:r>
    </w:p>
    <w:p w14:paraId="AC010000">
      <w:pPr>
        <w:ind w:firstLine="708" w:left="0"/>
        <w:jc w:val="both"/>
        <w:rPr>
          <w:sz w:val="28"/>
        </w:rPr>
      </w:pPr>
      <w:r>
        <w:rPr>
          <w:sz w:val="28"/>
        </w:rPr>
        <w:t>Выполнен ввод</w:t>
      </w:r>
      <w:r>
        <w:rPr>
          <w:sz w:val="28"/>
        </w:rPr>
        <w:t xml:space="preserve"> в эксплуатацию</w:t>
      </w:r>
      <w:r>
        <w:rPr>
          <w:sz w:val="28"/>
        </w:rPr>
        <w:t>:</w:t>
      </w:r>
    </w:p>
    <w:p w14:paraId="AD010000">
      <w:pPr>
        <w:ind w:firstLine="708" w:left="0"/>
        <w:jc w:val="both"/>
        <w:rPr>
          <w:sz w:val="28"/>
        </w:rPr>
      </w:pPr>
      <w:r>
        <w:rPr>
          <w:sz w:val="28"/>
        </w:rPr>
        <w:t>- многоквартирных жилых домов по проспекту Курчатова, 22 и улице</w:t>
      </w:r>
      <w:r>
        <w:rPr>
          <w:sz w:val="28"/>
        </w:rPr>
        <w:t xml:space="preserve"> </w:t>
      </w:r>
      <w:r>
        <w:rPr>
          <w:sz w:val="28"/>
        </w:rPr>
        <w:t>Гагарина, 21а (общая площадь составила 6,0 тыс.кв.м.);</w:t>
      </w:r>
    </w:p>
    <w:p w14:paraId="AE010000">
      <w:pPr>
        <w:ind w:firstLine="708" w:left="0"/>
        <w:jc w:val="both"/>
        <w:rPr>
          <w:sz w:val="28"/>
        </w:rPr>
      </w:pPr>
      <w:r>
        <w:rPr>
          <w:sz w:val="28"/>
        </w:rPr>
        <w:t>- производственных корпусов: ООО «</w:t>
      </w:r>
      <w:r>
        <w:rPr>
          <w:sz w:val="28"/>
        </w:rPr>
        <w:t>Атоммашэкспорт</w:t>
      </w:r>
      <w:r>
        <w:rPr>
          <w:sz w:val="28"/>
        </w:rPr>
        <w:t>», ООО «ВАНТА», АО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Атомэнергоремонт</w:t>
      </w:r>
      <w:r>
        <w:rPr>
          <w:sz w:val="28"/>
        </w:rPr>
        <w:t>».</w:t>
      </w:r>
    </w:p>
    <w:p w14:paraId="AF01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П</w:t>
      </w:r>
      <w:r>
        <w:rPr>
          <w:sz w:val="28"/>
        </w:rPr>
        <w:t>о объекту «Строительству мостового перехода через</w:t>
      </w:r>
      <w:r>
        <w:rPr>
          <w:sz w:val="28"/>
        </w:rPr>
        <w:t xml:space="preserve"> </w:t>
      </w:r>
      <w:r>
        <w:rPr>
          <w:sz w:val="28"/>
        </w:rPr>
        <w:t xml:space="preserve">балку </w:t>
      </w:r>
      <w:r>
        <w:rPr>
          <w:sz w:val="28"/>
        </w:rPr>
        <w:t>Сухо-Соленовская</w:t>
      </w:r>
      <w:r>
        <w:rPr>
          <w:sz w:val="28"/>
        </w:rPr>
        <w:t xml:space="preserve"> в створе проспекта Лазоревый в </w:t>
      </w:r>
      <w:r>
        <w:rPr>
          <w:sz w:val="28"/>
        </w:rPr>
        <w:t>г</w:t>
      </w:r>
      <w:r>
        <w:rPr>
          <w:sz w:val="28"/>
        </w:rPr>
        <w:t>. Волгодонске Ростовской</w:t>
      </w:r>
      <w:r>
        <w:rPr>
          <w:sz w:val="28"/>
        </w:rPr>
        <w:t xml:space="preserve"> </w:t>
      </w:r>
      <w:r>
        <w:rPr>
          <w:sz w:val="28"/>
        </w:rPr>
        <w:t>области»:</w:t>
      </w:r>
      <w:r>
        <w:rPr>
          <w:sz w:val="28"/>
        </w:rPr>
        <w:t xml:space="preserve"> з</w:t>
      </w:r>
      <w:r>
        <w:rPr>
          <w:sz w:val="28"/>
        </w:rPr>
        <w:t xml:space="preserve">аключен муниципальный контракт с </w:t>
      </w:r>
      <w:r>
        <w:rPr>
          <w:sz w:val="28"/>
        </w:rPr>
        <w:t>АО</w:t>
      </w:r>
      <w:r>
        <w:rPr>
          <w:sz w:val="28"/>
        </w:rPr>
        <w:t xml:space="preserve"> «</w:t>
      </w:r>
      <w:r>
        <w:rPr>
          <w:sz w:val="28"/>
        </w:rPr>
        <w:t>Ростовавтомост</w:t>
      </w:r>
      <w:r>
        <w:rPr>
          <w:sz w:val="28"/>
        </w:rPr>
        <w:t>».</w:t>
      </w:r>
      <w:r>
        <w:rPr>
          <w:sz w:val="28"/>
        </w:rPr>
        <w:t xml:space="preserve"> </w:t>
      </w:r>
      <w:r>
        <w:rPr>
          <w:sz w:val="28"/>
        </w:rPr>
        <w:t>Цена контракта составляет: 7</w:t>
      </w:r>
      <w:r>
        <w:rPr>
          <w:sz w:val="28"/>
        </w:rPr>
        <w:t xml:space="preserve">,2 </w:t>
      </w:r>
      <w:r>
        <w:rPr>
          <w:sz w:val="28"/>
        </w:rPr>
        <w:t>млрд</w:t>
      </w:r>
      <w:r>
        <w:rPr>
          <w:sz w:val="28"/>
        </w:rPr>
        <w:t xml:space="preserve"> рублей</w:t>
      </w:r>
      <w:r>
        <w:rPr>
          <w:sz w:val="28"/>
        </w:rPr>
        <w:t>. Сроки</w:t>
      </w:r>
      <w:r>
        <w:rPr>
          <w:sz w:val="28"/>
        </w:rPr>
        <w:t xml:space="preserve"> </w:t>
      </w:r>
      <w:r>
        <w:rPr>
          <w:sz w:val="28"/>
        </w:rPr>
        <w:t>выполнения работ: до 20.10.2024г.</w:t>
      </w:r>
      <w:r>
        <w:rPr>
          <w:sz w:val="28"/>
        </w:rPr>
        <w:t xml:space="preserve"> </w:t>
      </w:r>
      <w:r>
        <w:rPr>
          <w:sz w:val="28"/>
        </w:rPr>
        <w:t>Освоено – 3</w:t>
      </w:r>
      <w:r>
        <w:rPr>
          <w:sz w:val="28"/>
        </w:rPr>
        <w:t xml:space="preserve">,5 </w:t>
      </w:r>
      <w:r>
        <w:rPr>
          <w:sz w:val="28"/>
        </w:rPr>
        <w:t>млрд</w:t>
      </w:r>
      <w:r>
        <w:rPr>
          <w:sz w:val="28"/>
        </w:rPr>
        <w:t xml:space="preserve"> рублей.</w:t>
      </w:r>
    </w:p>
    <w:p w14:paraId="B0010000">
      <w:pPr>
        <w:ind w:firstLine="708" w:left="0"/>
        <w:jc w:val="both"/>
        <w:rPr>
          <w:i w:val="1"/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П</w:t>
      </w:r>
      <w:r>
        <w:rPr>
          <w:sz w:val="28"/>
        </w:rPr>
        <w:t>о объекту «Строительство общеобразовательной школы</w:t>
      </w:r>
      <w:r>
        <w:rPr>
          <w:sz w:val="28"/>
        </w:rPr>
        <w:t xml:space="preserve"> </w:t>
      </w:r>
      <w:r>
        <w:rPr>
          <w:sz w:val="28"/>
        </w:rPr>
        <w:t>на 600 мест в микрорайоне «В-9» г. Волгодонска»</w:t>
      </w:r>
      <w:r>
        <w:rPr>
          <w:sz w:val="28"/>
        </w:rPr>
        <w:t xml:space="preserve"> з</w:t>
      </w:r>
      <w:r>
        <w:rPr>
          <w:sz w:val="28"/>
        </w:rPr>
        <w:t xml:space="preserve">аключен муниципальный контракт </w:t>
      </w:r>
      <w:r>
        <w:rPr>
          <w:sz w:val="28"/>
        </w:rPr>
        <w:t xml:space="preserve">с </w:t>
      </w:r>
      <w:r>
        <w:rPr>
          <w:sz w:val="28"/>
        </w:rPr>
        <w:t>ООО «</w:t>
      </w:r>
      <w:r>
        <w:rPr>
          <w:sz w:val="28"/>
        </w:rPr>
        <w:t>Югстроймонтаж</w:t>
      </w:r>
      <w:r>
        <w:rPr>
          <w:sz w:val="28"/>
        </w:rPr>
        <w:t>».</w:t>
      </w:r>
      <w:r>
        <w:rPr>
          <w:sz w:val="28"/>
        </w:rPr>
        <w:t xml:space="preserve"> </w:t>
      </w:r>
      <w:r>
        <w:rPr>
          <w:sz w:val="28"/>
        </w:rPr>
        <w:t xml:space="preserve">Цена контракта - 839,6 </w:t>
      </w:r>
      <w:r>
        <w:rPr>
          <w:sz w:val="28"/>
        </w:rPr>
        <w:t>млн</w:t>
      </w:r>
      <w:r>
        <w:rPr>
          <w:sz w:val="28"/>
        </w:rPr>
        <w:t xml:space="preserve"> рублей. Ориентировочный срок выполнения работ март 2022. Освоено 395,2 </w:t>
      </w:r>
      <w:r>
        <w:rPr>
          <w:sz w:val="28"/>
        </w:rPr>
        <w:t>млн</w:t>
      </w:r>
      <w:r>
        <w:rPr>
          <w:sz w:val="28"/>
        </w:rPr>
        <w:t xml:space="preserve"> рублей.</w:t>
      </w:r>
      <w:r>
        <w:rPr>
          <w:sz w:val="28"/>
        </w:rPr>
        <w:t xml:space="preserve"> </w:t>
      </w:r>
      <w:r>
        <w:rPr>
          <w:i w:val="1"/>
          <w:sz w:val="28"/>
        </w:rPr>
        <w:t xml:space="preserve">(в связи с существенным увеличением в 2021 году цен на строительные ресурсы, </w:t>
      </w:r>
      <w:r>
        <w:rPr>
          <w:i w:val="1"/>
          <w:sz w:val="28"/>
        </w:rPr>
        <w:t>планируется</w:t>
      </w:r>
      <w:r>
        <w:rPr>
          <w:i w:val="1"/>
          <w:sz w:val="28"/>
        </w:rPr>
        <w:t xml:space="preserve"> внесен</w:t>
      </w:r>
      <w:r>
        <w:rPr>
          <w:i w:val="1"/>
          <w:sz w:val="28"/>
        </w:rPr>
        <w:t>ие</w:t>
      </w:r>
      <w:r>
        <w:rPr>
          <w:i w:val="1"/>
          <w:sz w:val="28"/>
        </w:rPr>
        <w:t xml:space="preserve"> изменени</w:t>
      </w:r>
      <w:r>
        <w:rPr>
          <w:i w:val="1"/>
          <w:sz w:val="28"/>
        </w:rPr>
        <w:t>й</w:t>
      </w:r>
      <w:r>
        <w:rPr>
          <w:i w:val="1"/>
          <w:sz w:val="28"/>
        </w:rPr>
        <w:t xml:space="preserve"> в </w:t>
      </w:r>
      <w:r>
        <w:rPr>
          <w:i w:val="1"/>
          <w:sz w:val="28"/>
        </w:rPr>
        <w:t xml:space="preserve">муниципальный </w:t>
      </w:r>
      <w:r>
        <w:rPr>
          <w:i w:val="1"/>
          <w:sz w:val="28"/>
        </w:rPr>
        <w:t>контракт).</w:t>
      </w:r>
    </w:p>
    <w:p w14:paraId="B1010000">
      <w:pPr>
        <w:ind w:firstLine="708" w:left="0"/>
        <w:jc w:val="both"/>
        <w:rPr>
          <w:i w:val="1"/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П</w:t>
      </w:r>
      <w:r>
        <w:rPr>
          <w:sz w:val="28"/>
        </w:rPr>
        <w:t>о объекту</w:t>
      </w:r>
      <w:r>
        <w:rPr>
          <w:sz w:val="28"/>
        </w:rPr>
        <w:t xml:space="preserve"> </w:t>
      </w:r>
      <w:r>
        <w:rPr>
          <w:sz w:val="28"/>
        </w:rPr>
        <w:t>«Центру единоборств»:</w:t>
      </w:r>
      <w:r>
        <w:rPr>
          <w:sz w:val="28"/>
        </w:rPr>
        <w:t xml:space="preserve"> с</w:t>
      </w:r>
      <w:r>
        <w:rPr>
          <w:sz w:val="28"/>
        </w:rPr>
        <w:t xml:space="preserve"> ООО «КАПИТАЛ» заключен</w:t>
      </w:r>
      <w:r>
        <w:rPr>
          <w:sz w:val="28"/>
        </w:rPr>
        <w:t xml:space="preserve"> </w:t>
      </w:r>
      <w:r>
        <w:rPr>
          <w:sz w:val="28"/>
        </w:rPr>
        <w:t>муниципальный контракт</w:t>
      </w:r>
      <w:r>
        <w:rPr>
          <w:sz w:val="28"/>
        </w:rPr>
        <w:t xml:space="preserve">. </w:t>
      </w:r>
      <w:r>
        <w:rPr>
          <w:sz w:val="28"/>
        </w:rPr>
        <w:t>Цена</w:t>
      </w:r>
      <w:r>
        <w:rPr>
          <w:sz w:val="28"/>
        </w:rPr>
        <w:t xml:space="preserve"> контракта 215,7 </w:t>
      </w:r>
      <w:r>
        <w:rPr>
          <w:sz w:val="28"/>
        </w:rPr>
        <w:t>млн</w:t>
      </w:r>
      <w:r>
        <w:rPr>
          <w:sz w:val="28"/>
        </w:rPr>
        <w:t xml:space="preserve"> рублей.</w:t>
      </w:r>
      <w:r>
        <w:rPr>
          <w:sz w:val="28"/>
        </w:rPr>
        <w:t xml:space="preserve"> Процент готовности объекта</w:t>
      </w:r>
      <w:r>
        <w:rPr>
          <w:sz w:val="28"/>
        </w:rPr>
        <w:t xml:space="preserve"> - </w:t>
      </w:r>
      <w:r>
        <w:rPr>
          <w:sz w:val="28"/>
        </w:rPr>
        <w:t>46,3 %.</w:t>
      </w:r>
      <w:r>
        <w:rPr>
          <w:sz w:val="28"/>
        </w:rPr>
        <w:t xml:space="preserve"> Ориентировочный срок выполнения работ сентябрь 2022. Освоено 99,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млн</w:t>
      </w:r>
      <w:r>
        <w:rPr>
          <w:sz w:val="28"/>
        </w:rPr>
        <w:t xml:space="preserve"> рублей</w:t>
      </w:r>
      <w:r>
        <w:rPr>
          <w:sz w:val="28"/>
        </w:rPr>
        <w:t>.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 xml:space="preserve">(в связи с существенным увеличением в 2021 году цен на строительные ресурсы, </w:t>
      </w:r>
      <w:r>
        <w:rPr>
          <w:i w:val="1"/>
          <w:sz w:val="28"/>
        </w:rPr>
        <w:t>планируется</w:t>
      </w:r>
      <w:r>
        <w:rPr>
          <w:i w:val="1"/>
          <w:sz w:val="28"/>
        </w:rPr>
        <w:t xml:space="preserve"> внесен</w:t>
      </w:r>
      <w:r>
        <w:rPr>
          <w:i w:val="1"/>
          <w:sz w:val="28"/>
        </w:rPr>
        <w:t>ие</w:t>
      </w:r>
      <w:r>
        <w:rPr>
          <w:i w:val="1"/>
          <w:sz w:val="28"/>
        </w:rPr>
        <w:t xml:space="preserve"> изменени</w:t>
      </w:r>
      <w:r>
        <w:rPr>
          <w:i w:val="1"/>
          <w:sz w:val="28"/>
        </w:rPr>
        <w:t>й</w:t>
      </w:r>
      <w:r>
        <w:rPr>
          <w:i w:val="1"/>
          <w:sz w:val="28"/>
        </w:rPr>
        <w:t xml:space="preserve"> в </w:t>
      </w:r>
      <w:r>
        <w:rPr>
          <w:i w:val="1"/>
          <w:sz w:val="28"/>
        </w:rPr>
        <w:t xml:space="preserve">муниципальный </w:t>
      </w:r>
      <w:r>
        <w:rPr>
          <w:i w:val="1"/>
          <w:sz w:val="28"/>
        </w:rPr>
        <w:t>контракт).</w:t>
      </w:r>
    </w:p>
    <w:p w14:paraId="B201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П</w:t>
      </w:r>
      <w:r>
        <w:rPr>
          <w:sz w:val="28"/>
        </w:rPr>
        <w:t>о объекту</w:t>
      </w:r>
      <w:r>
        <w:rPr>
          <w:sz w:val="28"/>
        </w:rPr>
        <w:t xml:space="preserve"> </w:t>
      </w:r>
      <w:r>
        <w:rPr>
          <w:sz w:val="28"/>
        </w:rPr>
        <w:t>«Реконструкция блоков №1, №2 и</w:t>
      </w:r>
      <w:r>
        <w:rPr>
          <w:sz w:val="28"/>
        </w:rPr>
        <w:t xml:space="preserve"> </w:t>
      </w:r>
      <w:r>
        <w:rPr>
          <w:sz w:val="28"/>
        </w:rPr>
        <w:t>одноэтажного блока общеобразовательной школы для размещения муниципального</w:t>
      </w:r>
      <w:r>
        <w:rPr>
          <w:sz w:val="28"/>
        </w:rPr>
        <w:t xml:space="preserve"> </w:t>
      </w:r>
      <w:r>
        <w:rPr>
          <w:sz w:val="28"/>
        </w:rPr>
        <w:t>образовательного учреждения дополнительного образования детей Детской</w:t>
      </w:r>
      <w:r>
        <w:rPr>
          <w:sz w:val="28"/>
        </w:rPr>
        <w:t xml:space="preserve"> </w:t>
      </w:r>
      <w:r>
        <w:rPr>
          <w:sz w:val="28"/>
        </w:rPr>
        <w:t>театральной школы. I этап строительства»</w:t>
      </w:r>
      <w:r>
        <w:rPr>
          <w:sz w:val="28"/>
        </w:rPr>
        <w:t xml:space="preserve"> о</w:t>
      </w:r>
      <w:r>
        <w:rPr>
          <w:sz w:val="28"/>
        </w:rPr>
        <w:t>бщая сумма освоения средств составила 28</w:t>
      </w:r>
      <w:r>
        <w:rPr>
          <w:sz w:val="28"/>
        </w:rPr>
        <w:t xml:space="preserve">,9 </w:t>
      </w:r>
      <w:r>
        <w:rPr>
          <w:sz w:val="28"/>
        </w:rPr>
        <w:t>млн</w:t>
      </w:r>
      <w:r>
        <w:rPr>
          <w:sz w:val="28"/>
        </w:rPr>
        <w:t xml:space="preserve"> рублей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В настоящее время работы на объекте выполнены на 100 %.</w:t>
      </w:r>
      <w:r>
        <w:rPr>
          <w:sz w:val="28"/>
        </w:rPr>
        <w:t xml:space="preserve"> </w:t>
      </w:r>
      <w:r>
        <w:rPr>
          <w:sz w:val="28"/>
        </w:rPr>
        <w:t>Подача тепла начата 28.12.2021 г.</w:t>
      </w:r>
      <w:r>
        <w:rPr>
          <w:sz w:val="28"/>
        </w:rPr>
        <w:t xml:space="preserve"> </w:t>
      </w:r>
      <w:r>
        <w:rPr>
          <w:sz w:val="28"/>
        </w:rPr>
        <w:t>Разрешение на ввод объекта в эксплуатацию – до 31.03.2022 г.</w:t>
      </w:r>
    </w:p>
    <w:p w14:paraId="B3010000">
      <w:pPr>
        <w:ind w:firstLine="708" w:left="0"/>
        <w:jc w:val="both"/>
        <w:rPr>
          <w:b w:val="1"/>
          <w:sz w:val="28"/>
        </w:rPr>
      </w:pPr>
      <w:r>
        <w:rPr>
          <w:b w:val="1"/>
          <w:sz w:val="28"/>
        </w:rPr>
        <w:t>ЖКХ.</w:t>
      </w:r>
    </w:p>
    <w:p w14:paraId="B4010000">
      <w:pPr>
        <w:ind w:firstLine="708" w:left="0"/>
        <w:jc w:val="both"/>
        <w:rPr>
          <w:sz w:val="28"/>
        </w:rPr>
      </w:pPr>
      <w:r>
        <w:rPr>
          <w:sz w:val="28"/>
        </w:rPr>
        <w:t>В 2021 году в городе Волгодонске выполнены следующие работы:</w:t>
      </w:r>
    </w:p>
    <w:p w14:paraId="B5010000">
      <w:pPr>
        <w:ind w:firstLine="708" w:left="0"/>
        <w:jc w:val="both"/>
        <w:rPr>
          <w:sz w:val="28"/>
        </w:rPr>
      </w:pPr>
      <w:r>
        <w:rPr>
          <w:sz w:val="28"/>
        </w:rPr>
        <w:t>- капитальный ремонт</w:t>
      </w:r>
      <w:r>
        <w:rPr>
          <w:sz w:val="28"/>
        </w:rPr>
        <w:t xml:space="preserve">  43 многоквартирных домов (далее - МКД) и 31 лифта в 8 МКД,   произведена замена 152 лифтов в 56 МКД;</w:t>
      </w:r>
    </w:p>
    <w:p w14:paraId="B601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-  </w:t>
      </w:r>
      <w:r>
        <w:rPr>
          <w:sz w:val="28"/>
        </w:rPr>
        <w:t>устройство 19</w:t>
      </w:r>
      <w:r>
        <w:rPr>
          <w:sz w:val="28"/>
        </w:rPr>
        <w:t xml:space="preserve"> </w:t>
      </w:r>
      <w:r>
        <w:rPr>
          <w:sz w:val="28"/>
        </w:rPr>
        <w:t xml:space="preserve"> насосн</w:t>
      </w:r>
      <w:r>
        <w:rPr>
          <w:sz w:val="28"/>
        </w:rPr>
        <w:t>ых</w:t>
      </w:r>
      <w:r>
        <w:rPr>
          <w:sz w:val="28"/>
        </w:rPr>
        <w:t xml:space="preserve"> станци</w:t>
      </w:r>
      <w:r>
        <w:rPr>
          <w:sz w:val="28"/>
        </w:rPr>
        <w:t>й</w:t>
      </w:r>
      <w:r>
        <w:rPr>
          <w:sz w:val="28"/>
        </w:rPr>
        <w:t xml:space="preserve"> в МКД за счет средств местного бюджета (5 </w:t>
      </w:r>
      <w:r>
        <w:rPr>
          <w:sz w:val="28"/>
        </w:rPr>
        <w:t>млн</w:t>
      </w:r>
      <w:r>
        <w:rPr>
          <w:sz w:val="28"/>
        </w:rPr>
        <w:t xml:space="preserve"> руб</w:t>
      </w:r>
      <w:r>
        <w:rPr>
          <w:sz w:val="28"/>
        </w:rPr>
        <w:t>лей</w:t>
      </w:r>
      <w:r>
        <w:rPr>
          <w:sz w:val="28"/>
        </w:rPr>
        <w:t xml:space="preserve">) при </w:t>
      </w:r>
      <w:r>
        <w:rPr>
          <w:sz w:val="28"/>
        </w:rPr>
        <w:t>софинансировании</w:t>
      </w:r>
      <w:r>
        <w:rPr>
          <w:sz w:val="28"/>
        </w:rPr>
        <w:t xml:space="preserve"> работ собственниками помещений МКД;</w:t>
      </w:r>
    </w:p>
    <w:p w14:paraId="B7010000">
      <w:pPr>
        <w:ind w:firstLine="709" w:left="0"/>
        <w:jc w:val="both"/>
        <w:rPr>
          <w:sz w:val="28"/>
        </w:rPr>
      </w:pPr>
      <w:r>
        <w:rPr>
          <w:sz w:val="28"/>
        </w:rPr>
        <w:t>- капитальный ремонт дороги по пер. Первомайскому на сумму 21</w:t>
      </w:r>
      <w:r>
        <w:rPr>
          <w:sz w:val="28"/>
        </w:rPr>
        <w:t>,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млн</w:t>
      </w:r>
      <w:r>
        <w:rPr>
          <w:sz w:val="28"/>
        </w:rPr>
        <w:t xml:space="preserve"> рублей</w:t>
      </w:r>
      <w:r>
        <w:rPr>
          <w:sz w:val="28"/>
        </w:rPr>
        <w:t>;</w:t>
      </w:r>
    </w:p>
    <w:p w14:paraId="B8010000">
      <w:pPr>
        <w:pStyle w:val="Style_1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устранение </w:t>
      </w:r>
      <w:r>
        <w:rPr>
          <w:rFonts w:ascii="Times New Roman" w:hAnsi="Times New Roman"/>
          <w:sz w:val="28"/>
        </w:rPr>
        <w:t>ямочности</w:t>
      </w:r>
      <w:r>
        <w:rPr>
          <w:rFonts w:ascii="Times New Roman" w:hAnsi="Times New Roman"/>
          <w:sz w:val="28"/>
        </w:rPr>
        <w:t xml:space="preserve"> 16</w:t>
      </w:r>
      <w:r>
        <w:rPr>
          <w:rFonts w:ascii="Times New Roman" w:hAnsi="Times New Roman"/>
          <w:sz w:val="28"/>
        </w:rPr>
        <w:t>,3 тыс. 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 на сумму 13,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млн</w:t>
      </w:r>
      <w:r>
        <w:rPr>
          <w:rFonts w:ascii="Times New Roman" w:hAnsi="Times New Roman"/>
          <w:sz w:val="28"/>
        </w:rPr>
        <w:t xml:space="preserve"> рублей;</w:t>
      </w:r>
      <w:r>
        <w:rPr>
          <w:rFonts w:ascii="Times New Roman" w:hAnsi="Times New Roman"/>
          <w:sz w:val="28"/>
        </w:rPr>
        <w:t xml:space="preserve"> </w:t>
      </w:r>
    </w:p>
    <w:p w14:paraId="B9010000">
      <w:pPr>
        <w:ind w:firstLine="720" w:left="0"/>
        <w:jc w:val="both"/>
        <w:rPr>
          <w:sz w:val="28"/>
        </w:rPr>
      </w:pPr>
      <w:r>
        <w:rPr>
          <w:sz w:val="28"/>
        </w:rPr>
        <w:t>- нанесение горизонтальной дорожной разметки на 45-и автодорогах города – 180,3</w:t>
      </w:r>
      <w:r>
        <w:rPr>
          <w:sz w:val="28"/>
        </w:rPr>
        <w:t xml:space="preserve"> км;</w:t>
      </w:r>
    </w:p>
    <w:p w14:paraId="BA010000">
      <w:pPr>
        <w:ind w:firstLine="720" w:left="0"/>
        <w:jc w:val="both"/>
        <w:rPr>
          <w:sz w:val="28"/>
        </w:rPr>
      </w:pPr>
      <w:r>
        <w:rPr>
          <w:sz w:val="28"/>
        </w:rPr>
        <w:t>-  замена поврежденных дорожных знаков - 165 шт.;</w:t>
      </w:r>
    </w:p>
    <w:p w14:paraId="BB010000">
      <w:pPr>
        <w:ind w:firstLine="720" w:left="0"/>
        <w:jc w:val="both"/>
        <w:rPr>
          <w:sz w:val="28"/>
        </w:rPr>
      </w:pPr>
      <w:r>
        <w:rPr>
          <w:sz w:val="28"/>
        </w:rPr>
        <w:t>-  установка недостающих дорожных знаков - 450</w:t>
      </w:r>
      <w:r>
        <w:rPr>
          <w:sz w:val="28"/>
        </w:rPr>
        <w:t xml:space="preserve"> шт.;</w:t>
      </w:r>
    </w:p>
    <w:p w14:paraId="BC010000">
      <w:pPr>
        <w:ind w:firstLine="720" w:left="0"/>
        <w:jc w:val="both"/>
        <w:rPr>
          <w:sz w:val="28"/>
        </w:rPr>
      </w:pPr>
      <w:r>
        <w:rPr>
          <w:sz w:val="28"/>
        </w:rPr>
        <w:t>- установка недостающих и восстановление существующих инженерно-технических средств обеспечения транспортной безопасности - 1</w:t>
      </w:r>
      <w:r>
        <w:rPr>
          <w:sz w:val="28"/>
        </w:rPr>
        <w:t>00 м</w:t>
      </w:r>
      <w:r>
        <w:rPr>
          <w:sz w:val="28"/>
        </w:rPr>
        <w:t>;</w:t>
      </w:r>
    </w:p>
    <w:p w14:paraId="BD010000">
      <w:pPr>
        <w:ind w:firstLine="720" w:left="0"/>
        <w:jc w:val="both"/>
        <w:rPr>
          <w:sz w:val="28"/>
        </w:rPr>
      </w:pPr>
      <w:r>
        <w:rPr>
          <w:sz w:val="28"/>
        </w:rPr>
        <w:t>- поддержание в чистоте и порядке светофорных объектов – 122</w:t>
      </w:r>
      <w:r>
        <w:rPr>
          <w:sz w:val="28"/>
        </w:rPr>
        <w:t xml:space="preserve"> ед.;</w:t>
      </w:r>
    </w:p>
    <w:p w14:paraId="BE01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 о</w:t>
      </w:r>
      <w:r>
        <w:rPr>
          <w:sz w:val="28"/>
        </w:rPr>
        <w:t>бустройство 1 нового пешеходного перехода по просп</w:t>
      </w:r>
      <w:r>
        <w:rPr>
          <w:sz w:val="28"/>
        </w:rPr>
        <w:t>.К</w:t>
      </w:r>
      <w:r>
        <w:rPr>
          <w:sz w:val="28"/>
        </w:rPr>
        <w:t>урчатова в районе дома № 12;</w:t>
      </w:r>
    </w:p>
    <w:p w14:paraId="BF010000">
      <w:pPr>
        <w:pStyle w:val="Style_1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содержание автомобильных дорог в части наружного освещения на сумму </w:t>
      </w: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,8 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z w:val="28"/>
        </w:rPr>
        <w:t xml:space="preserve"> рублей</w:t>
      </w:r>
      <w:r>
        <w:rPr>
          <w:rFonts w:ascii="Times New Roman" w:hAnsi="Times New Roman"/>
          <w:sz w:val="28"/>
        </w:rPr>
        <w:t>;</w:t>
      </w:r>
    </w:p>
    <w:p w14:paraId="C0010000">
      <w:pPr>
        <w:ind w:firstLine="708" w:left="0"/>
        <w:jc w:val="both"/>
        <w:rPr>
          <w:sz w:val="28"/>
        </w:rPr>
      </w:pPr>
      <w:r>
        <w:rPr>
          <w:sz w:val="28"/>
        </w:rPr>
        <w:t>- дополнитель</w:t>
      </w:r>
      <w:r>
        <w:rPr>
          <w:sz w:val="28"/>
        </w:rPr>
        <w:t xml:space="preserve">но </w:t>
      </w:r>
      <w:r>
        <w:rPr>
          <w:sz w:val="28"/>
        </w:rPr>
        <w:t>установ</w:t>
      </w:r>
      <w:r>
        <w:rPr>
          <w:sz w:val="28"/>
        </w:rPr>
        <w:t>лено</w:t>
      </w:r>
      <w:r>
        <w:rPr>
          <w:sz w:val="28"/>
        </w:rPr>
        <w:t xml:space="preserve"> 265 осветительных приборов на магистральных автодорогах (просп. Мира, ул. Энтузиастов, просп. Строителей, просп. Курчатова, путепровод, ул. Морская, ул. Бетонная</w:t>
      </w:r>
      <w:r>
        <w:rPr>
          <w:sz w:val="28"/>
        </w:rPr>
        <w:t xml:space="preserve"> 2-я</w:t>
      </w:r>
      <w:r>
        <w:rPr>
          <w:sz w:val="28"/>
        </w:rPr>
        <w:t>, пер. Первомайский, ул. Бетонная</w:t>
      </w:r>
      <w:r>
        <w:rPr>
          <w:sz w:val="28"/>
        </w:rPr>
        <w:t xml:space="preserve"> 1-я</w:t>
      </w:r>
      <w:r>
        <w:rPr>
          <w:sz w:val="28"/>
        </w:rPr>
        <w:t>);</w:t>
      </w:r>
    </w:p>
    <w:p w14:paraId="C1010000">
      <w:pPr>
        <w:ind w:firstLine="708" w:left="0"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установка во дворах МКД </w:t>
      </w:r>
      <w:r>
        <w:rPr>
          <w:color w:val="000000"/>
          <w:sz w:val="28"/>
        </w:rPr>
        <w:t>МАФов</w:t>
      </w:r>
      <w:r>
        <w:rPr>
          <w:color w:val="000000"/>
          <w:sz w:val="28"/>
        </w:rPr>
        <w:t>, игрового  и спортивного оборудования в количестве 91 ед.;</w:t>
      </w:r>
    </w:p>
    <w:p w14:paraId="C2010000">
      <w:pPr>
        <w:ind w:firstLine="708" w:left="0" w:right="-1"/>
        <w:jc w:val="both"/>
        <w:rPr>
          <w:color w:val="FF0000"/>
          <w:sz w:val="28"/>
        </w:rPr>
      </w:pPr>
      <w:r>
        <w:rPr>
          <w:color w:val="000000"/>
          <w:sz w:val="28"/>
        </w:rPr>
        <w:t>- ремонт внутриквартальных проездов и тротуаров площадью 7</w:t>
      </w:r>
      <w:r>
        <w:rPr>
          <w:color w:val="000000"/>
          <w:sz w:val="28"/>
        </w:rPr>
        <w:t xml:space="preserve">,1тыс. </w:t>
      </w:r>
      <w:r>
        <w:rPr>
          <w:sz w:val="28"/>
        </w:rPr>
        <w:t>м</w:t>
      </w:r>
      <w:r>
        <w:rPr>
          <w:sz w:val="28"/>
          <w:vertAlign w:val="superscript"/>
        </w:rPr>
        <w:t>2</w:t>
      </w:r>
      <w:r>
        <w:rPr>
          <w:sz w:val="28"/>
        </w:rPr>
        <w:t>;</w:t>
      </w:r>
    </w:p>
    <w:p w14:paraId="C3010000">
      <w:pPr>
        <w:ind w:firstLine="708" w:left="0" w:right="-1"/>
        <w:jc w:val="both"/>
        <w:rPr>
          <w:color w:val="000000"/>
          <w:sz w:val="28"/>
        </w:rPr>
      </w:pPr>
      <w:r>
        <w:rPr>
          <w:sz w:val="28"/>
        </w:rPr>
        <w:t>- установка 23 новых автопавильонов</w:t>
      </w:r>
      <w:r>
        <w:rPr>
          <w:sz w:val="28"/>
        </w:rPr>
        <w:t>;</w:t>
      </w:r>
    </w:p>
    <w:p w14:paraId="C4010000">
      <w:pPr>
        <w:pStyle w:val="Style_1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содержание и  ремонт зеленых насаждений на территории парков, скверов, бульваров на 118 объектах площадью 2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млн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; </w:t>
      </w:r>
    </w:p>
    <w:p w14:paraId="C5010000">
      <w:pPr>
        <w:pStyle w:val="Style_1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двукратная противоклещевая обработка 172,25 га и трехкратная </w:t>
      </w:r>
      <w:r>
        <w:rPr>
          <w:rFonts w:ascii="Times New Roman" w:hAnsi="Times New Roman"/>
          <w:sz w:val="28"/>
        </w:rPr>
        <w:t>ларвицидная</w:t>
      </w:r>
      <w:r>
        <w:rPr>
          <w:rFonts w:ascii="Times New Roman" w:hAnsi="Times New Roman"/>
          <w:sz w:val="28"/>
        </w:rPr>
        <w:t xml:space="preserve"> обработка 20,093 га территорий города; двукратная противоклещевая обработка и  однократная дератизация территорий мест захоронени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 на  площади  86,04 га;</w:t>
      </w:r>
    </w:p>
    <w:p w14:paraId="C6010000">
      <w:pPr>
        <w:pStyle w:val="Style_1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>
        <w:rPr>
          <w:rFonts w:ascii="Times New Roman" w:hAnsi="Times New Roman"/>
          <w:sz w:val="28"/>
        </w:rPr>
        <w:t>осадка цвет</w:t>
      </w:r>
      <w:r>
        <w:rPr>
          <w:rFonts w:ascii="Times New Roman" w:hAnsi="Times New Roman"/>
          <w:sz w:val="28"/>
        </w:rPr>
        <w:t>ников</w:t>
      </w:r>
      <w:r>
        <w:rPr>
          <w:rFonts w:ascii="Times New Roman" w:hAnsi="Times New Roman"/>
          <w:sz w:val="28"/>
        </w:rPr>
        <w:t xml:space="preserve"> на площади 3</w:t>
      </w:r>
      <w:r>
        <w:rPr>
          <w:rFonts w:ascii="Times New Roman" w:hAnsi="Times New Roman"/>
          <w:sz w:val="28"/>
        </w:rPr>
        <w:t xml:space="preserve">,5 тыс.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;   </w:t>
      </w:r>
    </w:p>
    <w:p w14:paraId="C7010000">
      <w:pPr>
        <w:ind w:firstLine="708" w:left="0"/>
        <w:jc w:val="both"/>
        <w:rPr>
          <w:sz w:val="28"/>
        </w:rPr>
      </w:pPr>
      <w:r>
        <w:rPr>
          <w:sz w:val="28"/>
        </w:rPr>
        <w:t>- ликвидация 25 несанкционированных свалочных очагов в общем объеме 3</w:t>
      </w:r>
      <w:r>
        <w:rPr>
          <w:sz w:val="28"/>
        </w:rPr>
        <w:t>,</w:t>
      </w:r>
      <w:r>
        <w:rPr>
          <w:sz w:val="28"/>
        </w:rPr>
        <w:t>3</w:t>
      </w:r>
      <w:r>
        <w:rPr>
          <w:sz w:val="28"/>
        </w:rPr>
        <w:t xml:space="preserve"> тыс.</w:t>
      </w:r>
      <w:r>
        <w:rPr>
          <w:sz w:val="28"/>
        </w:rPr>
        <w:t xml:space="preserve"> м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14:paraId="C8010000">
      <w:pPr>
        <w:widowControl w:val="0"/>
        <w:ind/>
        <w:jc w:val="both"/>
        <w:rPr>
          <w:sz w:val="28"/>
        </w:rPr>
      </w:pPr>
    </w:p>
    <w:p w14:paraId="C9010000">
      <w:pPr>
        <w:ind w:firstLine="708" w:left="0"/>
        <w:jc w:val="both"/>
        <w:rPr>
          <w:sz w:val="28"/>
        </w:rPr>
      </w:pPr>
      <w:r>
        <w:rPr>
          <w:sz w:val="28"/>
        </w:rPr>
        <w:t>В 2021 году выполнены следующие мероприятия по повышению эффективности, устойчивости и надежности функционирования системы электроснабжения:</w:t>
      </w:r>
    </w:p>
    <w:p w14:paraId="CA010000">
      <w:pPr>
        <w:ind w:firstLine="851" w:left="0"/>
        <w:jc w:val="both"/>
        <w:rPr>
          <w:sz w:val="28"/>
        </w:rPr>
      </w:pPr>
      <w:r>
        <w:rPr>
          <w:i w:val="1"/>
          <w:sz w:val="28"/>
        </w:rPr>
        <w:t>По титулу капитального ремонта</w:t>
      </w:r>
      <w:r>
        <w:rPr>
          <w:i w:val="1"/>
          <w:sz w:val="28"/>
        </w:rPr>
        <w:t xml:space="preserve"> </w:t>
      </w:r>
      <w:r>
        <w:rPr>
          <w:sz w:val="28"/>
        </w:rPr>
        <w:t>выполнено работ на сумму – 3,02 млн. руб</w:t>
      </w:r>
      <w:r>
        <w:rPr>
          <w:sz w:val="28"/>
        </w:rPr>
        <w:t>лей</w:t>
      </w:r>
      <w:r>
        <w:rPr>
          <w:sz w:val="28"/>
        </w:rPr>
        <w:t>, в том числе:</w:t>
      </w:r>
    </w:p>
    <w:p w14:paraId="CB010000">
      <w:pPr>
        <w:ind w:firstLine="851" w:left="0"/>
        <w:jc w:val="both"/>
        <w:rPr>
          <w:sz w:val="28"/>
        </w:rPr>
      </w:pPr>
      <w:r>
        <w:rPr>
          <w:sz w:val="28"/>
        </w:rPr>
        <w:t>- Капитальный ремонт с заменой кабельных линий в зданиях трансформаторных подстанций 10/0,4 кВ общей протяженностью 120 м.;</w:t>
      </w:r>
    </w:p>
    <w:p w14:paraId="CC010000">
      <w:pPr>
        <w:ind w:firstLine="851" w:left="0"/>
        <w:jc w:val="both"/>
        <w:rPr>
          <w:sz w:val="28"/>
        </w:rPr>
      </w:pPr>
      <w:r>
        <w:rPr>
          <w:sz w:val="28"/>
        </w:rPr>
        <w:t>- Капитальный ремонт   4-х силовых трансформаторов 10/0,4 кВ;</w:t>
      </w:r>
    </w:p>
    <w:p w14:paraId="CD01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- Ремонт </w:t>
      </w:r>
      <w:r>
        <w:rPr>
          <w:sz w:val="28"/>
        </w:rPr>
        <w:t>отмосток</w:t>
      </w:r>
      <w:r>
        <w:rPr>
          <w:sz w:val="28"/>
        </w:rPr>
        <w:t xml:space="preserve"> 4-х зданий трансформаторных подстанций;</w:t>
      </w:r>
    </w:p>
    <w:p w14:paraId="CE010000">
      <w:pPr>
        <w:ind w:firstLine="851" w:left="0"/>
        <w:jc w:val="both"/>
        <w:rPr>
          <w:sz w:val="28"/>
        </w:rPr>
      </w:pPr>
      <w:r>
        <w:rPr>
          <w:sz w:val="28"/>
        </w:rPr>
        <w:t>- Выполнена окраска фасадов 6-ти трансформаторных подстанций;</w:t>
      </w:r>
    </w:p>
    <w:p w14:paraId="CF010000">
      <w:pPr>
        <w:ind w:firstLine="851" w:left="0"/>
        <w:jc w:val="both"/>
        <w:rPr>
          <w:sz w:val="28"/>
        </w:rPr>
      </w:pPr>
      <w:r>
        <w:rPr>
          <w:sz w:val="28"/>
        </w:rPr>
        <w:t>- Выполнен текущий ремонт электрооборудования;</w:t>
      </w:r>
    </w:p>
    <w:p w14:paraId="D0010000">
      <w:pPr>
        <w:ind w:firstLine="851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Капитальный ремонт </w:t>
      </w:r>
      <w:r>
        <w:rPr>
          <w:sz w:val="28"/>
        </w:rPr>
        <w:t>оборудования</w:t>
      </w:r>
      <w:r>
        <w:rPr>
          <w:sz w:val="28"/>
        </w:rPr>
        <w:t xml:space="preserve"> в </w:t>
      </w:r>
      <w:r>
        <w:rPr>
          <w:sz w:val="28"/>
        </w:rPr>
        <w:t>мкр</w:t>
      </w:r>
      <w:r>
        <w:rPr>
          <w:sz w:val="28"/>
        </w:rPr>
        <w:t>. В-15;</w:t>
      </w:r>
    </w:p>
    <w:p w14:paraId="D101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- Замена участка </w:t>
      </w:r>
      <w:r>
        <w:rPr>
          <w:sz w:val="28"/>
        </w:rPr>
        <w:t>линий</w:t>
      </w:r>
      <w:r>
        <w:rPr>
          <w:sz w:val="28"/>
        </w:rPr>
        <w:t xml:space="preserve"> в </w:t>
      </w:r>
      <w:r>
        <w:rPr>
          <w:sz w:val="28"/>
        </w:rPr>
        <w:t>мкр</w:t>
      </w:r>
      <w:r>
        <w:rPr>
          <w:sz w:val="28"/>
        </w:rPr>
        <w:t>. В-20, протяженностью 570 м.;</w:t>
      </w:r>
    </w:p>
    <w:p w14:paraId="D201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Замена участка </w:t>
      </w:r>
      <w:r>
        <w:rPr>
          <w:sz w:val="28"/>
        </w:rPr>
        <w:t>линий</w:t>
      </w:r>
      <w:r>
        <w:rPr>
          <w:sz w:val="28"/>
        </w:rPr>
        <w:t xml:space="preserve"> по Октябрьскому шоссе, ул. Гаражная, протяженностью 180 м.;</w:t>
      </w:r>
    </w:p>
    <w:p w14:paraId="D3010000">
      <w:pPr>
        <w:ind w:firstLine="851" w:left="0"/>
        <w:jc w:val="both"/>
        <w:rPr>
          <w:sz w:val="28"/>
        </w:rPr>
      </w:pPr>
      <w:r>
        <w:rPr>
          <w:i w:val="1"/>
          <w:sz w:val="28"/>
        </w:rPr>
        <w:t>В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>рамках  реализации  инвестиционной  программы</w:t>
      </w:r>
      <w:r>
        <w:rPr>
          <w:sz w:val="28"/>
        </w:rPr>
        <w:t xml:space="preserve"> в 2021 году освоено 8,88 млн. руб. на выполнение следующих работ:</w:t>
      </w:r>
    </w:p>
    <w:p w14:paraId="D401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- Приобретен </w:t>
      </w:r>
      <w:r>
        <w:rPr>
          <w:sz w:val="28"/>
        </w:rPr>
        <w:t>трассоискатель</w:t>
      </w:r>
      <w:r>
        <w:rPr>
          <w:sz w:val="28"/>
        </w:rPr>
        <w:t>;</w:t>
      </w:r>
    </w:p>
    <w:p w14:paraId="D5010000">
      <w:pPr>
        <w:ind w:firstLine="851" w:left="0"/>
        <w:jc w:val="both"/>
        <w:rPr>
          <w:sz w:val="28"/>
        </w:rPr>
      </w:pPr>
      <w:r>
        <w:rPr>
          <w:sz w:val="28"/>
        </w:rPr>
        <w:t>- Приобретена передвижная электротехническая лаборатория;</w:t>
      </w:r>
    </w:p>
    <w:p w14:paraId="D6010000">
      <w:pPr>
        <w:ind w:firstLine="851" w:left="0"/>
        <w:jc w:val="both"/>
        <w:rPr>
          <w:sz w:val="28"/>
        </w:rPr>
      </w:pPr>
      <w:r>
        <w:rPr>
          <w:sz w:val="28"/>
        </w:rPr>
        <w:t>- Выполнено техническое перевооружение ПС-110/10/10 кВ «Городская» с заменой аккумуляторных батарей.</w:t>
      </w:r>
    </w:p>
    <w:p w14:paraId="D7010000">
      <w:pPr>
        <w:ind w:firstLine="851" w:left="0"/>
        <w:jc w:val="both"/>
        <w:rPr>
          <w:sz w:val="28"/>
        </w:rPr>
      </w:pPr>
      <w:r>
        <w:rPr>
          <w:sz w:val="28"/>
        </w:rPr>
        <w:t>Все работы завершены в соответствии с графиком, утвержденным Региональной службой по тарифам Ростовской области.</w:t>
      </w:r>
    </w:p>
    <w:p w14:paraId="D8010000">
      <w:pPr>
        <w:ind w:firstLine="426" w:left="0"/>
        <w:jc w:val="both"/>
        <w:rPr>
          <w:sz w:val="28"/>
        </w:rPr>
      </w:pPr>
      <w:r>
        <w:rPr>
          <w:sz w:val="28"/>
        </w:rPr>
        <w:t xml:space="preserve">За </w:t>
      </w:r>
      <w:r>
        <w:rPr>
          <w:sz w:val="28"/>
        </w:rPr>
        <w:t>2021 год</w:t>
      </w:r>
      <w:r>
        <w:rPr>
          <w:sz w:val="28"/>
        </w:rPr>
        <w:t xml:space="preserve"> подача воды осуществлялась 24 часа в сутки. В системах водоснабжения и водоотведения аварий не было. Устранено 1311 порывов на сетях водоснабжения, 7283 засора на сетях канализации.</w:t>
      </w:r>
    </w:p>
    <w:p w14:paraId="D9010000">
      <w:pPr>
        <w:ind w:firstLine="426" w:left="0"/>
        <w:jc w:val="both"/>
        <w:rPr>
          <w:sz w:val="28"/>
        </w:rPr>
      </w:pPr>
      <w:r>
        <w:rPr>
          <w:sz w:val="28"/>
        </w:rPr>
        <w:t xml:space="preserve">Всего за 2021 года на ремонт, восстановление и обновление основных фондов </w:t>
      </w:r>
      <w:r>
        <w:rPr>
          <w:sz w:val="28"/>
        </w:rPr>
        <w:t>МУП «Водоканал»</w:t>
      </w:r>
      <w:r>
        <w:rPr>
          <w:sz w:val="28"/>
        </w:rPr>
        <w:t xml:space="preserve"> </w:t>
      </w:r>
      <w:r>
        <w:rPr>
          <w:sz w:val="28"/>
        </w:rPr>
        <w:t xml:space="preserve">направлено 61,9 </w:t>
      </w:r>
      <w:r>
        <w:rPr>
          <w:sz w:val="28"/>
        </w:rPr>
        <w:t>млн</w:t>
      </w:r>
      <w:r>
        <w:rPr>
          <w:sz w:val="28"/>
        </w:rPr>
        <w:t xml:space="preserve"> руб</w:t>
      </w:r>
      <w:r>
        <w:rPr>
          <w:sz w:val="28"/>
        </w:rPr>
        <w:t>лей</w:t>
      </w:r>
      <w:r>
        <w:rPr>
          <w:sz w:val="28"/>
        </w:rPr>
        <w:t xml:space="preserve"> за счет собственных средств, в т.ч. выполнен капитальный ремонт магистральной канализации протяженностью 1,1 км по ул</w:t>
      </w:r>
      <w:r>
        <w:rPr>
          <w:sz w:val="28"/>
        </w:rPr>
        <w:t>.Э</w:t>
      </w:r>
      <w:r>
        <w:rPr>
          <w:sz w:val="28"/>
        </w:rPr>
        <w:t>нтузиастов стоимостью 10</w:t>
      </w:r>
      <w:r>
        <w:rPr>
          <w:sz w:val="28"/>
        </w:rPr>
        <w:t xml:space="preserve">,0 </w:t>
      </w:r>
      <w:r>
        <w:rPr>
          <w:sz w:val="28"/>
        </w:rPr>
        <w:t>млн</w:t>
      </w:r>
      <w:r>
        <w:rPr>
          <w:sz w:val="28"/>
        </w:rPr>
        <w:t xml:space="preserve"> рублей</w:t>
      </w:r>
      <w:r>
        <w:rPr>
          <w:sz w:val="28"/>
        </w:rPr>
        <w:t>.</w:t>
      </w:r>
    </w:p>
    <w:p w14:paraId="DA010000">
      <w:pPr>
        <w:ind w:firstLine="426" w:left="0"/>
        <w:jc w:val="both"/>
        <w:rPr>
          <w:sz w:val="28"/>
        </w:rPr>
      </w:pPr>
      <w:r>
        <w:rPr>
          <w:sz w:val="28"/>
        </w:rPr>
        <w:t>За счет средств областного и местного бюджет</w:t>
      </w:r>
      <w:r>
        <w:rPr>
          <w:sz w:val="28"/>
        </w:rPr>
        <w:t>ов</w:t>
      </w:r>
      <w:r>
        <w:rPr>
          <w:sz w:val="28"/>
        </w:rPr>
        <w:t xml:space="preserve"> ведутся работы по восстановлению аварийного участка объекта: «Подводящий коллектор от ГК38 до ГК26», «Магистральная канализация от К7 до </w:t>
      </w:r>
      <w:r>
        <w:rPr>
          <w:sz w:val="28"/>
        </w:rPr>
        <w:t>Ксущ</w:t>
      </w:r>
      <w:r>
        <w:rPr>
          <w:sz w:val="28"/>
        </w:rPr>
        <w:t>., от ГК0 до К7/К7» , заменено 2,6 км канализационной сети  на сумму 146</w:t>
      </w:r>
      <w:r>
        <w:rPr>
          <w:sz w:val="28"/>
        </w:rPr>
        <w:t>,</w:t>
      </w:r>
      <w:r>
        <w:rPr>
          <w:sz w:val="28"/>
        </w:rPr>
        <w:t>0</w:t>
      </w:r>
      <w:r>
        <w:rPr>
          <w:sz w:val="28"/>
        </w:rPr>
        <w:t xml:space="preserve"> </w:t>
      </w:r>
      <w:r>
        <w:rPr>
          <w:sz w:val="28"/>
        </w:rPr>
        <w:t>млн</w:t>
      </w:r>
      <w:r>
        <w:rPr>
          <w:sz w:val="28"/>
        </w:rPr>
        <w:t xml:space="preserve"> рублей</w:t>
      </w:r>
      <w:r>
        <w:rPr>
          <w:sz w:val="28"/>
        </w:rPr>
        <w:t>.</w:t>
      </w:r>
    </w:p>
    <w:p w14:paraId="DB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январе 2021 года 31% пассажиров оплатили проезд </w:t>
      </w:r>
      <w:r>
        <w:rPr>
          <w:sz w:val="28"/>
        </w:rPr>
        <w:t>безналично</w:t>
      </w:r>
      <w:r>
        <w:rPr>
          <w:sz w:val="28"/>
        </w:rPr>
        <w:t xml:space="preserve">, в декабре более 47%. </w:t>
      </w:r>
      <w:r>
        <w:rPr>
          <w:sz w:val="28"/>
        </w:rPr>
        <w:t>За 202</w:t>
      </w:r>
      <w:r>
        <w:rPr>
          <w:sz w:val="28"/>
        </w:rPr>
        <w:t>1</w:t>
      </w:r>
      <w:r>
        <w:rPr>
          <w:sz w:val="28"/>
        </w:rPr>
        <w:t xml:space="preserve"> год расходы на содержание системы составили </w:t>
      </w:r>
      <w:r>
        <w:rPr>
          <w:sz w:val="28"/>
        </w:rPr>
        <w:t xml:space="preserve">6,2 </w:t>
      </w:r>
      <w:r>
        <w:rPr>
          <w:sz w:val="28"/>
        </w:rPr>
        <w:t>млн</w:t>
      </w:r>
      <w:r>
        <w:rPr>
          <w:sz w:val="28"/>
        </w:rPr>
        <w:t xml:space="preserve"> </w:t>
      </w:r>
      <w:r>
        <w:rPr>
          <w:sz w:val="28"/>
        </w:rPr>
        <w:t>руб</w:t>
      </w:r>
      <w:r>
        <w:rPr>
          <w:sz w:val="28"/>
        </w:rPr>
        <w:t>лей</w:t>
      </w:r>
      <w:r>
        <w:rPr>
          <w:sz w:val="28"/>
        </w:rPr>
        <w:t xml:space="preserve">. </w:t>
      </w:r>
    </w:p>
    <w:p w14:paraId="DC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настоящее время любой житель города может получить данные о движении городского пассажирского транспорта в приложении </w:t>
      </w:r>
      <w:r>
        <w:rPr>
          <w:sz w:val="28"/>
        </w:rPr>
        <w:t>Яндекс</w:t>
      </w:r>
      <w:r>
        <w:rPr>
          <w:sz w:val="28"/>
        </w:rPr>
        <w:t xml:space="preserve"> карты – транспорт,</w:t>
      </w:r>
      <w:r>
        <w:rPr>
          <w:color w:val="000000"/>
          <w:sz w:val="36"/>
        </w:rPr>
        <w:t xml:space="preserve"> </w:t>
      </w:r>
      <w:r>
        <w:rPr>
          <w:sz w:val="28"/>
        </w:rPr>
        <w:t>согласно новой схеме движения.</w:t>
      </w:r>
    </w:p>
    <w:p w14:paraId="DD010000">
      <w:pPr>
        <w:pStyle w:val="Style_1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результатам конкурса на осуществление пассажирских перевозок автомобильным транспортом по муниципальным маршрутам регулярных перевозок по нерегулируемым тарифам на территории муниципального образования «Город Волгодонск», с 1 октября пассажирский транспорт выполняет перевозки пассажиров по новой маршрутной схеме. В результате увеличен пассажиропоток на троллейбусных маршрутах.</w:t>
      </w:r>
    </w:p>
    <w:p w14:paraId="DE010000">
      <w:pPr>
        <w:pStyle w:val="Style_1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регулярности движения и дальнейшего развития транспортной отрасли города Волгодонска с ноября 2021 по январь 2022 МУП «ГПТ» осуществл</w:t>
      </w:r>
      <w:r>
        <w:rPr>
          <w:rFonts w:ascii="Times New Roman" w:hAnsi="Times New Roman"/>
          <w:sz w:val="28"/>
        </w:rPr>
        <w:t>ен</w:t>
      </w:r>
      <w:r>
        <w:rPr>
          <w:rFonts w:ascii="Times New Roman" w:hAnsi="Times New Roman"/>
          <w:sz w:val="28"/>
        </w:rPr>
        <w:t xml:space="preserve"> перегон из города Москв</w:t>
      </w:r>
      <w:r>
        <w:rPr>
          <w:rFonts w:ascii="Times New Roman" w:hAnsi="Times New Roman"/>
          <w:sz w:val="28"/>
        </w:rPr>
        <w:t xml:space="preserve">ы </w:t>
      </w:r>
      <w:r>
        <w:rPr>
          <w:rFonts w:ascii="Times New Roman" w:hAnsi="Times New Roman"/>
          <w:sz w:val="28"/>
        </w:rPr>
        <w:t>на безвозмездной основе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 единиц автобусов большой вместимости марки ЛИАЗ-5292</w:t>
      </w:r>
      <w:r>
        <w:rPr>
          <w:rFonts w:ascii="Times New Roman" w:hAnsi="Times New Roman"/>
          <w:sz w:val="28"/>
        </w:rPr>
        <w:t>.</w:t>
      </w:r>
    </w:p>
    <w:p w14:paraId="DF010000">
      <w:pPr>
        <w:pStyle w:val="Style_1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0010000">
      <w:pPr>
        <w:pStyle w:val="Style_13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Малый бизнес.</w:t>
      </w:r>
    </w:p>
    <w:p w14:paraId="E1010000">
      <w:pPr>
        <w:pStyle w:val="Style_1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99"/>
        <w:tblLayout w:type="fixed"/>
      </w:tblPr>
      <w:tblGrid>
        <w:gridCol w:w="4829"/>
        <w:gridCol w:w="1887"/>
        <w:gridCol w:w="1700"/>
        <w:gridCol w:w="1900"/>
      </w:tblGrid>
      <w:tr>
        <w:trPr>
          <w:trHeight w:hRule="atLeast" w:val="852"/>
        </w:trPr>
        <w:tc>
          <w:tcPr>
            <w:tcW w:type="dxa" w:w="1031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201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Сведения о среднесписочной численности, фонде оплаты труда</w:t>
            </w:r>
            <w:r>
              <w:rPr>
                <w:b w:val="1"/>
                <w:color w:val="000000"/>
                <w:sz w:val="18"/>
              </w:rPr>
              <w:br/>
            </w:r>
            <w:r>
              <w:rPr>
                <w:b w:val="1"/>
                <w:color w:val="000000"/>
                <w:sz w:val="18"/>
              </w:rPr>
              <w:t xml:space="preserve">и среднемесячной заработной плате работников малых предприятий(без </w:t>
            </w:r>
            <w:r>
              <w:rPr>
                <w:b w:val="1"/>
                <w:color w:val="000000"/>
                <w:sz w:val="18"/>
              </w:rPr>
              <w:t>микропредприятий</w:t>
            </w:r>
            <w:r>
              <w:rPr>
                <w:b w:val="1"/>
                <w:color w:val="000000"/>
                <w:sz w:val="18"/>
              </w:rPr>
              <w:t>)</w:t>
            </w:r>
            <w:r>
              <w:rPr>
                <w:b w:val="1"/>
                <w:color w:val="000000"/>
                <w:sz w:val="18"/>
              </w:rPr>
              <w:br/>
            </w:r>
            <w:r>
              <w:rPr>
                <w:b w:val="1"/>
                <w:color w:val="000000"/>
                <w:sz w:val="18"/>
              </w:rPr>
              <w:t>по территории г</w:t>
            </w:r>
            <w:r>
              <w:rPr>
                <w:b w:val="1"/>
                <w:color w:val="000000"/>
                <w:sz w:val="18"/>
              </w:rPr>
              <w:t>.В</w:t>
            </w:r>
            <w:r>
              <w:rPr>
                <w:b w:val="1"/>
                <w:color w:val="000000"/>
                <w:sz w:val="18"/>
              </w:rPr>
              <w:t>олгодонск за январь-декабрь 2021 года</w:t>
            </w:r>
          </w:p>
        </w:tc>
      </w:tr>
      <w:tr>
        <w:trPr>
          <w:trHeight w:hRule="atLeast" w:val="282"/>
        </w:trPr>
        <w:tc>
          <w:tcPr>
            <w:tcW w:type="dxa" w:w="1031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3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(в разрезе видов экономической деятельности)</w:t>
            </w:r>
          </w:p>
        </w:tc>
      </w:tr>
      <w:tr>
        <w:trPr>
          <w:trHeight w:hRule="atLeast" w:val="567"/>
        </w:trPr>
        <w:tc>
          <w:tcPr>
            <w:tcW w:type="dxa" w:w="1031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401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/в целом по территории фонд заработной платы всех работников, по видам экономической деятельности фонд заработной платы списочного состава и внешних совместителей/</w:t>
            </w:r>
          </w:p>
        </w:tc>
      </w:tr>
      <w:tr>
        <w:trPr>
          <w:trHeight w:hRule="atLeast" w:val="1515"/>
        </w:trPr>
        <w:tc>
          <w:tcPr>
            <w:tcW w:type="dxa" w:w="48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E5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Наименование</w:t>
            </w:r>
          </w:p>
        </w:tc>
        <w:tc>
          <w:tcPr>
            <w:tcW w:type="dxa" w:w="1887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E6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Среднесписочная численность работников (без внешних совместителей и работников </w:t>
            </w:r>
            <w:r>
              <w:rPr>
                <w:color w:val="000000"/>
                <w:sz w:val="18"/>
              </w:rPr>
              <w:t>несписочного</w:t>
            </w:r>
            <w:r>
              <w:rPr>
                <w:color w:val="000000"/>
                <w:sz w:val="18"/>
              </w:rPr>
              <w:t xml:space="preserve"> состава), человек</w:t>
            </w:r>
          </w:p>
        </w:tc>
        <w:tc>
          <w:tcPr>
            <w:tcW w:type="dxa" w:w="170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E7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Фонд заработной платы, тыс</w:t>
            </w:r>
            <w:r>
              <w:rPr>
                <w:color w:val="000000"/>
                <w:sz w:val="18"/>
              </w:rPr>
              <w:t>.р</w:t>
            </w:r>
            <w:r>
              <w:rPr>
                <w:color w:val="000000"/>
                <w:sz w:val="18"/>
              </w:rPr>
              <w:t>ублей</w:t>
            </w:r>
          </w:p>
        </w:tc>
        <w:tc>
          <w:tcPr>
            <w:tcW w:type="dxa" w:w="190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E8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Среднемесячная заработная плата одного работника, рублей</w:t>
            </w:r>
          </w:p>
        </w:tc>
      </w:tr>
      <w:tr>
        <w:trPr>
          <w:trHeight w:hRule="atLeast" w:val="255"/>
        </w:trPr>
        <w:tc>
          <w:tcPr>
            <w:tcW w:type="dxa" w:w="4829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</w:tcPr>
          <w:p w14:paraId="E9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type="dxa" w:w="188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</w:tcPr>
          <w:p w14:paraId="EA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type="dxa" w:w="1700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</w:tcPr>
          <w:p w14:paraId="EB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</w:tcPr>
          <w:p w14:paraId="EC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</w:tr>
      <w:tr>
        <w:trPr>
          <w:trHeight w:hRule="atLeast" w:val="255"/>
        </w:trPr>
        <w:tc>
          <w:tcPr>
            <w:tcW w:type="dxa" w:w="4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ВСЕГО</w:t>
            </w: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1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5534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1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2064328,0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31085,5</w:t>
            </w:r>
          </w:p>
        </w:tc>
      </w:tr>
      <w:tr>
        <w:trPr>
          <w:trHeight w:hRule="atLeast" w:val="255"/>
        </w:trPr>
        <w:tc>
          <w:tcPr>
            <w:tcW w:type="dxa" w:w="4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1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 из них</w:t>
            </w: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1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>
        <w:trPr>
          <w:trHeight w:hRule="atLeast" w:val="330"/>
        </w:trPr>
        <w:tc>
          <w:tcPr>
            <w:tcW w:type="dxa" w:w="4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Сельское</w:t>
            </w:r>
            <w:r>
              <w:rPr>
                <w:color w:val="000000"/>
                <w:sz w:val="18"/>
              </w:rPr>
              <w:t>,л</w:t>
            </w:r>
            <w:r>
              <w:rPr>
                <w:color w:val="000000"/>
                <w:sz w:val="18"/>
              </w:rPr>
              <w:t>есное</w:t>
            </w:r>
            <w:r>
              <w:rPr>
                <w:color w:val="000000"/>
                <w:sz w:val="18"/>
              </w:rPr>
              <w:t xml:space="preserve">  хозяйство, охота, рыболовство и рыбоводство</w:t>
            </w: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1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23375.8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29694.9</w:t>
            </w:r>
          </w:p>
        </w:tc>
      </w:tr>
      <w:tr>
        <w:trPr>
          <w:trHeight w:hRule="atLeast" w:val="255"/>
        </w:trPr>
        <w:tc>
          <w:tcPr>
            <w:tcW w:type="dxa" w:w="4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Обрабатывающие производства</w:t>
            </w: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1288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1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513444.7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33209.5</w:t>
            </w:r>
          </w:p>
        </w:tc>
      </w:tr>
      <w:tr>
        <w:trPr>
          <w:trHeight w:hRule="atLeast" w:val="360"/>
        </w:trPr>
        <w:tc>
          <w:tcPr>
            <w:tcW w:type="dxa" w:w="4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Обеспечение электроэнергией, газом и паром кондиционирование воздуха</w:t>
            </w: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1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103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57978.1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46907.8</w:t>
            </w:r>
          </w:p>
        </w:tc>
      </w:tr>
      <w:tr>
        <w:trPr>
          <w:trHeight w:hRule="atLeast" w:val="600"/>
        </w:trPr>
        <w:tc>
          <w:tcPr>
            <w:tcW w:type="dxa" w:w="4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104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37511.8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30086.5</w:t>
            </w:r>
          </w:p>
        </w:tc>
      </w:tr>
      <w:tr>
        <w:trPr>
          <w:trHeight w:hRule="atLeast" w:val="255"/>
        </w:trPr>
        <w:tc>
          <w:tcPr>
            <w:tcW w:type="dxa" w:w="4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Строительство</w:t>
            </w: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992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346508.2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29123.2</w:t>
            </w:r>
          </w:p>
        </w:tc>
      </w:tr>
      <w:tr>
        <w:trPr>
          <w:trHeight w:hRule="atLeast" w:val="360"/>
        </w:trPr>
        <w:tc>
          <w:tcPr>
            <w:tcW w:type="dxa" w:w="4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576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143328.9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20739.8</w:t>
            </w:r>
          </w:p>
        </w:tc>
      </w:tr>
      <w:tr>
        <w:trPr>
          <w:trHeight w:hRule="atLeast" w:val="255"/>
        </w:trPr>
        <w:tc>
          <w:tcPr>
            <w:tcW w:type="dxa" w:w="4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Транспортировка и хранение</w:t>
            </w: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89574.8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24079.2</w:t>
            </w:r>
          </w:p>
        </w:tc>
      </w:tr>
      <w:tr>
        <w:trPr>
          <w:trHeight w:hRule="atLeast" w:val="330"/>
        </w:trPr>
        <w:tc>
          <w:tcPr>
            <w:tcW w:type="dxa" w:w="4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Деятельность гостиниц и предприятий </w:t>
            </w:r>
            <w:r>
              <w:rPr>
                <w:color w:val="000000"/>
                <w:sz w:val="18"/>
              </w:rPr>
              <w:t>общественого</w:t>
            </w:r>
            <w:r>
              <w:rPr>
                <w:color w:val="000000"/>
                <w:sz w:val="18"/>
              </w:rPr>
              <w:t xml:space="preserve"> питания</w:t>
            </w: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326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75367.0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19242.0</w:t>
            </w:r>
          </w:p>
        </w:tc>
      </w:tr>
      <w:tr>
        <w:trPr>
          <w:trHeight w:hRule="atLeast" w:val="255"/>
        </w:trPr>
        <w:tc>
          <w:tcPr>
            <w:tcW w:type="dxa" w:w="4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Деятельность в области информации и связи</w:t>
            </w: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164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60331.4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30563.0</w:t>
            </w:r>
          </w:p>
        </w:tc>
      </w:tr>
      <w:tr>
        <w:trPr>
          <w:trHeight w:hRule="atLeast" w:val="255"/>
        </w:trPr>
        <w:tc>
          <w:tcPr>
            <w:tcW w:type="dxa" w:w="4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Деятельность финансовая и страховая</w:t>
            </w: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</w:tr>
      <w:tr>
        <w:trPr>
          <w:trHeight w:hRule="atLeast" w:val="345"/>
        </w:trPr>
        <w:tc>
          <w:tcPr>
            <w:tcW w:type="dxa" w:w="4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Деятельность по операциям с недвижимым имуществом</w:t>
            </w: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958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362790.1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31574.4</w:t>
            </w:r>
          </w:p>
        </w:tc>
      </w:tr>
      <w:tr>
        <w:trPr>
          <w:trHeight w:hRule="atLeast" w:val="300"/>
        </w:trPr>
        <w:tc>
          <w:tcPr>
            <w:tcW w:type="dxa" w:w="4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Деятельность профессиональная, научная и техническая</w:t>
            </w: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</w:tr>
      <w:tr>
        <w:trPr>
          <w:trHeight w:hRule="atLeast" w:val="390"/>
        </w:trPr>
        <w:tc>
          <w:tcPr>
            <w:tcW w:type="dxa" w:w="4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256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87751.5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28553.8</w:t>
            </w:r>
          </w:p>
        </w:tc>
      </w:tr>
      <w:tr>
        <w:trPr>
          <w:trHeight w:hRule="atLeast" w:val="390"/>
        </w:trPr>
        <w:tc>
          <w:tcPr>
            <w:tcW w:type="dxa" w:w="4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158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40226.9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21216.7</w:t>
            </w:r>
          </w:p>
        </w:tc>
      </w:tr>
      <w:tr>
        <w:trPr>
          <w:trHeight w:hRule="atLeast" w:val="405"/>
        </w:trPr>
        <w:tc>
          <w:tcPr>
            <w:tcW w:type="dxa" w:w="4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Деятельность в области культуры, спорта, организация досуга и развлечений</w:t>
            </w: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</w:tr>
      <w:tr>
        <w:trPr>
          <w:trHeight w:hRule="atLeast" w:val="255"/>
        </w:trPr>
        <w:tc>
          <w:tcPr>
            <w:tcW w:type="dxa" w:w="4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прочих видов услуг</w:t>
            </w: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</w:tr>
      <w:tr>
        <w:trPr>
          <w:trHeight w:hRule="atLeast" w:val="30"/>
        </w:trPr>
        <w:tc>
          <w:tcPr>
            <w:tcW w:type="dxa" w:w="4829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35020000">
            <w:pPr>
              <w:ind/>
              <w:jc w:val="center"/>
              <w:rPr>
                <w:b w:val="1"/>
                <w:color w:val="000000"/>
                <w:sz w:val="18"/>
              </w:rPr>
            </w:pPr>
          </w:p>
        </w:tc>
        <w:tc>
          <w:tcPr>
            <w:tcW w:type="dxa" w:w="1887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36020000">
            <w:pPr>
              <w:ind/>
              <w:jc w:val="center"/>
              <w:rPr>
                <w:b w:val="1"/>
                <w:color w:val="000000"/>
                <w:sz w:val="18"/>
              </w:rPr>
            </w:pPr>
          </w:p>
        </w:tc>
        <w:tc>
          <w:tcPr>
            <w:tcW w:type="dxa" w:w="1700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37020000">
            <w:pPr>
              <w:ind/>
              <w:jc w:val="center"/>
              <w:rPr>
                <w:b w:val="1"/>
                <w:color w:val="000000"/>
                <w:sz w:val="18"/>
              </w:rPr>
            </w:pPr>
          </w:p>
        </w:tc>
        <w:tc>
          <w:tcPr>
            <w:tcW w:type="dxa" w:w="1900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38020000">
            <w:pPr>
              <w:ind/>
              <w:jc w:val="center"/>
              <w:rPr>
                <w:b w:val="1"/>
                <w:color w:val="000000"/>
                <w:sz w:val="18"/>
              </w:rPr>
            </w:pPr>
          </w:p>
        </w:tc>
      </w:tr>
      <w:tr>
        <w:trPr>
          <w:trHeight w:hRule="atLeast" w:val="994"/>
        </w:trPr>
        <w:tc>
          <w:tcPr>
            <w:tcW w:type="dxa" w:w="1031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9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)*  -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 282-ФЗ «Об официальном статистическом учете и системе государственной статистики в Российской Федерации» (ст. 4, п. 5; ст. 9, п.1)</w:t>
            </w:r>
          </w:p>
        </w:tc>
      </w:tr>
    </w:tbl>
    <w:p w14:paraId="3A020000">
      <w:pPr>
        <w:pStyle w:val="Style_13"/>
        <w:spacing w:after="0" w:line="240" w:lineRule="auto"/>
        <w:ind w:firstLine="709" w:left="0"/>
        <w:jc w:val="both"/>
        <w:rPr>
          <w:rFonts w:ascii="Times New Roman" w:hAnsi="Times New Roman"/>
          <w:sz w:val="18"/>
        </w:rPr>
      </w:pPr>
    </w:p>
    <w:tbl>
      <w:tblPr>
        <w:tblStyle w:val="Style_2"/>
        <w:tblInd w:type="dxa" w:w="93"/>
        <w:tblLayout w:type="fixed"/>
      </w:tblPr>
      <w:tblGrid>
        <w:gridCol w:w="3984"/>
        <w:gridCol w:w="1843"/>
        <w:gridCol w:w="2268"/>
        <w:gridCol w:w="2268"/>
      </w:tblGrid>
      <w:tr>
        <w:trPr>
          <w:trHeight w:hRule="atLeast" w:val="1133"/>
        </w:trPr>
        <w:tc>
          <w:tcPr>
            <w:tcW w:type="dxa" w:w="10363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B02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Сведения об обороте предприятий, об объеме отгруженных товаров собственного производства,</w:t>
            </w:r>
            <w:r>
              <w:rPr>
                <w:b w:val="1"/>
                <w:color w:val="000000"/>
                <w:sz w:val="18"/>
              </w:rPr>
              <w:br/>
            </w:r>
            <w:r>
              <w:rPr>
                <w:b w:val="1"/>
                <w:color w:val="000000"/>
                <w:sz w:val="18"/>
              </w:rPr>
              <w:t>выполненных работ и услуг собственными силами, о продаже товаров</w:t>
            </w:r>
            <w:r>
              <w:rPr>
                <w:b w:val="1"/>
                <w:color w:val="000000"/>
                <w:sz w:val="18"/>
              </w:rPr>
              <w:br/>
            </w:r>
            <w:r>
              <w:rPr>
                <w:b w:val="1"/>
                <w:color w:val="000000"/>
                <w:sz w:val="18"/>
              </w:rPr>
              <w:t xml:space="preserve">несобственного производства малыми предприятиям  (без </w:t>
            </w:r>
            <w:r>
              <w:rPr>
                <w:b w:val="1"/>
                <w:color w:val="000000"/>
                <w:sz w:val="18"/>
              </w:rPr>
              <w:t>микропредприятий</w:t>
            </w:r>
            <w:r>
              <w:rPr>
                <w:b w:val="1"/>
                <w:color w:val="000000"/>
                <w:sz w:val="18"/>
              </w:rPr>
              <w:t>)</w:t>
            </w:r>
            <w:r>
              <w:rPr>
                <w:b w:val="1"/>
                <w:color w:val="000000"/>
                <w:sz w:val="18"/>
              </w:rPr>
              <w:br/>
            </w:r>
            <w:r>
              <w:rPr>
                <w:b w:val="1"/>
                <w:color w:val="000000"/>
                <w:sz w:val="18"/>
              </w:rPr>
              <w:t>по территории г</w:t>
            </w:r>
            <w:r>
              <w:rPr>
                <w:b w:val="1"/>
                <w:color w:val="000000"/>
                <w:sz w:val="18"/>
              </w:rPr>
              <w:t>.В</w:t>
            </w:r>
            <w:r>
              <w:rPr>
                <w:b w:val="1"/>
                <w:color w:val="000000"/>
                <w:sz w:val="18"/>
              </w:rPr>
              <w:t>олгодонск за январь-декабрь 2021 года</w:t>
            </w:r>
          </w:p>
        </w:tc>
      </w:tr>
      <w:tr>
        <w:trPr>
          <w:trHeight w:hRule="atLeast" w:val="282"/>
        </w:trPr>
        <w:tc>
          <w:tcPr>
            <w:tcW w:type="dxa" w:w="10363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C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(в разрезе видов экономической деятельности)</w:t>
            </w:r>
          </w:p>
        </w:tc>
      </w:tr>
      <w:tr>
        <w:trPr>
          <w:trHeight w:hRule="atLeast" w:val="143"/>
        </w:trPr>
        <w:tc>
          <w:tcPr>
            <w:tcW w:type="dxa" w:w="39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D020000">
            <w:pPr>
              <w:ind/>
              <w:jc w:val="center"/>
              <w:rPr>
                <w:b w:val="1"/>
                <w:color w:val="000000"/>
                <w:sz w:val="18"/>
              </w:rPr>
            </w:pPr>
          </w:p>
        </w:tc>
        <w:tc>
          <w:tcPr>
            <w:tcW w:type="dxa" w:w="18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E020000">
            <w:pPr>
              <w:ind/>
              <w:jc w:val="center"/>
              <w:rPr>
                <w:b w:val="1"/>
                <w:color w:val="000000"/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F020000">
            <w:pPr>
              <w:ind/>
              <w:jc w:val="center"/>
              <w:rPr>
                <w:b w:val="1"/>
                <w:color w:val="000000"/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0020000">
            <w:pPr>
              <w:ind/>
              <w:jc w:val="center"/>
              <w:rPr>
                <w:b w:val="1"/>
                <w:color w:val="000000"/>
                <w:sz w:val="18"/>
              </w:rPr>
            </w:pPr>
          </w:p>
        </w:tc>
      </w:tr>
      <w:tr>
        <w:trPr>
          <w:trHeight w:hRule="atLeast" w:val="1275"/>
        </w:trPr>
        <w:tc>
          <w:tcPr>
            <w:tcW w:type="dxa" w:w="39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41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Наименование</w:t>
            </w:r>
          </w:p>
        </w:tc>
        <w:tc>
          <w:tcPr>
            <w:tcW w:type="dxa" w:w="184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42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Оборот малых предприятий за период с начала отчетного года, тыс</w:t>
            </w:r>
            <w:r>
              <w:rPr>
                <w:color w:val="000000"/>
                <w:sz w:val="18"/>
              </w:rPr>
              <w:t>.р</w:t>
            </w:r>
            <w:r>
              <w:rPr>
                <w:color w:val="000000"/>
                <w:sz w:val="18"/>
              </w:rPr>
              <w:t>ублей</w:t>
            </w:r>
          </w:p>
        </w:tc>
        <w:tc>
          <w:tcPr>
            <w:tcW w:type="dxa" w:w="2268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43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Отгружено товаров за период с начала отчетного года, тыс</w:t>
            </w:r>
            <w:r>
              <w:rPr>
                <w:color w:val="000000"/>
                <w:sz w:val="18"/>
              </w:rPr>
              <w:t>.р</w:t>
            </w:r>
            <w:r>
              <w:rPr>
                <w:color w:val="000000"/>
                <w:sz w:val="18"/>
              </w:rPr>
              <w:t>ублей</w:t>
            </w:r>
          </w:p>
        </w:tc>
        <w:tc>
          <w:tcPr>
            <w:tcW w:type="dxa" w:w="2268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44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Продано товаров несобственного производства за период с начала отчетного года, тыс</w:t>
            </w:r>
            <w:r>
              <w:rPr>
                <w:color w:val="000000"/>
                <w:sz w:val="18"/>
              </w:rPr>
              <w:t>.р</w:t>
            </w:r>
            <w:r>
              <w:rPr>
                <w:color w:val="000000"/>
                <w:sz w:val="18"/>
              </w:rPr>
              <w:t>ублей</w:t>
            </w:r>
          </w:p>
        </w:tc>
      </w:tr>
      <w:tr>
        <w:trPr>
          <w:trHeight w:hRule="atLeast" w:val="255"/>
        </w:trPr>
        <w:tc>
          <w:tcPr>
            <w:tcW w:type="dxa" w:w="3984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</w:tcPr>
          <w:p w14:paraId="45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</w:tcPr>
          <w:p w14:paraId="46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</w:tcPr>
          <w:p w14:paraId="47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</w:tcPr>
          <w:p w14:paraId="48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</w:tr>
      <w:tr>
        <w:trPr>
          <w:trHeight w:hRule="atLeast" w:val="255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2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ВСЕГО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2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17800265,4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2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13228842,7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2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4571422,7</w:t>
            </w:r>
          </w:p>
        </w:tc>
      </w:tr>
      <w:tr>
        <w:trPr>
          <w:trHeight w:hRule="atLeast" w:val="255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 из них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>
        <w:trPr>
          <w:trHeight w:hRule="atLeast" w:val="345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Сельское</w:t>
            </w:r>
            <w:r>
              <w:rPr>
                <w:color w:val="000000"/>
                <w:sz w:val="18"/>
              </w:rPr>
              <w:t>,л</w:t>
            </w:r>
            <w:r>
              <w:rPr>
                <w:color w:val="000000"/>
                <w:sz w:val="18"/>
              </w:rPr>
              <w:t>есное</w:t>
            </w:r>
            <w:r>
              <w:rPr>
                <w:color w:val="000000"/>
                <w:sz w:val="18"/>
              </w:rPr>
              <w:t xml:space="preserve">  хозяйство, охота, рыболовство и рыбоводство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1584016.5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89378.5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1494638.0</w:t>
            </w:r>
          </w:p>
        </w:tc>
      </w:tr>
      <w:tr>
        <w:trPr>
          <w:trHeight w:hRule="atLeast" w:val="255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Обрабатывающие производства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4106673.5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4021105.3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85568.2</w:t>
            </w:r>
          </w:p>
        </w:tc>
      </w:tr>
      <w:tr>
        <w:trPr>
          <w:trHeight w:hRule="atLeast" w:val="51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Обеспечение электроэнергией, газом и паром кондиционирование воздуха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759243.1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669101.6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90141.5</w:t>
            </w:r>
          </w:p>
        </w:tc>
      </w:tr>
      <w:tr>
        <w:trPr>
          <w:trHeight w:hRule="atLeast" w:val="54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793819.3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180452.3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613367.0</w:t>
            </w:r>
          </w:p>
        </w:tc>
      </w:tr>
      <w:tr>
        <w:trPr>
          <w:trHeight w:hRule="atLeast" w:val="255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Строительство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4375666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4352513.4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23152.6</w:t>
            </w:r>
          </w:p>
        </w:tc>
      </w:tr>
      <w:tr>
        <w:trPr>
          <w:trHeight w:hRule="atLeast" w:val="51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2796352.8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599679.4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2196673.4</w:t>
            </w:r>
          </w:p>
        </w:tc>
      </w:tr>
      <w:tr>
        <w:trPr>
          <w:trHeight w:hRule="atLeast" w:val="255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Транспортировка и хранение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499224.5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465607.5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33617.0</w:t>
            </w:r>
          </w:p>
        </w:tc>
      </w:tr>
      <w:tr>
        <w:trPr>
          <w:trHeight w:hRule="atLeast" w:val="33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Деятельность гостиниц и предприятий </w:t>
            </w:r>
            <w:r>
              <w:rPr>
                <w:color w:val="000000"/>
                <w:sz w:val="18"/>
              </w:rPr>
              <w:t>общественого</w:t>
            </w:r>
            <w:r>
              <w:rPr>
                <w:color w:val="000000"/>
                <w:sz w:val="18"/>
              </w:rPr>
              <w:t xml:space="preserve"> питания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467193.9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439292.2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27901.7</w:t>
            </w:r>
          </w:p>
        </w:tc>
      </w:tr>
      <w:tr>
        <w:trPr>
          <w:trHeight w:hRule="atLeast" w:val="255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Деятельность в области информации и связи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276686.7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274072.4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2614.3</w:t>
            </w:r>
          </w:p>
        </w:tc>
      </w:tr>
      <w:tr>
        <w:trPr>
          <w:trHeight w:hRule="atLeast" w:val="255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Деятельность финансовая и страховая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</w:tr>
      <w:tr>
        <w:trPr>
          <w:trHeight w:hRule="atLeast" w:val="315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Деятельность по операциям с недвижимым имуществом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1444989.4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1444989.4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.0</w:t>
            </w:r>
          </w:p>
        </w:tc>
      </w:tr>
      <w:tr>
        <w:trPr>
          <w:trHeight w:hRule="atLeast" w:val="36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Деятельность профессиональная, научная и техническая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</w:tr>
      <w:tr>
        <w:trPr>
          <w:trHeight w:hRule="atLeast" w:val="51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173494.3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169745.3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3749.0</w:t>
            </w:r>
          </w:p>
        </w:tc>
      </w:tr>
      <w:tr>
        <w:trPr>
          <w:trHeight w:hRule="atLeast" w:val="345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199549.4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199549.4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.0</w:t>
            </w:r>
          </w:p>
        </w:tc>
      </w:tr>
      <w:tr>
        <w:trPr>
          <w:trHeight w:hRule="atLeast" w:val="51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Деятельность в области культуры, спорта, организация досуга и развлечений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</w:tr>
      <w:tr>
        <w:trPr>
          <w:trHeight w:hRule="atLeast" w:val="255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прочих видов услуг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</w:tr>
      <w:tr>
        <w:trPr>
          <w:trHeight w:hRule="atLeast" w:val="30"/>
        </w:trPr>
        <w:tc>
          <w:tcPr>
            <w:tcW w:type="dxa" w:w="3984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91020000">
            <w:pPr>
              <w:ind/>
              <w:jc w:val="center"/>
              <w:rPr>
                <w:b w:val="1"/>
                <w:color w:val="000000"/>
                <w:sz w:val="18"/>
              </w:rPr>
            </w:pPr>
          </w:p>
        </w:tc>
        <w:tc>
          <w:tcPr>
            <w:tcW w:type="dxa" w:w="1843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92020000">
            <w:pPr>
              <w:ind/>
              <w:jc w:val="center"/>
              <w:rPr>
                <w:b w:val="1"/>
                <w:color w:val="000000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93020000">
            <w:pPr>
              <w:ind/>
              <w:jc w:val="center"/>
              <w:rPr>
                <w:b w:val="1"/>
                <w:color w:val="000000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94020000">
            <w:pPr>
              <w:ind/>
              <w:jc w:val="center"/>
              <w:rPr>
                <w:b w:val="1"/>
                <w:color w:val="000000"/>
                <w:sz w:val="18"/>
              </w:rPr>
            </w:pPr>
          </w:p>
        </w:tc>
      </w:tr>
      <w:tr>
        <w:trPr>
          <w:trHeight w:hRule="atLeast" w:val="994"/>
        </w:trPr>
        <w:tc>
          <w:tcPr>
            <w:tcW w:type="dxa" w:w="10363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5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)*  -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 282-ФЗ «Об официальном статистическом учете и системе государственной статистики в Российской Федерации» (ст. 4, п. 5; ст. 9, п.1)</w:t>
            </w:r>
          </w:p>
        </w:tc>
      </w:tr>
    </w:tbl>
    <w:p w14:paraId="96020000">
      <w:pPr>
        <w:pStyle w:val="Style_13"/>
        <w:spacing w:after="0" w:line="240" w:lineRule="auto"/>
        <w:ind w:firstLine="709" w:left="0"/>
        <w:jc w:val="both"/>
        <w:rPr>
          <w:rFonts w:ascii="Times New Roman" w:hAnsi="Times New Roman"/>
          <w:sz w:val="18"/>
        </w:rPr>
      </w:pPr>
    </w:p>
    <w:tbl>
      <w:tblPr>
        <w:tblStyle w:val="Style_2"/>
        <w:tblInd w:type="dxa" w:w="93"/>
        <w:tblLayout w:type="fixed"/>
      </w:tblPr>
      <w:tblGrid>
        <w:gridCol w:w="4987"/>
        <w:gridCol w:w="2647"/>
        <w:gridCol w:w="2524"/>
        <w:gridCol w:w="222"/>
      </w:tblGrid>
      <w:tr>
        <w:trPr>
          <w:trHeight w:hRule="atLeast" w:val="852"/>
        </w:trPr>
        <w:tc>
          <w:tcPr>
            <w:tcW w:type="dxa" w:w="10158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702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Инвестиции в основной капитал по малым предприятиям (без </w:t>
            </w:r>
            <w:r>
              <w:rPr>
                <w:b w:val="1"/>
                <w:color w:val="000000"/>
                <w:sz w:val="18"/>
              </w:rPr>
              <w:t>микропредприятий</w:t>
            </w:r>
            <w:r>
              <w:rPr>
                <w:b w:val="1"/>
                <w:color w:val="000000"/>
                <w:sz w:val="18"/>
              </w:rPr>
              <w:t>)</w:t>
            </w:r>
            <w:r>
              <w:rPr>
                <w:b w:val="1"/>
                <w:color w:val="000000"/>
                <w:sz w:val="18"/>
              </w:rPr>
              <w:br/>
            </w:r>
            <w:r>
              <w:rPr>
                <w:b w:val="1"/>
                <w:color w:val="000000"/>
                <w:sz w:val="18"/>
              </w:rPr>
              <w:t>по территории г</w:t>
            </w:r>
            <w:r>
              <w:rPr>
                <w:b w:val="1"/>
                <w:color w:val="000000"/>
                <w:sz w:val="18"/>
              </w:rPr>
              <w:t>.В</w:t>
            </w:r>
            <w:r>
              <w:rPr>
                <w:b w:val="1"/>
                <w:color w:val="000000"/>
                <w:sz w:val="18"/>
              </w:rPr>
              <w:t>олгодонск за январь-декабрь 2021 года</w:t>
            </w:r>
          </w:p>
        </w:tc>
        <w:tc>
          <w:tcPr>
            <w:tcW w:type="dxa" w:w="22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8020000">
            <w:pPr>
              <w:ind/>
              <w:jc w:val="center"/>
              <w:rPr>
                <w:rFonts w:ascii="Arial" w:hAnsi="Arial"/>
                <w:b w:val="1"/>
                <w:color w:val="000000"/>
                <w:sz w:val="20"/>
              </w:rPr>
            </w:pPr>
          </w:p>
        </w:tc>
      </w:tr>
      <w:tr>
        <w:trPr>
          <w:trHeight w:hRule="atLeast" w:val="424"/>
        </w:trPr>
        <w:tc>
          <w:tcPr>
            <w:tcW w:type="dxa" w:w="10158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9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(в разрезе видов экономической деятельности)</w:t>
            </w:r>
          </w:p>
        </w:tc>
        <w:tc>
          <w:tcPr>
            <w:tcW w:type="dxa" w:w="22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A020000">
            <w:pPr>
              <w:ind/>
              <w:jc w:val="center"/>
              <w:rPr>
                <w:rFonts w:ascii="Arial" w:hAnsi="Arial"/>
                <w:b w:val="1"/>
                <w:color w:val="000000"/>
                <w:sz w:val="20"/>
              </w:rPr>
            </w:pPr>
          </w:p>
        </w:tc>
      </w:tr>
      <w:tr>
        <w:trPr>
          <w:trHeight w:hRule="atLeast" w:val="765"/>
        </w:trPr>
        <w:tc>
          <w:tcPr>
            <w:tcW w:type="dxa" w:w="49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9B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Наименование</w:t>
            </w:r>
          </w:p>
        </w:tc>
        <w:tc>
          <w:tcPr>
            <w:tcW w:type="dxa" w:w="2647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9C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Инвестиции в основной капитал за период с начала отчетного года, тыс</w:t>
            </w:r>
            <w:r>
              <w:rPr>
                <w:color w:val="000000"/>
                <w:sz w:val="18"/>
              </w:rPr>
              <w:t>.р</w:t>
            </w:r>
            <w:r>
              <w:rPr>
                <w:color w:val="000000"/>
                <w:sz w:val="18"/>
              </w:rPr>
              <w:t>ублей</w:t>
            </w:r>
          </w:p>
        </w:tc>
        <w:tc>
          <w:tcPr>
            <w:tcW w:type="dxa" w:w="2746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9D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Инвестиции в основной капитал за счет бюджетных </w:t>
            </w:r>
            <w:r>
              <w:rPr>
                <w:color w:val="000000"/>
                <w:sz w:val="18"/>
              </w:rPr>
              <w:t>средств</w:t>
            </w:r>
            <w:r>
              <w:rPr>
                <w:color w:val="000000"/>
                <w:sz w:val="18"/>
              </w:rPr>
              <w:t>,т</w:t>
            </w:r>
            <w:r>
              <w:rPr>
                <w:color w:val="000000"/>
                <w:sz w:val="18"/>
              </w:rPr>
              <w:t>ыс.рублей</w:t>
            </w:r>
          </w:p>
        </w:tc>
      </w:tr>
      <w:tr>
        <w:trPr>
          <w:trHeight w:hRule="atLeast" w:val="255"/>
        </w:trPr>
        <w:tc>
          <w:tcPr>
            <w:tcW w:type="dxa" w:w="4987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</w:tcPr>
          <w:p w14:paraId="9E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type="dxa" w:w="264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</w:tcPr>
          <w:p w14:paraId="9F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type="dxa" w:w="2746"/>
            <w:gridSpan w:val="2"/>
            <w:tcBorders>
              <w:top w:color="000000" w:sz="8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</w:tcPr>
          <w:p w14:paraId="A0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</w:tr>
      <w:tr>
        <w:trPr>
          <w:trHeight w:hRule="atLeast" w:val="255"/>
        </w:trPr>
        <w:tc>
          <w:tcPr>
            <w:tcW w:type="dxa" w:w="4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2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ВСЕГО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2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261602,3</w:t>
            </w:r>
          </w:p>
        </w:tc>
        <w:tc>
          <w:tcPr>
            <w:tcW w:type="dxa" w:w="27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20000">
            <w:pPr>
              <w:ind/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1985</w:t>
            </w:r>
          </w:p>
        </w:tc>
      </w:tr>
      <w:tr>
        <w:trPr>
          <w:trHeight w:hRule="atLeast" w:val="255"/>
        </w:trPr>
        <w:tc>
          <w:tcPr>
            <w:tcW w:type="dxa" w:w="4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 из них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27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>
        <w:trPr>
          <w:trHeight w:hRule="atLeast" w:val="510"/>
        </w:trPr>
        <w:tc>
          <w:tcPr>
            <w:tcW w:type="dxa" w:w="4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Сельское</w:t>
            </w:r>
            <w:r>
              <w:rPr>
                <w:color w:val="000000"/>
                <w:sz w:val="18"/>
              </w:rPr>
              <w:t>,л</w:t>
            </w:r>
            <w:r>
              <w:rPr>
                <w:color w:val="000000"/>
                <w:sz w:val="18"/>
              </w:rPr>
              <w:t>есное</w:t>
            </w:r>
            <w:r>
              <w:rPr>
                <w:color w:val="000000"/>
                <w:sz w:val="18"/>
              </w:rPr>
              <w:t xml:space="preserve">  хозяйство, охота, рыболовство и рыбоводство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  <w:tc>
          <w:tcPr>
            <w:tcW w:type="dxa" w:w="27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</w:tr>
      <w:tr>
        <w:trPr>
          <w:trHeight w:hRule="atLeast" w:val="255"/>
        </w:trPr>
        <w:tc>
          <w:tcPr>
            <w:tcW w:type="dxa" w:w="4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Обрабатывающие производства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100889.8</w:t>
            </w:r>
          </w:p>
        </w:tc>
        <w:tc>
          <w:tcPr>
            <w:tcW w:type="dxa" w:w="27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</w:tr>
      <w:tr>
        <w:trPr>
          <w:trHeight w:hRule="atLeast" w:val="510"/>
        </w:trPr>
        <w:tc>
          <w:tcPr>
            <w:tcW w:type="dxa" w:w="4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Обеспечение электроэнергией, газом и паром кондиционирование воздуха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  <w:tc>
          <w:tcPr>
            <w:tcW w:type="dxa" w:w="27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</w:tr>
      <w:tr>
        <w:trPr>
          <w:trHeight w:hRule="atLeast" w:val="255"/>
        </w:trPr>
        <w:tc>
          <w:tcPr>
            <w:tcW w:type="dxa" w:w="4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Строительство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55396.9</w:t>
            </w:r>
          </w:p>
        </w:tc>
        <w:tc>
          <w:tcPr>
            <w:tcW w:type="dxa" w:w="27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</w:tr>
      <w:tr>
        <w:trPr>
          <w:trHeight w:hRule="atLeast" w:val="510"/>
        </w:trPr>
        <w:tc>
          <w:tcPr>
            <w:tcW w:type="dxa" w:w="4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16910.1</w:t>
            </w:r>
          </w:p>
        </w:tc>
        <w:tc>
          <w:tcPr>
            <w:tcW w:type="dxa" w:w="27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</w:tr>
      <w:tr>
        <w:trPr>
          <w:trHeight w:hRule="atLeast" w:val="255"/>
        </w:trPr>
        <w:tc>
          <w:tcPr>
            <w:tcW w:type="dxa" w:w="4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Транспортировка и хранение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18729</w:t>
            </w:r>
          </w:p>
        </w:tc>
        <w:tc>
          <w:tcPr>
            <w:tcW w:type="dxa" w:w="27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</w:tr>
      <w:tr>
        <w:trPr>
          <w:trHeight w:hRule="atLeast" w:val="510"/>
        </w:trPr>
        <w:tc>
          <w:tcPr>
            <w:tcW w:type="dxa" w:w="4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Деятельность гостиниц и предприятий </w:t>
            </w:r>
            <w:r>
              <w:rPr>
                <w:color w:val="000000"/>
                <w:sz w:val="18"/>
              </w:rPr>
              <w:t>общественого</w:t>
            </w:r>
            <w:r>
              <w:rPr>
                <w:color w:val="000000"/>
                <w:sz w:val="18"/>
              </w:rPr>
              <w:t xml:space="preserve"> питания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  <w:tc>
          <w:tcPr>
            <w:tcW w:type="dxa" w:w="27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</w:tr>
      <w:tr>
        <w:trPr>
          <w:trHeight w:hRule="atLeast" w:val="255"/>
        </w:trPr>
        <w:tc>
          <w:tcPr>
            <w:tcW w:type="dxa" w:w="4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Деятельность в области информации и связи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10893.3</w:t>
            </w:r>
          </w:p>
        </w:tc>
        <w:tc>
          <w:tcPr>
            <w:tcW w:type="dxa" w:w="27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</w:tr>
      <w:tr>
        <w:trPr>
          <w:trHeight w:hRule="atLeast" w:val="255"/>
        </w:trPr>
        <w:tc>
          <w:tcPr>
            <w:tcW w:type="dxa" w:w="4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Деятельность финансовая и страховая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  <w:tc>
          <w:tcPr>
            <w:tcW w:type="dxa" w:w="27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</w:tr>
      <w:tr>
        <w:trPr>
          <w:trHeight w:hRule="atLeast" w:val="510"/>
        </w:trPr>
        <w:tc>
          <w:tcPr>
            <w:tcW w:type="dxa" w:w="4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Деятельность по операциям с недвижимым имуществом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  <w:tc>
          <w:tcPr>
            <w:tcW w:type="dxa" w:w="27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</w:tr>
      <w:tr>
        <w:trPr>
          <w:trHeight w:hRule="atLeast" w:val="510"/>
        </w:trPr>
        <w:tc>
          <w:tcPr>
            <w:tcW w:type="dxa" w:w="4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Деятельность профессиональная, научная и техническая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  <w:tc>
          <w:tcPr>
            <w:tcW w:type="dxa" w:w="27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</w:tr>
      <w:tr>
        <w:trPr>
          <w:trHeight w:hRule="atLeast" w:val="510"/>
        </w:trPr>
        <w:tc>
          <w:tcPr>
            <w:tcW w:type="dxa" w:w="4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  <w:tc>
          <w:tcPr>
            <w:tcW w:type="dxa" w:w="27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</w:tr>
      <w:tr>
        <w:trPr>
          <w:trHeight w:hRule="atLeast" w:val="510"/>
        </w:trPr>
        <w:tc>
          <w:tcPr>
            <w:tcW w:type="dxa" w:w="4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Деятельность в области культуры, спорта, организация досуга и развлечений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  <w:tc>
          <w:tcPr>
            <w:tcW w:type="dxa" w:w="27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</w:tr>
      <w:tr>
        <w:trPr>
          <w:trHeight w:hRule="atLeast" w:val="255"/>
        </w:trPr>
        <w:tc>
          <w:tcPr>
            <w:tcW w:type="dxa" w:w="4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прочих видов услуг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  <w:tc>
          <w:tcPr>
            <w:tcW w:type="dxa" w:w="27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20000">
            <w:pPr>
              <w:ind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X   </w:t>
            </w:r>
          </w:p>
        </w:tc>
      </w:tr>
      <w:tr>
        <w:trPr>
          <w:trHeight w:hRule="atLeast" w:val="994"/>
        </w:trPr>
        <w:tc>
          <w:tcPr>
            <w:tcW w:type="dxa" w:w="10158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1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)*  -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 282-ФЗ «Об официальном статистическом учете и системе государственной статистики в Российской Федерации» (ст. 4, п. 5; ст. 9, п.1)</w:t>
            </w:r>
          </w:p>
        </w:tc>
        <w:tc>
          <w:tcPr>
            <w:tcW w:type="dxa" w:w="22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2020000">
            <w:pPr>
              <w:ind/>
              <w:jc w:val="center"/>
              <w:rPr>
                <w:rFonts w:ascii="Arial" w:hAnsi="Arial"/>
                <w:b w:val="1"/>
                <w:color w:val="000000"/>
                <w:sz w:val="20"/>
              </w:rPr>
            </w:pPr>
          </w:p>
        </w:tc>
      </w:tr>
    </w:tbl>
    <w:p w14:paraId="D3020000">
      <w:pPr>
        <w:pStyle w:val="Style_13"/>
        <w:spacing w:after="0" w:line="240" w:lineRule="auto"/>
        <w:ind w:firstLine="709" w:left="0"/>
        <w:jc w:val="both"/>
        <w:rPr>
          <w:rFonts w:ascii="Times New Roman" w:hAnsi="Times New Roman"/>
          <w:sz w:val="18"/>
        </w:rPr>
      </w:pPr>
    </w:p>
    <w:p w14:paraId="D4020000">
      <w:pPr>
        <w:pStyle w:val="Style_1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5020000">
      <w:pPr>
        <w:pStyle w:val="Style_1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6020000">
      <w:pPr>
        <w:pStyle w:val="Style_1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7020000">
      <w:pPr>
        <w:pStyle w:val="Style_1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8020000">
      <w:pPr>
        <w:pStyle w:val="Style_1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заместителя главы Администрации</w:t>
      </w:r>
    </w:p>
    <w:p w14:paraId="D9020000">
      <w:pPr>
        <w:pStyle w:val="Style_1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Волгодонска по экономике                                                    Н.И. Тищенко</w:t>
      </w:r>
    </w:p>
    <w:p w14:paraId="DA020000">
      <w:pPr>
        <w:ind/>
        <w:jc w:val="both"/>
        <w:rPr>
          <w:sz w:val="28"/>
        </w:rPr>
      </w:pPr>
    </w:p>
    <w:p w14:paraId="DB020000"/>
    <w:sectPr>
      <w:footerReference r:id="rId1" w:type="default"/>
      <w:pgSz w:h="16838" w:orient="portrait" w:w="11906"/>
      <w:pgMar w:bottom="567" w:footer="709" w:gutter="0" w:header="709" w:left="113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4" w:type="paragraph">
    <w:name w:val="Normal"/>
    <w:link w:val="Style_1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4_ch" w:type="character">
    <w:name w:val="Normal"/>
    <w:link w:val="Style_14"/>
    <w:rPr>
      <w:rFonts w:ascii="Times New Roman" w:hAnsi="Times New Roman"/>
      <w:sz w:val="24"/>
    </w:rPr>
  </w:style>
  <w:style w:styleId="Style_15" w:type="paragraph">
    <w:name w:val="Текст в заданном формате"/>
    <w:basedOn w:val="Style_14"/>
    <w:link w:val="Style_15_ch"/>
    <w:pPr>
      <w:widowControl w:val="0"/>
      <w:ind/>
    </w:pPr>
    <w:rPr>
      <w:rFonts w:ascii="Liberation Mono" w:hAnsi="Liberation Mono"/>
      <w:sz w:val="20"/>
    </w:rPr>
  </w:style>
  <w:style w:styleId="Style_15_ch" w:type="character">
    <w:name w:val="Текст в заданном формате"/>
    <w:basedOn w:val="Style_14_ch"/>
    <w:link w:val="Style_15"/>
    <w:rPr>
      <w:rFonts w:ascii="Liberation Mono" w:hAnsi="Liberation Mono"/>
      <w:sz w:val="20"/>
    </w:rPr>
  </w:style>
  <w:style w:styleId="Style_16" w:type="paragraph">
    <w:name w:val="toc 2"/>
    <w:next w:val="Style_14"/>
    <w:link w:val="Style_1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6_ch" w:type="character">
    <w:name w:val="toc 2"/>
    <w:link w:val="Style_16"/>
    <w:rPr>
      <w:rFonts w:ascii="XO Thames" w:hAnsi="XO Thames"/>
      <w:sz w:val="28"/>
    </w:rPr>
  </w:style>
  <w:style w:styleId="Style_17" w:type="paragraph">
    <w:name w:val="toc 4"/>
    <w:next w:val="Style_14"/>
    <w:link w:val="Style_1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default"/>
    <w:basedOn w:val="Style_14"/>
    <w:link w:val="Style_18_ch"/>
    <w:pPr>
      <w:spacing w:afterAutospacing="on" w:beforeAutospacing="on"/>
      <w:ind/>
    </w:pPr>
  </w:style>
  <w:style w:styleId="Style_18_ch" w:type="character">
    <w:name w:val="default"/>
    <w:basedOn w:val="Style_14_ch"/>
    <w:link w:val="Style_18"/>
  </w:style>
  <w:style w:styleId="Style_19" w:type="paragraph">
    <w:name w:val="toc 6"/>
    <w:next w:val="Style_14"/>
    <w:link w:val="Style_1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20" w:type="paragraph">
    <w:name w:val="toc 7"/>
    <w:next w:val="Style_14"/>
    <w:link w:val="Style_2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heading 3"/>
    <w:basedOn w:val="Style_14"/>
    <w:next w:val="Style_14"/>
    <w:link w:val="Style_2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21_ch" w:type="character">
    <w:name w:val="heading 3"/>
    <w:basedOn w:val="Style_14_ch"/>
    <w:link w:val="Style_21"/>
    <w:rPr>
      <w:rFonts w:ascii="Cambria" w:hAnsi="Cambria"/>
      <w:b w:val="1"/>
      <w:sz w:val="26"/>
    </w:rPr>
  </w:style>
  <w:style w:styleId="Style_3" w:type="paragraph">
    <w:name w:val="Таблица"/>
    <w:basedOn w:val="Style_4"/>
    <w:link w:val="Style_3_ch"/>
    <w:pPr>
      <w:spacing w:after="0" w:before="0" w:line="220" w:lineRule="exact"/>
      <w:ind/>
    </w:pPr>
    <w:rPr>
      <w:i w:val="0"/>
    </w:rPr>
  </w:style>
  <w:style w:styleId="Style_3_ch" w:type="character">
    <w:name w:val="Таблица"/>
    <w:basedOn w:val="Style_4_ch"/>
    <w:link w:val="Style_3"/>
    <w:rPr>
      <w:i w:val="0"/>
    </w:rPr>
  </w:style>
  <w:style w:styleId="Style_1" w:type="paragraph">
    <w:name w:val="footer"/>
    <w:basedOn w:val="Style_1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14_ch"/>
    <w:link w:val="Style_1"/>
  </w:style>
  <w:style w:styleId="Style_22" w:type="paragraph">
    <w:name w:val="Body text (2)"/>
    <w:basedOn w:val="Style_14"/>
    <w:link w:val="Style_22_ch"/>
    <w:pPr>
      <w:spacing w:after="420" w:line="0" w:lineRule="atLeast"/>
      <w:ind w:hanging="2040" w:left="2040"/>
    </w:pPr>
    <w:rPr>
      <w:sz w:val="25"/>
    </w:rPr>
  </w:style>
  <w:style w:styleId="Style_22_ch" w:type="character">
    <w:name w:val="Body text (2)"/>
    <w:basedOn w:val="Style_14_ch"/>
    <w:link w:val="Style_22"/>
    <w:rPr>
      <w:sz w:val="25"/>
    </w:rPr>
  </w:style>
  <w:style w:styleId="Style_23" w:type="paragraph">
    <w:name w:val="Strong"/>
    <w:basedOn w:val="Style_24"/>
    <w:link w:val="Style_23_ch"/>
    <w:rPr>
      <w:b w:val="1"/>
    </w:rPr>
  </w:style>
  <w:style w:styleId="Style_23_ch" w:type="character">
    <w:name w:val="Strong"/>
    <w:basedOn w:val="Style_24_ch"/>
    <w:link w:val="Style_23"/>
    <w:rPr>
      <w:b w:val="1"/>
    </w:rPr>
  </w:style>
  <w:style w:styleId="Style_25" w:type="paragraph">
    <w:name w:val="ConsPlusTitle"/>
    <w:link w:val="Style_25_ch"/>
    <w:pPr>
      <w:widowControl w:val="0"/>
      <w:spacing w:after="0" w:line="240" w:lineRule="auto"/>
      <w:ind/>
      <w:jc w:val="both"/>
    </w:pPr>
    <w:rPr>
      <w:rFonts w:ascii="Times New Roman" w:hAnsi="Times New Roman"/>
      <w:b w:val="1"/>
      <w:sz w:val="24"/>
    </w:rPr>
  </w:style>
  <w:style w:styleId="Style_25_ch" w:type="character">
    <w:name w:val="ConsPlusTitle"/>
    <w:link w:val="Style_25"/>
    <w:rPr>
      <w:rFonts w:ascii="Times New Roman" w:hAnsi="Times New Roman"/>
      <w:b w:val="1"/>
      <w:sz w:val="24"/>
    </w:rPr>
  </w:style>
  <w:style w:styleId="Style_26" w:type="paragraph">
    <w:name w:val="Emphasis"/>
    <w:link w:val="Style_26_ch"/>
    <w:rPr>
      <w:rFonts w:ascii="Cambria" w:hAnsi="Cambria"/>
      <w:b w:val="1"/>
      <w:sz w:val="22"/>
    </w:rPr>
  </w:style>
  <w:style w:styleId="Style_26_ch" w:type="character">
    <w:name w:val="Emphasis"/>
    <w:link w:val="Style_26"/>
    <w:rPr>
      <w:rFonts w:ascii="Cambria" w:hAnsi="Cambria"/>
      <w:b w:val="1"/>
      <w:sz w:val="22"/>
    </w:rPr>
  </w:style>
  <w:style w:styleId="Style_27" w:type="paragraph">
    <w:name w:val="Body Text Indent"/>
    <w:basedOn w:val="Style_14"/>
    <w:link w:val="Style_27_ch"/>
    <w:pPr>
      <w:widowControl w:val="0"/>
      <w:ind w:firstLine="855" w:left="0" w:right="-2"/>
      <w:jc w:val="both"/>
    </w:pPr>
    <w:rPr>
      <w:sz w:val="28"/>
    </w:rPr>
  </w:style>
  <w:style w:styleId="Style_27_ch" w:type="character">
    <w:name w:val="Body Text Indent"/>
    <w:basedOn w:val="Style_14_ch"/>
    <w:link w:val="Style_27"/>
    <w:rPr>
      <w:sz w:val="28"/>
    </w:rPr>
  </w:style>
  <w:style w:styleId="Style_12" w:type="paragraph">
    <w:name w:val="Font Style14"/>
    <w:link w:val="Style_12_ch"/>
    <w:rPr>
      <w:rFonts w:ascii="Times New Roman" w:hAnsi="Times New Roman"/>
      <w:sz w:val="26"/>
    </w:rPr>
  </w:style>
  <w:style w:styleId="Style_12_ch" w:type="character">
    <w:name w:val="Font Style14"/>
    <w:link w:val="Style_12"/>
    <w:rPr>
      <w:rFonts w:ascii="Times New Roman" w:hAnsi="Times New Roman"/>
      <w:sz w:val="26"/>
    </w:rPr>
  </w:style>
  <w:style w:styleId="Style_4" w:type="paragraph">
    <w:name w:val="Message Header"/>
    <w:basedOn w:val="Style_14"/>
    <w:link w:val="Style_4_ch"/>
    <w:pPr>
      <w:spacing w:after="60" w:before="60" w:line="200" w:lineRule="exact"/>
      <w:ind/>
    </w:pPr>
    <w:rPr>
      <w:rFonts w:ascii="Arial" w:hAnsi="Arial"/>
      <w:i w:val="1"/>
      <w:sz w:val="20"/>
    </w:rPr>
  </w:style>
  <w:style w:styleId="Style_4_ch" w:type="character">
    <w:name w:val="Message Header"/>
    <w:basedOn w:val="Style_14_ch"/>
    <w:link w:val="Style_4"/>
    <w:rPr>
      <w:rFonts w:ascii="Arial" w:hAnsi="Arial"/>
      <w:i w:val="1"/>
      <w:sz w:val="20"/>
    </w:rPr>
  </w:style>
  <w:style w:styleId="Style_28" w:type="paragraph">
    <w:name w:val="toc 3"/>
    <w:next w:val="Style_14"/>
    <w:link w:val="Style_2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6" w:type="paragraph">
    <w:name w:val="Body Text 2"/>
    <w:basedOn w:val="Style_14"/>
    <w:link w:val="Style_6_ch"/>
    <w:pPr>
      <w:spacing w:after="120" w:line="480" w:lineRule="auto"/>
      <w:ind/>
    </w:pPr>
  </w:style>
  <w:style w:styleId="Style_6_ch" w:type="character">
    <w:name w:val="Body Text 2"/>
    <w:basedOn w:val="Style_14_ch"/>
    <w:link w:val="Style_6"/>
  </w:style>
  <w:style w:styleId="Style_29" w:type="paragraph">
    <w:name w:val="Body Text"/>
    <w:basedOn w:val="Style_14"/>
    <w:link w:val="Style_29_ch"/>
    <w:pPr>
      <w:spacing w:after="120"/>
      <w:ind/>
    </w:pPr>
    <w:rPr>
      <w:sz w:val="28"/>
    </w:rPr>
  </w:style>
  <w:style w:styleId="Style_29_ch" w:type="character">
    <w:name w:val="Body Text"/>
    <w:basedOn w:val="Style_14_ch"/>
    <w:link w:val="Style_29"/>
    <w:rPr>
      <w:sz w:val="28"/>
    </w:rPr>
  </w:style>
  <w:style w:styleId="Style_7" w:type="paragraph">
    <w:name w:val="стиль36"/>
    <w:basedOn w:val="Style_14"/>
    <w:link w:val="Style_7_ch"/>
    <w:pPr>
      <w:spacing w:afterAutospacing="on" w:beforeAutospacing="on"/>
      <w:ind/>
    </w:pPr>
  </w:style>
  <w:style w:styleId="Style_7_ch" w:type="character">
    <w:name w:val="стиль36"/>
    <w:basedOn w:val="Style_14_ch"/>
    <w:link w:val="Style_7"/>
  </w:style>
  <w:style w:styleId="Style_11" w:type="paragraph">
    <w:name w:val="No Spacing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No Spacing"/>
    <w:link w:val="Style_11"/>
    <w:rPr>
      <w:rFonts w:ascii="Calibri" w:hAnsi="Calibri"/>
    </w:rPr>
  </w:style>
  <w:style w:styleId="Style_30" w:type="paragraph">
    <w:name w:val="heading 5"/>
    <w:next w:val="Style_14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heading 1"/>
    <w:basedOn w:val="Style_14"/>
    <w:next w:val="Style_14"/>
    <w:link w:val="Style_31_ch"/>
    <w:uiPriority w:val="9"/>
    <w:qFormat/>
    <w:pPr>
      <w:keepNext w:val="1"/>
      <w:ind/>
      <w:jc w:val="both"/>
      <w:outlineLvl w:val="0"/>
    </w:pPr>
    <w:rPr>
      <w:sz w:val="28"/>
    </w:rPr>
  </w:style>
  <w:style w:styleId="Style_31_ch" w:type="character">
    <w:name w:val="heading 1"/>
    <w:basedOn w:val="Style_14_ch"/>
    <w:link w:val="Style_31"/>
    <w:rPr>
      <w:sz w:val="28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toc 1"/>
    <w:next w:val="Style_14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5" w:type="paragraph">
    <w:name w:val="Таблотст2"/>
    <w:basedOn w:val="Style_3"/>
    <w:link w:val="Style_5_ch"/>
    <w:pPr>
      <w:ind w:firstLine="0" w:left="170"/>
    </w:pPr>
  </w:style>
  <w:style w:styleId="Style_5_ch" w:type="character">
    <w:name w:val="Таблотст2"/>
    <w:basedOn w:val="Style_3_ch"/>
    <w:link w:val="Style_5"/>
  </w:style>
  <w:style w:styleId="Style_8" w:type="paragraph">
    <w:name w:val="Normal (Web)"/>
    <w:basedOn w:val="Style_14"/>
    <w:link w:val="Style_8_ch"/>
    <w:pPr>
      <w:spacing w:after="119" w:before="100"/>
      <w:ind/>
    </w:pPr>
  </w:style>
  <w:style w:styleId="Style_8_ch" w:type="character">
    <w:name w:val="Normal (Web)"/>
    <w:basedOn w:val="Style_14_ch"/>
    <w:link w:val="Style_8"/>
  </w:style>
  <w:style w:styleId="Style_36" w:type="paragraph">
    <w:name w:val="header"/>
    <w:basedOn w:val="Style_14"/>
    <w:link w:val="Style_36_ch"/>
    <w:pPr>
      <w:tabs>
        <w:tab w:leader="none" w:pos="4677" w:val="center"/>
        <w:tab w:leader="none" w:pos="9355" w:val="right"/>
      </w:tabs>
      <w:ind/>
    </w:pPr>
  </w:style>
  <w:style w:styleId="Style_36_ch" w:type="character">
    <w:name w:val="header"/>
    <w:basedOn w:val="Style_14_ch"/>
    <w:link w:val="Style_36"/>
  </w:style>
  <w:style w:styleId="Style_37" w:type="paragraph">
    <w:name w:val="toc 9"/>
    <w:next w:val="Style_14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Таблотст"/>
    <w:basedOn w:val="Style_3"/>
    <w:link w:val="Style_38_ch"/>
    <w:pPr>
      <w:ind w:firstLine="0" w:left="85"/>
    </w:pPr>
  </w:style>
  <w:style w:styleId="Style_38_ch" w:type="character">
    <w:name w:val="Таблотст"/>
    <w:basedOn w:val="Style_3_ch"/>
    <w:link w:val="Style_38"/>
  </w:style>
  <w:style w:styleId="Style_13" w:type="paragraph">
    <w:name w:val="List Paragraph"/>
    <w:basedOn w:val="Style_14"/>
    <w:link w:val="Style_1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3_ch" w:type="character">
    <w:name w:val="List Paragraph"/>
    <w:basedOn w:val="Style_14_ch"/>
    <w:link w:val="Style_13"/>
    <w:rPr>
      <w:rFonts w:ascii="Calibri" w:hAnsi="Calibri"/>
      <w:sz w:val="22"/>
    </w:rPr>
  </w:style>
  <w:style w:styleId="Style_39" w:type="paragraph">
    <w:name w:val="Заголграф"/>
    <w:basedOn w:val="Style_21"/>
    <w:link w:val="Style_39_ch"/>
    <w:pPr>
      <w:spacing w:after="240" w:before="120"/>
      <w:ind/>
      <w:jc w:val="center"/>
      <w:outlineLvl w:val="8"/>
    </w:pPr>
    <w:rPr>
      <w:rFonts w:ascii="Arial" w:hAnsi="Arial"/>
      <w:sz w:val="22"/>
    </w:rPr>
  </w:style>
  <w:style w:styleId="Style_39_ch" w:type="character">
    <w:name w:val="Заголграф"/>
    <w:basedOn w:val="Style_21_ch"/>
    <w:link w:val="Style_39"/>
    <w:rPr>
      <w:rFonts w:ascii="Arial" w:hAnsi="Arial"/>
      <w:sz w:val="22"/>
    </w:rPr>
  </w:style>
  <w:style w:styleId="Style_40" w:type="paragraph">
    <w:name w:val="toc 8"/>
    <w:next w:val="Style_14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9" w:type="paragraph">
    <w:name w:val="paragraph"/>
    <w:basedOn w:val="Style_14"/>
    <w:link w:val="Style_9_ch"/>
    <w:pPr>
      <w:spacing w:afterAutospacing="on" w:beforeAutospacing="on"/>
      <w:ind/>
    </w:pPr>
  </w:style>
  <w:style w:styleId="Style_9_ch" w:type="character">
    <w:name w:val="paragraph"/>
    <w:basedOn w:val="Style_14_ch"/>
    <w:link w:val="Style_9"/>
  </w:style>
  <w:style w:styleId="Style_41" w:type="paragraph">
    <w:name w:val="ConsPlusNormal"/>
    <w:link w:val="Style_41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41_ch" w:type="character">
    <w:name w:val="ConsPlusNormal"/>
    <w:link w:val="Style_41"/>
    <w:rPr>
      <w:rFonts w:ascii="Arial" w:hAnsi="Arial"/>
      <w:sz w:val="20"/>
    </w:rPr>
  </w:style>
  <w:style w:styleId="Style_10" w:type="paragraph">
    <w:name w:val="Default"/>
    <w:link w:val="Style_10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0_ch" w:type="character">
    <w:name w:val="Default"/>
    <w:link w:val="Style_10"/>
    <w:rPr>
      <w:rFonts w:ascii="Times New Roman" w:hAnsi="Times New Roman"/>
      <w:color w:val="000000"/>
      <w:sz w:val="24"/>
    </w:rPr>
  </w:style>
  <w:style w:styleId="Style_42" w:type="paragraph">
    <w:name w:val="toc 5"/>
    <w:next w:val="Style_14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HTML Preformatted"/>
    <w:basedOn w:val="Style_14"/>
    <w:link w:val="Style_43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43_ch" w:type="character">
    <w:name w:val="HTML Preformatted"/>
    <w:basedOn w:val="Style_14_ch"/>
    <w:link w:val="Style_43"/>
    <w:rPr>
      <w:rFonts w:ascii="Courier New" w:hAnsi="Courier New"/>
      <w:sz w:val="20"/>
    </w:rPr>
  </w:style>
  <w:style w:styleId="Style_44" w:type="paragraph">
    <w:name w:val="Subtitle"/>
    <w:basedOn w:val="Style_14"/>
    <w:next w:val="Style_14"/>
    <w:link w:val="Style_44_ch"/>
    <w:uiPriority w:val="11"/>
    <w:qFormat/>
    <w:pPr>
      <w:spacing w:after="60"/>
      <w:ind/>
      <w:jc w:val="center"/>
      <w:outlineLvl w:val="1"/>
    </w:pPr>
    <w:rPr>
      <w:rFonts w:ascii="Cambria" w:hAnsi="Cambria"/>
    </w:rPr>
  </w:style>
  <w:style w:styleId="Style_44_ch" w:type="character">
    <w:name w:val="Subtitle"/>
    <w:basedOn w:val="Style_14_ch"/>
    <w:link w:val="Style_44"/>
    <w:rPr>
      <w:rFonts w:ascii="Cambria" w:hAnsi="Cambria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45" w:type="paragraph">
    <w:name w:val="Title"/>
    <w:basedOn w:val="Style_14"/>
    <w:next w:val="Style_14"/>
    <w:link w:val="Style_45_ch"/>
    <w:uiPriority w:val="10"/>
    <w:qFormat/>
    <w:pPr>
      <w:keepNext w:val="1"/>
      <w:widowControl w:val="0"/>
      <w:spacing w:after="120" w:before="240"/>
      <w:ind/>
    </w:pPr>
    <w:rPr>
      <w:rFonts w:ascii="Arial" w:hAnsi="Arial"/>
      <w:sz w:val="28"/>
    </w:rPr>
  </w:style>
  <w:style w:styleId="Style_45_ch" w:type="character">
    <w:name w:val="Title"/>
    <w:basedOn w:val="Style_14_ch"/>
    <w:link w:val="Style_45"/>
    <w:rPr>
      <w:rFonts w:ascii="Arial" w:hAnsi="Arial"/>
      <w:sz w:val="28"/>
    </w:rPr>
  </w:style>
  <w:style w:styleId="Style_46" w:type="paragraph">
    <w:name w:val="heading 4"/>
    <w:next w:val="Style_14"/>
    <w:link w:val="Style_4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6_ch" w:type="character">
    <w:name w:val="heading 4"/>
    <w:link w:val="Style_46"/>
    <w:rPr>
      <w:rFonts w:ascii="XO Thames" w:hAnsi="XO Thames"/>
      <w:b w:val="1"/>
      <w:sz w:val="24"/>
    </w:rPr>
  </w:style>
  <w:style w:styleId="Style_47" w:type="paragraph">
    <w:name w:val="heading 2"/>
    <w:next w:val="Style_14"/>
    <w:link w:val="Style_4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7_ch" w:type="character">
    <w:name w:val="heading 2"/>
    <w:link w:val="Style_4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2022-07-08T08:40:32Z</dcterms:modified>
</cp:coreProperties>
</file>