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городской межведомственной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комиссии по организации взаимодействия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органов местного самоуправления и территориальных органов федеральных органов исполнительной власти при осуществлении контроля за соблюдением трудового законодательства </w:t>
      </w:r>
      <w:r>
        <w:rPr>
          <w:rFonts w:ascii="Times New Roman" w:hAnsi="Times New Roman"/>
          <w:i w:val="1"/>
          <w:sz w:val="28"/>
        </w:rPr>
        <w:t>(далее - городская МВК)</w:t>
      </w:r>
      <w:r>
        <w:rPr>
          <w:rFonts w:ascii="Times New Roman" w:hAnsi="Times New Roman"/>
          <w:sz w:val="28"/>
        </w:rPr>
        <w:t xml:space="preserve">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рабочей группы по снижению неформальной занятости, легализации «серой» заработной платы, повышению собираемости страховых взносов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во внебюджетные фонды </w:t>
      </w:r>
      <w:r>
        <w:rPr>
          <w:rFonts w:ascii="Times New Roman" w:hAnsi="Times New Roman"/>
          <w:i w:val="1"/>
          <w:sz w:val="28"/>
        </w:rPr>
        <w:t>(далее – рабочая группа)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Волгодонск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  <w:u w:val="single"/>
        </w:rPr>
      </w:pPr>
    </w:p>
    <w:tbl>
      <w:tblPr>
        <w:tblStyle w:val="Style_1"/>
        <w:tblLayout w:type="fixed"/>
      </w:tblPr>
      <w:tblGrid>
        <w:gridCol w:w="3016"/>
        <w:gridCol w:w="200"/>
        <w:gridCol w:w="6139"/>
      </w:tblGrid>
      <w:tr>
        <w:tc>
          <w:tcPr>
            <w:tcW w:type="dxa" w:w="3216"/>
            <w:gridSpan w:val="2"/>
          </w:tcPr>
          <w:p w14:paraId="0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городской МВК, рабочей группы</w:t>
            </w:r>
          </w:p>
        </w:tc>
        <w:tc>
          <w:tcPr>
            <w:tcW w:type="dxa" w:w="6139"/>
          </w:tcPr>
          <w:p w14:paraId="0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Тищенко Н.И., и.о. заместителя главы Администрации города Волгодонска по экономике</w:t>
            </w:r>
            <w:r>
              <w:rPr>
                <w:rFonts w:ascii="Times New Roman" w:hAnsi="Times New Roman"/>
                <w:sz w:val="28"/>
              </w:rPr>
              <w:t>, председатель комиссии</w:t>
            </w:r>
          </w:p>
        </w:tc>
      </w:tr>
      <w:tr>
        <w:tc>
          <w:tcPr>
            <w:tcW w:type="dxa" w:w="3216"/>
            <w:gridSpan w:val="2"/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39"/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5"/>
            <w:gridSpan w:val="3"/>
          </w:tcPr>
          <w:tbl>
            <w:tblPr>
              <w:tblStyle w:val="Style_1"/>
              <w:tblLayout w:type="fixed"/>
            </w:tblPr>
            <w:tblGrid>
              <w:gridCol w:w="3216"/>
              <w:gridCol w:w="6139"/>
            </w:tblGrid>
            <w:tr>
              <w:tc>
                <w:tcPr>
                  <w:tcW w:type="dxa" w:w="3216"/>
                </w:tcPr>
                <w:p w14:paraId="0E00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Секретарь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городской МВК</w:t>
                  </w:r>
                </w:p>
              </w:tc>
              <w:tc>
                <w:tcPr>
                  <w:tcW w:type="dxa" w:w="6139"/>
                </w:tcPr>
                <w:p w14:paraId="0F00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8"/>
                    </w:rPr>
                    <w:t>Иванова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К</w:t>
                  </w:r>
                  <w:r>
                    <w:rPr>
                      <w:rFonts w:ascii="Times New Roman" w:hAnsi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</w:rPr>
                    <w:t>М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., </w:t>
                  </w:r>
                  <w:r>
                    <w:rPr>
                      <w:rFonts w:ascii="Times New Roman" w:hAnsi="Times New Roman"/>
                      <w:sz w:val="28"/>
                    </w:rPr>
                    <w:t>ведущий специалист сектора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по оплате труда, уровню жизни и трудовым отношениям Администрации города Волгодонска</w:t>
                  </w:r>
                </w:p>
                <w:p w14:paraId="1000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ПРИСУТСТВОВАЛИ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14:paraId="1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4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Члены городской МВК, рабочей группы:</w:t>
            </w:r>
          </w:p>
          <w:p w14:paraId="15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8"/>
                <w:highlight w:val="yellow"/>
              </w:rPr>
            </w:pPr>
          </w:p>
        </w:tc>
      </w:tr>
      <w:tr>
        <w:trPr>
          <w:trHeight w:hRule="atLeast" w:val="225"/>
        </w:trPr>
        <w:tc>
          <w:tcPr>
            <w:tcW w:type="dxa" w:w="3016"/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Дмитренко С.П.</w:t>
            </w:r>
          </w:p>
        </w:tc>
        <w:tc>
          <w:tcPr>
            <w:tcW w:type="dxa" w:w="6339"/>
            <w:gridSpan w:val="2"/>
          </w:tcPr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председатель Координационного совета организаций профсоюзов – представитель ФПРО в  г.Волгодонске Ростовской области</w:t>
            </w:r>
          </w:p>
        </w:tc>
      </w:tr>
      <w:tr>
        <w:trPr>
          <w:trHeight w:hRule="atLeast" w:val="225"/>
        </w:trPr>
        <w:tc>
          <w:tcPr>
            <w:tcW w:type="dxa" w:w="3016"/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Дыхнов Н.А.</w:t>
            </w:r>
          </w:p>
        </w:tc>
        <w:tc>
          <w:tcPr>
            <w:tcW w:type="dxa" w:w="6339"/>
            <w:gridSpan w:val="2"/>
          </w:tcPr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директор филиала № 18 ГУ РРО Фонда социального страхования РФ</w:t>
            </w:r>
          </w:p>
        </w:tc>
      </w:tr>
      <w:tr>
        <w:trPr>
          <w:trHeight w:hRule="atLeast" w:val="225"/>
        </w:trPr>
        <w:tc>
          <w:tcPr>
            <w:tcW w:type="dxa" w:w="3016"/>
          </w:tcPr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Журба Г.В.</w:t>
            </w:r>
          </w:p>
        </w:tc>
        <w:tc>
          <w:tcPr>
            <w:tcW w:type="dxa" w:w="6339"/>
            <w:gridSpan w:val="2"/>
          </w:tcPr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директор территориального филиала №2 территориального фонда обязательного медицинского страхования Ростовской области</w:t>
            </w:r>
          </w:p>
        </w:tc>
      </w:tr>
      <w:tr>
        <w:trPr>
          <w:trHeight w:hRule="atLeast" w:val="225"/>
        </w:trPr>
        <w:tc>
          <w:tcPr>
            <w:tcW w:type="dxa" w:w="3016"/>
          </w:tcPr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Кушель В</w:t>
            </w:r>
            <w:r>
              <w:rPr>
                <w:rFonts w:ascii="Times New Roman" w:hAnsi="Times New Roman"/>
                <w:sz w:val="28"/>
              </w:rPr>
              <w:t>.А.</w:t>
            </w:r>
          </w:p>
        </w:tc>
        <w:tc>
          <w:tcPr>
            <w:tcW w:type="dxa" w:w="6339"/>
            <w:gridSpan w:val="2"/>
          </w:tcPr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начальник государственного учреждения Управления Пенсионного фонда России в городе Волгодонске</w:t>
            </w:r>
          </w:p>
        </w:tc>
      </w:tr>
      <w:tr>
        <w:trPr>
          <w:trHeight w:hRule="atLeast" w:val="225"/>
        </w:trPr>
        <w:tc>
          <w:tcPr>
            <w:tcW w:type="dxa" w:w="3016"/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Кубарева Л.Д.</w:t>
            </w:r>
          </w:p>
        </w:tc>
        <w:tc>
          <w:tcPr>
            <w:tcW w:type="dxa" w:w="6339"/>
            <w:gridSpan w:val="2"/>
          </w:tcPr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начальник отдела урегулирования задолженности Межрайонной инспекции Федеральной налоговой службы России №4 по Ростовской области</w:t>
            </w:r>
          </w:p>
        </w:tc>
      </w:tr>
      <w:tr>
        <w:trPr>
          <w:trHeight w:hRule="atLeast" w:val="225"/>
        </w:trPr>
        <w:tc>
          <w:tcPr>
            <w:tcW w:type="dxa" w:w="3016"/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Свитайло Ю.А.</w:t>
            </w:r>
          </w:p>
        </w:tc>
        <w:tc>
          <w:tcPr>
            <w:tcW w:type="dxa" w:w="6339"/>
            <w:gridSpan w:val="2"/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начальник отдела камеральных проверок № 3 Межрайонной инспекции Федеральной налоговой службы России № 4 по Ростовской области</w:t>
            </w:r>
          </w:p>
        </w:tc>
      </w:tr>
    </w:tbl>
    <w:p w14:paraId="2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ПОВЕСТКА ДНЯ:</w:t>
      </w:r>
    </w:p>
    <w:p w14:paraId="2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О задолженности по заработной плате работников предприятий города Волгодонска. Перспективы ее погашения.</w:t>
      </w:r>
    </w:p>
    <w:p w14:paraId="2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О соблюдении организациями внебюджетного сектора экономики требования трудового законодательства об установлении минимального размера оплаты труда.</w:t>
      </w:r>
    </w:p>
    <w:p w14:paraId="26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О снижении неформальной занятости, легализации «серой» заработной платы, повышению собираемости страховых взносов во внебюджетные фонды.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ВЫСТУПИЛ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: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Тищенко Н.И., и.о. заместителя главы Администрации города Волгодонска по экономике, председатель комиссии. </w:t>
      </w:r>
    </w:p>
    <w:p w14:paraId="2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Ознакомил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участников заседания с повесткой и порядком проведения заседания комиссии. Предложил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заслушать членов комиссий, присутствующих на заседании.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yellow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СЛУШАЛИ:</w:t>
      </w:r>
    </w:p>
    <w:p w14:paraId="2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>Тищенко Н.И., и.о. заместителя главы Администрации города Волгодонска по экономике, председателя комиссии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2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Сообщила, что в рамках мониторинга предприятий, имеющих неустойчивое финансовое положение сектором по оплате труда, уровню жизни и трудовым отношениям Администрации города Волгодонска осуществляется контроль по недопущению возникновения и погашением имеющейся задолженности по заработной плате в организациях всех форм собственности, зарегистрированных и осуществляющих свою деятельность </w:t>
      </w:r>
      <w:r>
        <w:rPr>
          <w:rFonts w:ascii="Times New Roman" w:hAnsi="Times New Roman"/>
          <w:sz w:val="28"/>
        </w:rPr>
        <w:t>на территории города Волгодонска.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yellow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РЕШИЛИ: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Сектору по оплате труда, уровню жизни и трудовым отношениям Администрации города Волгодонска продолжить мониторинг предприятий, имеющих неустойчивое финансовое положение и осуществлять контроль погашения задолженности по заработной плате в случае ее образования.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СЛУШАЛИ:</w:t>
      </w:r>
    </w:p>
    <w:p w14:paraId="3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.1. </w:t>
      </w:r>
      <w:r>
        <w:rPr>
          <w:rFonts w:ascii="Times New Roman" w:hAnsi="Times New Roman"/>
          <w:sz w:val="28"/>
        </w:rPr>
        <w:t>Тищенко Н.И., и.о. заместителя главы Администрации города Волгодонска по экономике, председателя комиссии</w:t>
      </w:r>
      <w:r>
        <w:rPr>
          <w:rFonts w:ascii="Times New Roman" w:hAnsi="Times New Roman"/>
          <w:sz w:val="28"/>
        </w:rPr>
        <w:t>.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Сообщила, что в сектор по оплате труда, уровню жизни и трудовым отношениям Администрации города Волгодонска </w:t>
      </w:r>
      <w:r>
        <w:rPr>
          <w:rFonts w:ascii="Times New Roman" w:hAnsi="Times New Roman"/>
          <w:sz w:val="28"/>
        </w:rPr>
        <w:t xml:space="preserve">не </w:t>
      </w:r>
      <w:r>
        <w:rPr>
          <w:rFonts w:ascii="Times New Roman" w:hAnsi="Times New Roman"/>
          <w:sz w:val="28"/>
        </w:rPr>
        <w:t>поступ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ла информация о работодателях, выплачивающих заработную плату ниже уровня минимального размера оплаты труда, установленного федеральным законодательством.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РЕШИЛИ: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. Сектору по оплате труда, уровню жизни и трудовым отношениям Администрации города Волгодонска продолжать проведение мониторинга предприятий, выплачивающих заработную плату ниже уровня минимального оплаты труда</w:t>
      </w:r>
      <w:r>
        <w:rPr>
          <w:rFonts w:ascii="Times New Roman" w:hAnsi="Times New Roman"/>
          <w:sz w:val="28"/>
        </w:rPr>
        <w:t>.</w:t>
      </w:r>
    </w:p>
    <w:p w14:paraId="3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СЛУШАЛИ:</w:t>
      </w:r>
    </w:p>
    <w:p w14:paraId="3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.1. </w:t>
      </w:r>
      <w:r>
        <w:rPr>
          <w:rFonts w:ascii="Times New Roman" w:hAnsi="Times New Roman"/>
          <w:sz w:val="28"/>
        </w:rPr>
        <w:t>Тищенко Н.И., и.о. заместителя главы Администрации города Волгодонска по экономике, председателя комиссии</w:t>
      </w:r>
      <w:r>
        <w:rPr>
          <w:rFonts w:ascii="Times New Roman" w:hAnsi="Times New Roman"/>
          <w:sz w:val="28"/>
        </w:rPr>
        <w:t xml:space="preserve">. 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Сообщила, что количество</w:t>
      </w:r>
      <w:r>
        <w:t xml:space="preserve"> </w:t>
      </w:r>
      <w:r>
        <w:rPr>
          <w:rFonts w:ascii="Times New Roman" w:hAnsi="Times New Roman"/>
          <w:sz w:val="28"/>
        </w:rPr>
        <w:t xml:space="preserve">выявленного неформально занятого трудоспособного населения, с учетом трудоустроенных через ГКУ РО «Центр занятости населения города Волгодонска», </w:t>
      </w:r>
      <w:r>
        <w:rPr>
          <w:rFonts w:ascii="Times New Roman" w:hAnsi="Times New Roman"/>
          <w:sz w:val="28"/>
        </w:rPr>
        <w:t xml:space="preserve">по состоянию на </w:t>
      </w:r>
      <w:r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.2022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составляет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97</w:t>
      </w:r>
      <w:r>
        <w:rPr>
          <w:rFonts w:ascii="Times New Roman" w:hAnsi="Times New Roman"/>
          <w:sz w:val="28"/>
        </w:rPr>
        <w:t xml:space="preserve"> работник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.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РЕШИЛИ: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Сектору по оплате труда, уровню жизни и трудовым отношениям Администрации города Волгодонска продолжить </w:t>
      </w:r>
      <w:r>
        <w:rPr>
          <w:rFonts w:ascii="Times New Roman" w:hAnsi="Times New Roman"/>
          <w:sz w:val="28"/>
        </w:rPr>
        <w:t>работу по снижению неформальной занятости, легализации трудовых отношений и повышению поступления страховых взносов на обязательное пенсионное страхование в Пенсионный фонд Российской Федерации.</w:t>
      </w:r>
      <w:r>
        <w:rPr>
          <w:rFonts w:ascii="Times New Roman" w:hAnsi="Times New Roman"/>
          <w:sz w:val="28"/>
        </w:rPr>
        <w:t xml:space="preserve"> 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редседател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городской МВК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Н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Тищенко</w:t>
      </w:r>
      <w:r>
        <w:rPr>
          <w:rFonts w:ascii="Times New Roman" w:hAnsi="Times New Roman"/>
          <w:sz w:val="28"/>
        </w:rPr>
        <w:tab/>
      </w:r>
    </w:p>
    <w:p w14:paraId="4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List Paragraph"/>
    <w:basedOn w:val="Style_2"/>
    <w:link w:val="Style_3_ch"/>
    <w:pPr>
      <w:spacing w:after="0" w:line="240" w:lineRule="auto"/>
      <w:ind w:firstLine="0" w:left="720"/>
      <w:contextualSpacing w:val="1"/>
      <w:jc w:val="center"/>
    </w:pPr>
    <w:rPr>
      <w:rFonts w:ascii="Times New Roman" w:hAnsi="Times New Roman"/>
      <w:sz w:val="28"/>
    </w:rPr>
  </w:style>
  <w:style w:styleId="Style_3_ch" w:type="character">
    <w:name w:val="List Paragraph"/>
    <w:basedOn w:val="Style_2_ch"/>
    <w:link w:val="Style_3"/>
    <w:rPr>
      <w:rFonts w:ascii="Times New Roman" w:hAnsi="Times New Roman"/>
      <w:sz w:val="28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Normal (Web)"/>
    <w:basedOn w:val="Style_2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Normal (Web)"/>
    <w:basedOn w:val="Style_2_ch"/>
    <w:link w:val="Style_9"/>
    <w:rPr>
      <w:rFonts w:ascii="Times New Roman" w:hAnsi="Times New Roman"/>
      <w:sz w:val="24"/>
    </w:rPr>
  </w:style>
  <w:style w:styleId="Style_10" w:type="paragraph">
    <w:name w:val="Body Text"/>
    <w:basedOn w:val="Style_2"/>
    <w:link w:val="Style_10_ch"/>
    <w:pPr>
      <w:spacing w:after="0" w:line="240" w:lineRule="auto"/>
      <w:ind/>
    </w:pPr>
    <w:rPr>
      <w:rFonts w:ascii="Times New Roman" w:hAnsi="Times New Roman"/>
      <w:sz w:val="28"/>
    </w:rPr>
  </w:style>
  <w:style w:styleId="Style_10_ch" w:type="character">
    <w:name w:val="Body Text"/>
    <w:basedOn w:val="Style_2_ch"/>
    <w:link w:val="Style_10"/>
    <w:rPr>
      <w:rFonts w:ascii="Times New Roman" w:hAnsi="Times New Roman"/>
      <w:sz w:val="28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2"/>
    <w:link w:val="Style_13_ch"/>
    <w:uiPriority w:val="9"/>
    <w:qFormat/>
    <w:pPr>
      <w:widowControl w:val="0"/>
      <w:spacing w:after="0" w:before="1" w:line="240" w:lineRule="auto"/>
      <w:ind w:hanging="3" w:left="121" w:right="98"/>
      <w:outlineLvl w:val="0"/>
    </w:pPr>
    <w:rPr>
      <w:rFonts w:ascii="Times New Roman" w:hAnsi="Times New Roman"/>
      <w:sz w:val="27"/>
    </w:rPr>
  </w:style>
  <w:style w:styleId="Style_13_ch" w:type="character">
    <w:name w:val="heading 1"/>
    <w:basedOn w:val="Style_2_ch"/>
    <w:link w:val="Style_13"/>
    <w:rPr>
      <w:rFonts w:ascii="Times New Roman" w:hAnsi="Times New Roman"/>
      <w:sz w:val="27"/>
    </w:rPr>
  </w:style>
  <w:style w:styleId="Style_14" w:type="paragraph">
    <w:name w:val="Hyperlink"/>
    <w:basedOn w:val="Style_15"/>
    <w:link w:val="Style_14_ch"/>
    <w:rPr>
      <w:color w:val="0000FF"/>
      <w:u w:val="single"/>
    </w:rPr>
  </w:style>
  <w:style w:styleId="Style_14_ch" w:type="character">
    <w:name w:val="Hyperlink"/>
    <w:basedOn w:val="Style_15_ch"/>
    <w:link w:val="Style_14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Default"/>
    <w:link w:val="Style_19_ch"/>
    <w:rPr>
      <w:rFonts w:ascii="Times New Roman" w:hAnsi="Times New Roman"/>
      <w:color w:val="000000"/>
      <w:sz w:val="24"/>
    </w:rPr>
  </w:style>
  <w:style w:styleId="Style_19_ch" w:type="character">
    <w:name w:val="Default"/>
    <w:link w:val="Style_19"/>
    <w:rPr>
      <w:rFonts w:ascii="Times New Roman" w:hAnsi="Times New Roman"/>
      <w:color w:val="000000"/>
      <w:sz w:val="24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Balloon Text"/>
    <w:basedOn w:val="Style_2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2_ch"/>
    <w:link w:val="Style_22"/>
    <w:rPr>
      <w:rFonts w:ascii="Tahoma" w:hAnsi="Tahoma"/>
      <w:sz w:val="16"/>
    </w:rPr>
  </w:style>
  <w:style w:styleId="Style_23" w:type="paragraph">
    <w:name w:val="ConsPlusNormal"/>
    <w:link w:val="Style_23_ch"/>
    <w:pPr>
      <w:widowControl w:val="0"/>
      <w:ind w:firstLine="720" w:left="0"/>
    </w:pPr>
    <w:rPr>
      <w:rFonts w:ascii="Arial" w:hAnsi="Arial"/>
    </w:rPr>
  </w:style>
  <w:style w:styleId="Style_23_ch" w:type="character">
    <w:name w:val="ConsPlusNormal"/>
    <w:link w:val="Style_23"/>
    <w:rPr>
      <w:rFonts w:ascii="Arial" w:hAnsi="Arial"/>
    </w:rPr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trong"/>
    <w:basedOn w:val="Style_15"/>
    <w:link w:val="Style_25_ch"/>
    <w:rPr>
      <w:b w:val="1"/>
    </w:rPr>
  </w:style>
  <w:style w:styleId="Style_25_ch" w:type="character">
    <w:name w:val="Strong"/>
    <w:basedOn w:val="Style_15_ch"/>
    <w:link w:val="Style_25"/>
    <w:rPr>
      <w:b w:val="1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Font Style36"/>
    <w:basedOn w:val="Style_15"/>
    <w:link w:val="Style_27_ch"/>
    <w:rPr>
      <w:rFonts w:ascii="Times New Roman" w:hAnsi="Times New Roman"/>
      <w:b w:val="1"/>
      <w:i w:val="1"/>
      <w:sz w:val="26"/>
    </w:rPr>
  </w:style>
  <w:style w:styleId="Style_27_ch" w:type="character">
    <w:name w:val="Font Style36"/>
    <w:basedOn w:val="Style_15_ch"/>
    <w:link w:val="Style_27"/>
    <w:rPr>
      <w:rFonts w:ascii="Times New Roman" w:hAnsi="Times New Roman"/>
      <w:b w:val="1"/>
      <w:i w:val="1"/>
      <w:sz w:val="26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2022-07-04T14:48:41Z</dcterms:modified>
</cp:coreProperties>
</file>