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6E" w:rsidRPr="004B1925" w:rsidRDefault="0087746E" w:rsidP="004B1925">
      <w:pPr>
        <w:jc w:val="center"/>
        <w:rPr>
          <w:b/>
          <w:sz w:val="28"/>
          <w:szCs w:val="28"/>
        </w:rPr>
      </w:pPr>
      <w:r w:rsidRPr="004B1925">
        <w:rPr>
          <w:b/>
          <w:sz w:val="28"/>
          <w:szCs w:val="28"/>
        </w:rPr>
        <w:t xml:space="preserve">ДОКЛАД </w:t>
      </w:r>
    </w:p>
    <w:p w:rsidR="0087746E" w:rsidRPr="004B1925" w:rsidRDefault="002609F7" w:rsidP="004B1925">
      <w:pPr>
        <w:jc w:val="center"/>
        <w:rPr>
          <w:b/>
          <w:bCs/>
          <w:sz w:val="28"/>
          <w:szCs w:val="28"/>
        </w:rPr>
      </w:pPr>
      <w:r w:rsidRPr="004B1925">
        <w:rPr>
          <w:b/>
          <w:sz w:val="28"/>
          <w:szCs w:val="28"/>
        </w:rPr>
        <w:t xml:space="preserve"> </w:t>
      </w:r>
      <w:r w:rsidR="00A13385" w:rsidRPr="004B1925">
        <w:rPr>
          <w:b/>
          <w:sz w:val="28"/>
          <w:szCs w:val="28"/>
        </w:rPr>
        <w:t>«</w:t>
      </w:r>
      <w:r w:rsidR="00A13385" w:rsidRPr="004B1925">
        <w:rPr>
          <w:b/>
          <w:bCs/>
          <w:sz w:val="28"/>
          <w:szCs w:val="28"/>
        </w:rPr>
        <w:t xml:space="preserve">Об итогах социально-экономического развития города Волгодонска </w:t>
      </w:r>
    </w:p>
    <w:p w:rsidR="00A13385" w:rsidRDefault="00A13385" w:rsidP="004B1925">
      <w:pPr>
        <w:jc w:val="center"/>
        <w:rPr>
          <w:b/>
          <w:bCs/>
          <w:sz w:val="28"/>
          <w:szCs w:val="28"/>
        </w:rPr>
      </w:pPr>
      <w:r w:rsidRPr="004B1925">
        <w:rPr>
          <w:b/>
          <w:bCs/>
          <w:sz w:val="28"/>
          <w:szCs w:val="28"/>
        </w:rPr>
        <w:t xml:space="preserve">за </w:t>
      </w:r>
      <w:r w:rsidR="005C2489" w:rsidRPr="004B1925">
        <w:rPr>
          <w:b/>
          <w:bCs/>
          <w:sz w:val="28"/>
          <w:szCs w:val="28"/>
        </w:rPr>
        <w:t xml:space="preserve">1 полугодие </w:t>
      </w:r>
      <w:r w:rsidRPr="004B1925">
        <w:rPr>
          <w:b/>
          <w:bCs/>
          <w:sz w:val="28"/>
          <w:szCs w:val="28"/>
        </w:rPr>
        <w:t>20</w:t>
      </w:r>
      <w:r w:rsidR="00F07D0A" w:rsidRPr="004B1925">
        <w:rPr>
          <w:b/>
          <w:bCs/>
          <w:sz w:val="28"/>
          <w:szCs w:val="28"/>
        </w:rPr>
        <w:t>2</w:t>
      </w:r>
      <w:r w:rsidR="002A1FCF" w:rsidRPr="004B1925">
        <w:rPr>
          <w:b/>
          <w:bCs/>
          <w:sz w:val="28"/>
          <w:szCs w:val="28"/>
        </w:rPr>
        <w:t>2</w:t>
      </w:r>
      <w:r w:rsidRPr="004B1925">
        <w:rPr>
          <w:b/>
          <w:bCs/>
          <w:sz w:val="28"/>
          <w:szCs w:val="28"/>
        </w:rPr>
        <w:t xml:space="preserve"> год</w:t>
      </w:r>
      <w:r w:rsidR="005C2489" w:rsidRPr="004B1925">
        <w:rPr>
          <w:b/>
          <w:bCs/>
          <w:sz w:val="28"/>
          <w:szCs w:val="28"/>
        </w:rPr>
        <w:t>а</w:t>
      </w:r>
      <w:r w:rsidRPr="004B1925">
        <w:rPr>
          <w:b/>
          <w:bCs/>
          <w:sz w:val="28"/>
          <w:szCs w:val="28"/>
        </w:rPr>
        <w:t xml:space="preserve">» </w:t>
      </w:r>
    </w:p>
    <w:p w:rsidR="00326724" w:rsidRPr="004B1925" w:rsidRDefault="00326724" w:rsidP="004B1925">
      <w:pPr>
        <w:jc w:val="center"/>
        <w:rPr>
          <w:b/>
          <w:bCs/>
          <w:sz w:val="28"/>
          <w:szCs w:val="28"/>
        </w:rPr>
      </w:pPr>
    </w:p>
    <w:tbl>
      <w:tblPr>
        <w:tblW w:w="10169" w:type="dxa"/>
        <w:tblCellMar>
          <w:left w:w="0" w:type="dxa"/>
          <w:right w:w="0" w:type="dxa"/>
        </w:tblCellMar>
        <w:tblLook w:val="04A0"/>
      </w:tblPr>
      <w:tblGrid>
        <w:gridCol w:w="5288"/>
        <w:gridCol w:w="1671"/>
        <w:gridCol w:w="1671"/>
        <w:gridCol w:w="1539"/>
      </w:tblGrid>
      <w:tr w:rsidR="00326724" w:rsidRPr="00326724" w:rsidTr="00326724">
        <w:trPr>
          <w:trHeight w:val="1503"/>
        </w:trPr>
        <w:tc>
          <w:tcPr>
            <w:tcW w:w="5288" w:type="dxa"/>
            <w:tcBorders>
              <w:top w:val="single" w:sz="8" w:space="0" w:color="000000"/>
              <w:left w:val="single" w:sz="8" w:space="0" w:color="000000"/>
              <w:bottom w:val="single" w:sz="8" w:space="0" w:color="000000"/>
              <w:right w:val="single" w:sz="8" w:space="0" w:color="000000"/>
            </w:tcBorders>
            <w:shd w:val="clear" w:color="auto" w:fill="auto"/>
            <w:tcMar>
              <w:top w:w="19" w:type="dxa"/>
              <w:left w:w="104" w:type="dxa"/>
              <w:bottom w:w="0" w:type="dxa"/>
              <w:right w:w="104" w:type="dxa"/>
            </w:tcMar>
            <w:vAlign w:val="center"/>
            <w:hideMark/>
          </w:tcPr>
          <w:p w:rsidR="00326724" w:rsidRPr="00326724" w:rsidRDefault="00326724" w:rsidP="00326724">
            <w:pPr>
              <w:jc w:val="center"/>
              <w:textAlignment w:val="baseline"/>
              <w:rPr>
                <w:rFonts w:ascii="Arial" w:hAnsi="Arial" w:cs="Arial"/>
                <w:sz w:val="28"/>
                <w:szCs w:val="36"/>
              </w:rPr>
            </w:pPr>
            <w:r w:rsidRPr="00326724">
              <w:rPr>
                <w:bCs/>
                <w:color w:val="000000"/>
                <w:kern w:val="24"/>
                <w:sz w:val="28"/>
                <w:szCs w:val="36"/>
              </w:rPr>
              <w:t>Показатель</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9" w:type="dxa"/>
              <w:left w:w="104" w:type="dxa"/>
              <w:bottom w:w="0" w:type="dxa"/>
              <w:right w:w="104" w:type="dxa"/>
            </w:tcMar>
            <w:vAlign w:val="center"/>
            <w:hideMark/>
          </w:tcPr>
          <w:p w:rsidR="00326724" w:rsidRPr="00326724" w:rsidRDefault="00326724" w:rsidP="00326724">
            <w:pPr>
              <w:jc w:val="center"/>
              <w:textAlignment w:val="baseline"/>
              <w:rPr>
                <w:rFonts w:ascii="Arial" w:hAnsi="Arial" w:cs="Arial"/>
                <w:sz w:val="28"/>
                <w:szCs w:val="36"/>
              </w:rPr>
            </w:pPr>
            <w:r w:rsidRPr="00326724">
              <w:rPr>
                <w:bCs/>
                <w:color w:val="000000"/>
                <w:kern w:val="24"/>
                <w:sz w:val="28"/>
                <w:szCs w:val="36"/>
              </w:rPr>
              <w:t xml:space="preserve">январь-май </w:t>
            </w:r>
            <w:r w:rsidRPr="00326724">
              <w:rPr>
                <w:bCs/>
                <w:color w:val="000000"/>
                <w:kern w:val="24"/>
                <w:sz w:val="28"/>
                <w:szCs w:val="36"/>
              </w:rPr>
              <w:br/>
              <w:t>2022 г.</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9" w:type="dxa"/>
              <w:left w:w="104" w:type="dxa"/>
              <w:bottom w:w="0" w:type="dxa"/>
              <w:right w:w="104" w:type="dxa"/>
            </w:tcMar>
            <w:vAlign w:val="center"/>
            <w:hideMark/>
          </w:tcPr>
          <w:p w:rsidR="00326724" w:rsidRPr="00326724" w:rsidRDefault="00326724" w:rsidP="00326724">
            <w:pPr>
              <w:jc w:val="center"/>
              <w:textAlignment w:val="baseline"/>
              <w:rPr>
                <w:rFonts w:ascii="Arial" w:hAnsi="Arial" w:cs="Arial"/>
                <w:sz w:val="28"/>
                <w:szCs w:val="36"/>
              </w:rPr>
            </w:pPr>
            <w:r w:rsidRPr="00326724">
              <w:rPr>
                <w:bCs/>
                <w:color w:val="000000"/>
                <w:kern w:val="24"/>
                <w:sz w:val="28"/>
                <w:szCs w:val="36"/>
              </w:rPr>
              <w:t xml:space="preserve"> январь-май </w:t>
            </w:r>
            <w:r w:rsidRPr="00326724">
              <w:rPr>
                <w:bCs/>
                <w:color w:val="000000"/>
                <w:kern w:val="24"/>
                <w:sz w:val="28"/>
                <w:szCs w:val="36"/>
              </w:rPr>
              <w:br/>
              <w:t>2021 г.</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19" w:type="dxa"/>
              <w:left w:w="104" w:type="dxa"/>
              <w:bottom w:w="0" w:type="dxa"/>
              <w:right w:w="104" w:type="dxa"/>
            </w:tcMar>
            <w:vAlign w:val="center"/>
            <w:hideMark/>
          </w:tcPr>
          <w:p w:rsidR="00326724" w:rsidRPr="00326724" w:rsidRDefault="00326724" w:rsidP="00326724">
            <w:pPr>
              <w:jc w:val="center"/>
              <w:textAlignment w:val="baseline"/>
              <w:rPr>
                <w:rFonts w:ascii="Arial" w:hAnsi="Arial" w:cs="Arial"/>
                <w:sz w:val="28"/>
                <w:szCs w:val="36"/>
              </w:rPr>
            </w:pPr>
            <w:r w:rsidRPr="00326724">
              <w:rPr>
                <w:bCs/>
                <w:color w:val="000000"/>
                <w:kern w:val="24"/>
                <w:sz w:val="28"/>
                <w:szCs w:val="36"/>
              </w:rPr>
              <w:t>Темп роста,</w:t>
            </w:r>
          </w:p>
          <w:p w:rsidR="00326724" w:rsidRPr="00326724" w:rsidRDefault="00326724" w:rsidP="00326724">
            <w:pPr>
              <w:jc w:val="center"/>
              <w:textAlignment w:val="baseline"/>
              <w:rPr>
                <w:rFonts w:ascii="Arial" w:hAnsi="Arial" w:cs="Arial"/>
                <w:sz w:val="28"/>
                <w:szCs w:val="36"/>
              </w:rPr>
            </w:pPr>
            <w:r w:rsidRPr="00326724">
              <w:rPr>
                <w:bCs/>
                <w:color w:val="000000"/>
                <w:kern w:val="24"/>
                <w:sz w:val="28"/>
                <w:szCs w:val="36"/>
              </w:rPr>
              <w:t>%</w:t>
            </w:r>
          </w:p>
        </w:tc>
      </w:tr>
      <w:tr w:rsidR="00326724" w:rsidRPr="00326724" w:rsidTr="00326724">
        <w:trPr>
          <w:trHeight w:val="2240"/>
        </w:trPr>
        <w:tc>
          <w:tcPr>
            <w:tcW w:w="5288"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326724" w:rsidRPr="00326724" w:rsidRDefault="00326724" w:rsidP="00326724">
            <w:pPr>
              <w:spacing w:line="276" w:lineRule="auto"/>
              <w:ind w:left="475"/>
              <w:rPr>
                <w:rFonts w:eastAsia="Merriweather"/>
                <w:bCs/>
                <w:color w:val="000000"/>
                <w:kern w:val="24"/>
                <w:sz w:val="32"/>
                <w:szCs w:val="28"/>
              </w:rPr>
            </w:pPr>
            <w:r w:rsidRPr="00326724">
              <w:rPr>
                <w:rFonts w:eastAsia="Merriweather"/>
                <w:bCs/>
                <w:color w:val="000000"/>
                <w:kern w:val="24"/>
                <w:sz w:val="32"/>
                <w:szCs w:val="28"/>
              </w:rPr>
              <w:t>Отгружено товаров собственного производства, выполнено работ и услуг собственными силами по крупным и средним организациям всех видов экономической деятельности, млн</w:t>
            </w:r>
            <w:proofErr w:type="gramStart"/>
            <w:r w:rsidRPr="00326724">
              <w:rPr>
                <w:rFonts w:eastAsia="Merriweather"/>
                <w:bCs/>
                <w:color w:val="000000"/>
                <w:kern w:val="24"/>
                <w:sz w:val="32"/>
                <w:szCs w:val="28"/>
              </w:rPr>
              <w:t>.р</w:t>
            </w:r>
            <w:proofErr w:type="gramEnd"/>
            <w:r w:rsidRPr="00326724">
              <w:rPr>
                <w:rFonts w:eastAsia="Merriweather"/>
                <w:bCs/>
                <w:color w:val="000000"/>
                <w:kern w:val="24"/>
                <w:sz w:val="32"/>
                <w:szCs w:val="28"/>
              </w:rPr>
              <w:t>ублей</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326724" w:rsidRPr="00326724" w:rsidRDefault="00326724" w:rsidP="00326724">
            <w:pPr>
              <w:spacing w:after="200" w:line="276" w:lineRule="auto"/>
              <w:ind w:left="475"/>
              <w:jc w:val="center"/>
              <w:rPr>
                <w:rFonts w:eastAsia="Merriweather"/>
                <w:bCs/>
                <w:color w:val="000000"/>
                <w:kern w:val="24"/>
                <w:sz w:val="28"/>
                <w:szCs w:val="28"/>
              </w:rPr>
            </w:pPr>
            <w:r w:rsidRPr="00326724">
              <w:rPr>
                <w:rFonts w:eastAsia="Merriweather"/>
                <w:bCs/>
                <w:color w:val="000000"/>
                <w:kern w:val="24"/>
                <w:sz w:val="28"/>
                <w:szCs w:val="28"/>
              </w:rPr>
              <w:t>53 245,4</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326724" w:rsidRPr="00326724" w:rsidRDefault="00326724" w:rsidP="00326724">
            <w:pPr>
              <w:spacing w:after="200" w:line="276" w:lineRule="auto"/>
              <w:ind w:left="475"/>
              <w:jc w:val="center"/>
              <w:rPr>
                <w:rFonts w:eastAsia="Merriweather"/>
                <w:bCs/>
                <w:color w:val="000000"/>
                <w:kern w:val="24"/>
                <w:sz w:val="28"/>
                <w:szCs w:val="28"/>
              </w:rPr>
            </w:pPr>
            <w:r w:rsidRPr="00326724">
              <w:rPr>
                <w:rFonts w:eastAsia="Merriweather"/>
                <w:bCs/>
                <w:color w:val="000000"/>
                <w:kern w:val="24"/>
                <w:sz w:val="28"/>
                <w:szCs w:val="28"/>
              </w:rPr>
              <w:t>53 057,1</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326724" w:rsidRPr="00326724" w:rsidRDefault="00326724" w:rsidP="00326724">
            <w:pPr>
              <w:spacing w:after="200" w:line="276" w:lineRule="auto"/>
              <w:ind w:left="475"/>
              <w:jc w:val="center"/>
              <w:rPr>
                <w:rFonts w:eastAsia="Merriweather"/>
                <w:bCs/>
                <w:color w:val="000000"/>
                <w:kern w:val="24"/>
                <w:sz w:val="28"/>
                <w:szCs w:val="28"/>
              </w:rPr>
            </w:pPr>
            <w:r w:rsidRPr="00326724">
              <w:rPr>
                <w:rFonts w:eastAsia="Merriweather"/>
                <w:bCs/>
                <w:color w:val="000000"/>
                <w:kern w:val="24"/>
                <w:sz w:val="28"/>
                <w:szCs w:val="28"/>
              </w:rPr>
              <w:t>100,4</w:t>
            </w:r>
          </w:p>
        </w:tc>
      </w:tr>
      <w:tr w:rsidR="00326724" w:rsidRPr="00326724" w:rsidTr="00326724">
        <w:trPr>
          <w:trHeight w:val="465"/>
        </w:trPr>
        <w:tc>
          <w:tcPr>
            <w:tcW w:w="5288"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326724" w:rsidRPr="00326724" w:rsidRDefault="00326724" w:rsidP="00326724">
            <w:pPr>
              <w:spacing w:line="276" w:lineRule="auto"/>
              <w:ind w:left="475"/>
              <w:rPr>
                <w:rFonts w:eastAsia="Merriweather"/>
                <w:bCs/>
                <w:color w:val="000000"/>
                <w:kern w:val="24"/>
                <w:sz w:val="32"/>
                <w:szCs w:val="28"/>
              </w:rPr>
            </w:pPr>
            <w:r w:rsidRPr="00326724">
              <w:rPr>
                <w:rFonts w:eastAsia="Merriweather"/>
                <w:bCs/>
                <w:color w:val="000000"/>
                <w:kern w:val="24"/>
                <w:sz w:val="32"/>
                <w:szCs w:val="28"/>
              </w:rPr>
              <w:t>в том числе:</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326724" w:rsidRPr="00326724" w:rsidRDefault="00326724" w:rsidP="00326724">
            <w:pPr>
              <w:ind w:left="475"/>
              <w:jc w:val="center"/>
              <w:rPr>
                <w:rFonts w:eastAsia="Merriweather"/>
                <w:bCs/>
                <w:color w:val="000000"/>
                <w:kern w:val="24"/>
                <w:sz w:val="28"/>
                <w:szCs w:val="28"/>
              </w:rPr>
            </w:pP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326724" w:rsidRPr="00326724" w:rsidRDefault="00326724" w:rsidP="00326724">
            <w:pPr>
              <w:ind w:left="475"/>
              <w:jc w:val="center"/>
              <w:rPr>
                <w:rFonts w:eastAsia="Merriweather"/>
                <w:bCs/>
                <w:color w:val="000000"/>
                <w:kern w:val="24"/>
                <w:sz w:val="28"/>
                <w:szCs w:val="28"/>
              </w:rPr>
            </w:pP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326724" w:rsidRPr="00326724" w:rsidRDefault="00326724" w:rsidP="00326724">
            <w:pPr>
              <w:ind w:left="475"/>
              <w:jc w:val="center"/>
              <w:rPr>
                <w:rFonts w:eastAsia="Merriweather"/>
                <w:bCs/>
                <w:color w:val="000000"/>
                <w:kern w:val="24"/>
                <w:sz w:val="28"/>
                <w:szCs w:val="28"/>
              </w:rPr>
            </w:pPr>
          </w:p>
        </w:tc>
      </w:tr>
      <w:tr w:rsidR="00326724" w:rsidRPr="00326724" w:rsidTr="00326724">
        <w:trPr>
          <w:trHeight w:val="503"/>
        </w:trPr>
        <w:tc>
          <w:tcPr>
            <w:tcW w:w="5288"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326724" w:rsidRPr="00326724" w:rsidRDefault="00326724" w:rsidP="00326724">
            <w:pPr>
              <w:spacing w:line="276" w:lineRule="auto"/>
              <w:ind w:left="475"/>
              <w:rPr>
                <w:rFonts w:eastAsia="Merriweather"/>
                <w:bCs/>
                <w:color w:val="000000"/>
                <w:kern w:val="24"/>
                <w:sz w:val="32"/>
                <w:szCs w:val="28"/>
              </w:rPr>
            </w:pPr>
            <w:r w:rsidRPr="00326724">
              <w:rPr>
                <w:rFonts w:eastAsia="Merriweather"/>
                <w:bCs/>
                <w:color w:val="000000"/>
                <w:kern w:val="24"/>
                <w:sz w:val="32"/>
                <w:szCs w:val="28"/>
              </w:rPr>
              <w:t>Обрабатывающие производства, млн</w:t>
            </w:r>
            <w:proofErr w:type="gramStart"/>
            <w:r w:rsidRPr="00326724">
              <w:rPr>
                <w:rFonts w:eastAsia="Merriweather"/>
                <w:bCs/>
                <w:color w:val="000000"/>
                <w:kern w:val="24"/>
                <w:sz w:val="32"/>
                <w:szCs w:val="28"/>
              </w:rPr>
              <w:t>.р</w:t>
            </w:r>
            <w:proofErr w:type="gramEnd"/>
            <w:r w:rsidRPr="00326724">
              <w:rPr>
                <w:rFonts w:eastAsia="Merriweather"/>
                <w:bCs/>
                <w:color w:val="000000"/>
                <w:kern w:val="24"/>
                <w:sz w:val="32"/>
                <w:szCs w:val="28"/>
              </w:rPr>
              <w:t>ублей</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326724" w:rsidRPr="00326724" w:rsidRDefault="00326724" w:rsidP="00326724">
            <w:pPr>
              <w:spacing w:after="200" w:line="276" w:lineRule="auto"/>
              <w:ind w:left="475"/>
              <w:jc w:val="center"/>
              <w:rPr>
                <w:rFonts w:eastAsia="Merriweather"/>
                <w:bCs/>
                <w:color w:val="000000"/>
                <w:kern w:val="24"/>
                <w:sz w:val="28"/>
                <w:szCs w:val="28"/>
              </w:rPr>
            </w:pPr>
            <w:r w:rsidRPr="00326724">
              <w:rPr>
                <w:rFonts w:eastAsia="Merriweather"/>
                <w:bCs/>
                <w:color w:val="000000"/>
                <w:kern w:val="24"/>
                <w:sz w:val="28"/>
                <w:szCs w:val="28"/>
              </w:rPr>
              <w:t>15 109,5</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326724" w:rsidRPr="00326724" w:rsidRDefault="00326724" w:rsidP="00326724">
            <w:pPr>
              <w:spacing w:after="200" w:line="276" w:lineRule="auto"/>
              <w:ind w:left="475"/>
              <w:jc w:val="center"/>
              <w:rPr>
                <w:rFonts w:eastAsia="Merriweather"/>
                <w:bCs/>
                <w:color w:val="000000"/>
                <w:kern w:val="24"/>
                <w:sz w:val="28"/>
                <w:szCs w:val="28"/>
              </w:rPr>
            </w:pPr>
            <w:r w:rsidRPr="00326724">
              <w:rPr>
                <w:rFonts w:eastAsia="Merriweather"/>
                <w:bCs/>
                <w:color w:val="000000"/>
                <w:kern w:val="24"/>
                <w:sz w:val="28"/>
                <w:szCs w:val="28"/>
              </w:rPr>
              <w:t>17 132,3</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326724" w:rsidRPr="00326724" w:rsidRDefault="00326724" w:rsidP="00326724">
            <w:pPr>
              <w:spacing w:after="200" w:line="276" w:lineRule="auto"/>
              <w:ind w:left="475"/>
              <w:jc w:val="center"/>
              <w:rPr>
                <w:rFonts w:eastAsia="Merriweather"/>
                <w:bCs/>
                <w:color w:val="000000"/>
                <w:kern w:val="24"/>
                <w:sz w:val="28"/>
                <w:szCs w:val="28"/>
              </w:rPr>
            </w:pPr>
            <w:r w:rsidRPr="00326724">
              <w:rPr>
                <w:rFonts w:eastAsia="Merriweather"/>
                <w:bCs/>
                <w:color w:val="000000"/>
                <w:kern w:val="24"/>
                <w:sz w:val="28"/>
                <w:szCs w:val="28"/>
              </w:rPr>
              <w:t>88,2</w:t>
            </w:r>
          </w:p>
        </w:tc>
      </w:tr>
      <w:tr w:rsidR="00326724" w:rsidRPr="00326724" w:rsidTr="00326724">
        <w:trPr>
          <w:trHeight w:val="503"/>
        </w:trPr>
        <w:tc>
          <w:tcPr>
            <w:tcW w:w="5288"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326724" w:rsidRPr="00326724" w:rsidRDefault="00326724" w:rsidP="00326724">
            <w:pPr>
              <w:spacing w:line="276" w:lineRule="auto"/>
              <w:ind w:left="475"/>
              <w:rPr>
                <w:rFonts w:ascii="Arial" w:hAnsi="Arial" w:cs="Arial"/>
                <w:sz w:val="32"/>
                <w:szCs w:val="36"/>
              </w:rPr>
            </w:pPr>
            <w:r w:rsidRPr="00326724">
              <w:rPr>
                <w:rFonts w:eastAsia="Merriweather"/>
                <w:bCs/>
                <w:color w:val="000000"/>
                <w:kern w:val="24"/>
                <w:sz w:val="32"/>
                <w:szCs w:val="28"/>
              </w:rPr>
              <w:t>Обеспечение электрической энергией, газом и паром; кондиционирование воздуха, млн</w:t>
            </w:r>
            <w:proofErr w:type="gramStart"/>
            <w:r w:rsidRPr="00326724">
              <w:rPr>
                <w:rFonts w:eastAsia="Merriweather"/>
                <w:bCs/>
                <w:color w:val="000000"/>
                <w:kern w:val="24"/>
                <w:sz w:val="32"/>
                <w:szCs w:val="28"/>
              </w:rPr>
              <w:t>.р</w:t>
            </w:r>
            <w:proofErr w:type="gramEnd"/>
            <w:r w:rsidRPr="00326724">
              <w:rPr>
                <w:rFonts w:eastAsia="Merriweather"/>
                <w:bCs/>
                <w:color w:val="000000"/>
                <w:kern w:val="24"/>
                <w:sz w:val="32"/>
                <w:szCs w:val="28"/>
              </w:rPr>
              <w:t>ублей</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326724" w:rsidRPr="00326724" w:rsidRDefault="00326724" w:rsidP="00326724">
            <w:pPr>
              <w:spacing w:after="200" w:line="276" w:lineRule="auto"/>
              <w:jc w:val="center"/>
              <w:rPr>
                <w:rFonts w:ascii="Arial" w:hAnsi="Arial" w:cs="Arial"/>
                <w:sz w:val="36"/>
                <w:szCs w:val="36"/>
              </w:rPr>
            </w:pPr>
            <w:r w:rsidRPr="00326724">
              <w:rPr>
                <w:rFonts w:eastAsia="Merriweather"/>
                <w:bCs/>
                <w:color w:val="000000"/>
                <w:kern w:val="24"/>
                <w:sz w:val="28"/>
                <w:szCs w:val="28"/>
              </w:rPr>
              <w:t>34 727,2</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326724" w:rsidRPr="00326724" w:rsidRDefault="00326724" w:rsidP="00326724">
            <w:pPr>
              <w:spacing w:after="200" w:line="276" w:lineRule="auto"/>
              <w:jc w:val="center"/>
              <w:rPr>
                <w:rFonts w:ascii="Arial" w:hAnsi="Arial" w:cs="Arial"/>
                <w:sz w:val="36"/>
                <w:szCs w:val="36"/>
              </w:rPr>
            </w:pPr>
            <w:r w:rsidRPr="00326724">
              <w:rPr>
                <w:rFonts w:eastAsia="Merriweather"/>
                <w:bCs/>
                <w:color w:val="000000"/>
                <w:kern w:val="24"/>
                <w:sz w:val="28"/>
                <w:szCs w:val="28"/>
              </w:rPr>
              <w:t>33 177,5</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326724" w:rsidRPr="00326724" w:rsidRDefault="00326724" w:rsidP="00326724">
            <w:pPr>
              <w:spacing w:after="200" w:line="276" w:lineRule="auto"/>
              <w:jc w:val="center"/>
              <w:rPr>
                <w:rFonts w:ascii="Arial" w:hAnsi="Arial" w:cs="Arial"/>
                <w:sz w:val="36"/>
                <w:szCs w:val="36"/>
              </w:rPr>
            </w:pPr>
            <w:r w:rsidRPr="00326724">
              <w:rPr>
                <w:rFonts w:eastAsia="Merriweather"/>
                <w:bCs/>
                <w:color w:val="000000"/>
                <w:kern w:val="24"/>
                <w:sz w:val="28"/>
                <w:szCs w:val="28"/>
              </w:rPr>
              <w:t>104,7</w:t>
            </w:r>
          </w:p>
        </w:tc>
      </w:tr>
      <w:tr w:rsidR="00326724" w:rsidRPr="00326724" w:rsidTr="00326724">
        <w:trPr>
          <w:trHeight w:val="503"/>
        </w:trPr>
        <w:tc>
          <w:tcPr>
            <w:tcW w:w="5288"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326724" w:rsidRPr="00326724" w:rsidRDefault="00326724" w:rsidP="00326724">
            <w:pPr>
              <w:spacing w:line="276" w:lineRule="auto"/>
              <w:ind w:left="475"/>
              <w:rPr>
                <w:rFonts w:eastAsia="Merriweather"/>
                <w:bCs/>
                <w:color w:val="000000"/>
                <w:kern w:val="24"/>
                <w:sz w:val="32"/>
                <w:szCs w:val="28"/>
              </w:rPr>
            </w:pPr>
            <w:r w:rsidRPr="00326724">
              <w:rPr>
                <w:rFonts w:eastAsia="Merriweather"/>
                <w:bCs/>
                <w:color w:val="000000"/>
                <w:kern w:val="24"/>
                <w:sz w:val="32"/>
                <w:szCs w:val="28"/>
              </w:rPr>
              <w:t xml:space="preserve">Среднесписочная численность работников крупных и средних предприятий, чел. </w:t>
            </w:r>
            <w:r w:rsidRPr="0028671B">
              <w:rPr>
                <w:rFonts w:eastAsia="Merriweather"/>
                <w:bCs/>
                <w:color w:val="000000"/>
                <w:kern w:val="24"/>
                <w:sz w:val="32"/>
                <w:szCs w:val="28"/>
              </w:rPr>
              <w:t>(январь-апрель 2022)</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326724" w:rsidRPr="00326724" w:rsidRDefault="00326724" w:rsidP="00326724">
            <w:pPr>
              <w:spacing w:after="200" w:line="276" w:lineRule="auto"/>
              <w:jc w:val="center"/>
              <w:rPr>
                <w:rFonts w:eastAsia="Merriweather"/>
                <w:bCs/>
                <w:color w:val="000000"/>
                <w:kern w:val="24"/>
                <w:sz w:val="28"/>
                <w:szCs w:val="28"/>
              </w:rPr>
            </w:pPr>
            <w:r w:rsidRPr="00326724">
              <w:rPr>
                <w:rFonts w:eastAsia="Merriweather"/>
                <w:bCs/>
                <w:color w:val="000000"/>
                <w:kern w:val="24"/>
                <w:sz w:val="28"/>
                <w:szCs w:val="28"/>
              </w:rPr>
              <w:t>35 309</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326724" w:rsidRPr="00326724" w:rsidRDefault="00326724" w:rsidP="00326724">
            <w:pPr>
              <w:spacing w:after="200" w:line="276" w:lineRule="auto"/>
              <w:jc w:val="center"/>
              <w:rPr>
                <w:rFonts w:eastAsia="Merriweather"/>
                <w:bCs/>
                <w:color w:val="000000"/>
                <w:kern w:val="24"/>
                <w:sz w:val="28"/>
                <w:szCs w:val="28"/>
              </w:rPr>
            </w:pPr>
            <w:r w:rsidRPr="00326724">
              <w:rPr>
                <w:rFonts w:eastAsia="Merriweather"/>
                <w:bCs/>
                <w:color w:val="000000"/>
                <w:kern w:val="24"/>
                <w:sz w:val="28"/>
                <w:szCs w:val="28"/>
              </w:rPr>
              <w:t>35 016</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326724" w:rsidRPr="00326724" w:rsidRDefault="00326724" w:rsidP="00326724">
            <w:pPr>
              <w:spacing w:after="200" w:line="276" w:lineRule="auto"/>
              <w:jc w:val="center"/>
              <w:rPr>
                <w:rFonts w:eastAsia="Merriweather"/>
                <w:bCs/>
                <w:color w:val="000000"/>
                <w:kern w:val="24"/>
                <w:sz w:val="28"/>
                <w:szCs w:val="28"/>
              </w:rPr>
            </w:pPr>
            <w:r w:rsidRPr="00326724">
              <w:rPr>
                <w:rFonts w:eastAsia="Merriweather"/>
                <w:bCs/>
                <w:color w:val="000000"/>
                <w:kern w:val="24"/>
                <w:sz w:val="28"/>
                <w:szCs w:val="28"/>
              </w:rPr>
              <w:t>100,8</w:t>
            </w:r>
          </w:p>
        </w:tc>
      </w:tr>
      <w:tr w:rsidR="00326724" w:rsidRPr="00326724" w:rsidTr="00326724">
        <w:trPr>
          <w:trHeight w:val="503"/>
        </w:trPr>
        <w:tc>
          <w:tcPr>
            <w:tcW w:w="5288"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326724" w:rsidRPr="00326724" w:rsidRDefault="00326724" w:rsidP="00326724">
            <w:pPr>
              <w:spacing w:line="276" w:lineRule="auto"/>
              <w:ind w:left="475"/>
              <w:rPr>
                <w:rFonts w:eastAsia="Merriweather"/>
                <w:bCs/>
                <w:color w:val="000000"/>
                <w:kern w:val="24"/>
                <w:sz w:val="32"/>
                <w:szCs w:val="28"/>
              </w:rPr>
            </w:pPr>
            <w:r w:rsidRPr="00326724">
              <w:rPr>
                <w:rFonts w:eastAsia="Merriweather"/>
                <w:bCs/>
                <w:color w:val="000000"/>
                <w:kern w:val="24"/>
                <w:sz w:val="32"/>
                <w:szCs w:val="28"/>
              </w:rPr>
              <w:t xml:space="preserve">Среднемесячная номинальная начисленная заработная плата работников крупных и средних предприятий, рублей </w:t>
            </w:r>
            <w:r w:rsidRPr="0028671B">
              <w:rPr>
                <w:rFonts w:eastAsia="Merriweather"/>
                <w:bCs/>
                <w:color w:val="000000"/>
                <w:kern w:val="24"/>
                <w:sz w:val="32"/>
                <w:szCs w:val="28"/>
              </w:rPr>
              <w:t>(январь-апрель 2022)</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326724" w:rsidRPr="00326724" w:rsidRDefault="00326724" w:rsidP="00326724">
            <w:pPr>
              <w:spacing w:after="200" w:line="276" w:lineRule="auto"/>
              <w:jc w:val="center"/>
              <w:rPr>
                <w:rFonts w:eastAsia="Merriweather"/>
                <w:bCs/>
                <w:color w:val="000000"/>
                <w:kern w:val="24"/>
                <w:sz w:val="28"/>
                <w:szCs w:val="28"/>
              </w:rPr>
            </w:pPr>
            <w:r w:rsidRPr="00326724">
              <w:rPr>
                <w:rFonts w:eastAsia="Merriweather"/>
                <w:bCs/>
                <w:color w:val="000000"/>
                <w:kern w:val="24"/>
                <w:sz w:val="28"/>
                <w:szCs w:val="28"/>
              </w:rPr>
              <w:t>50 049,8</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326724" w:rsidRPr="00326724" w:rsidRDefault="00326724" w:rsidP="00326724">
            <w:pPr>
              <w:spacing w:after="200" w:line="276" w:lineRule="auto"/>
              <w:jc w:val="center"/>
              <w:rPr>
                <w:rFonts w:eastAsia="Merriweather"/>
                <w:bCs/>
                <w:color w:val="000000"/>
                <w:kern w:val="24"/>
                <w:sz w:val="28"/>
                <w:szCs w:val="28"/>
              </w:rPr>
            </w:pPr>
            <w:r w:rsidRPr="00326724">
              <w:rPr>
                <w:rFonts w:eastAsia="Merriweather"/>
                <w:bCs/>
                <w:color w:val="000000"/>
                <w:kern w:val="24"/>
                <w:sz w:val="28"/>
                <w:szCs w:val="28"/>
              </w:rPr>
              <w:t>46 256,7</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326724" w:rsidRPr="00326724" w:rsidRDefault="00326724" w:rsidP="00326724">
            <w:pPr>
              <w:spacing w:after="200" w:line="276" w:lineRule="auto"/>
              <w:jc w:val="center"/>
              <w:rPr>
                <w:rFonts w:eastAsia="Merriweather"/>
                <w:bCs/>
                <w:color w:val="000000"/>
                <w:kern w:val="24"/>
                <w:sz w:val="28"/>
                <w:szCs w:val="28"/>
              </w:rPr>
            </w:pPr>
            <w:r w:rsidRPr="00326724">
              <w:rPr>
                <w:rFonts w:eastAsia="Merriweather"/>
                <w:bCs/>
                <w:color w:val="000000"/>
                <w:kern w:val="24"/>
                <w:sz w:val="28"/>
                <w:szCs w:val="28"/>
              </w:rPr>
              <w:t>108,2</w:t>
            </w:r>
          </w:p>
        </w:tc>
      </w:tr>
      <w:tr w:rsidR="00326724" w:rsidRPr="00326724" w:rsidTr="00326724">
        <w:trPr>
          <w:trHeight w:val="503"/>
        </w:trPr>
        <w:tc>
          <w:tcPr>
            <w:tcW w:w="5288"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326724" w:rsidRPr="00326724" w:rsidRDefault="00326724" w:rsidP="00326724">
            <w:pPr>
              <w:spacing w:line="276" w:lineRule="auto"/>
              <w:ind w:left="475"/>
              <w:rPr>
                <w:rFonts w:eastAsia="Merriweather"/>
                <w:bCs/>
                <w:color w:val="000000"/>
                <w:kern w:val="24"/>
                <w:sz w:val="32"/>
                <w:szCs w:val="28"/>
              </w:rPr>
            </w:pPr>
            <w:r w:rsidRPr="00326724">
              <w:rPr>
                <w:rFonts w:eastAsia="Merriweather"/>
                <w:bCs/>
                <w:color w:val="000000"/>
                <w:kern w:val="24"/>
                <w:sz w:val="32"/>
                <w:szCs w:val="28"/>
              </w:rPr>
              <w:t xml:space="preserve">Среднемесячная заработная плата по полному кругу предприятий, рублей </w:t>
            </w:r>
            <w:r w:rsidRPr="0028671B">
              <w:rPr>
                <w:rFonts w:eastAsia="Merriweather"/>
                <w:bCs/>
                <w:color w:val="000000"/>
                <w:kern w:val="24"/>
                <w:sz w:val="32"/>
                <w:szCs w:val="28"/>
              </w:rPr>
              <w:t>(январь-апрель 2022)</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326724" w:rsidRPr="00326724" w:rsidRDefault="00326724" w:rsidP="00326724">
            <w:pPr>
              <w:spacing w:after="200" w:line="276" w:lineRule="auto"/>
              <w:jc w:val="center"/>
              <w:rPr>
                <w:rFonts w:eastAsia="Merriweather"/>
                <w:bCs/>
                <w:color w:val="000000"/>
                <w:kern w:val="24"/>
                <w:sz w:val="28"/>
                <w:szCs w:val="28"/>
              </w:rPr>
            </w:pPr>
            <w:r w:rsidRPr="00326724">
              <w:rPr>
                <w:rFonts w:eastAsia="Merriweather"/>
                <w:bCs/>
                <w:color w:val="000000"/>
                <w:kern w:val="24"/>
                <w:sz w:val="28"/>
                <w:szCs w:val="28"/>
              </w:rPr>
              <w:t>43 644,20</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326724" w:rsidRPr="00326724" w:rsidRDefault="00326724" w:rsidP="00326724">
            <w:pPr>
              <w:spacing w:after="200" w:line="276" w:lineRule="auto"/>
              <w:jc w:val="center"/>
              <w:rPr>
                <w:rFonts w:eastAsia="Merriweather"/>
                <w:bCs/>
                <w:color w:val="000000"/>
                <w:kern w:val="24"/>
                <w:sz w:val="28"/>
                <w:szCs w:val="28"/>
              </w:rPr>
            </w:pPr>
            <w:r w:rsidRPr="00326724">
              <w:rPr>
                <w:rFonts w:eastAsia="Merriweather"/>
                <w:bCs/>
                <w:color w:val="000000"/>
                <w:kern w:val="24"/>
                <w:sz w:val="28"/>
                <w:szCs w:val="28"/>
              </w:rPr>
              <w:t>40 599,3</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326724" w:rsidRPr="00326724" w:rsidRDefault="00326724" w:rsidP="00326724">
            <w:pPr>
              <w:spacing w:after="200" w:line="276" w:lineRule="auto"/>
              <w:jc w:val="center"/>
              <w:rPr>
                <w:rFonts w:eastAsia="Merriweather"/>
                <w:bCs/>
                <w:color w:val="000000"/>
                <w:kern w:val="24"/>
                <w:sz w:val="28"/>
                <w:szCs w:val="28"/>
              </w:rPr>
            </w:pPr>
            <w:r w:rsidRPr="00326724">
              <w:rPr>
                <w:rFonts w:eastAsia="Merriweather"/>
                <w:bCs/>
                <w:color w:val="000000"/>
                <w:kern w:val="24"/>
                <w:sz w:val="28"/>
                <w:szCs w:val="28"/>
              </w:rPr>
              <w:t>107,5</w:t>
            </w:r>
          </w:p>
        </w:tc>
      </w:tr>
    </w:tbl>
    <w:p w:rsidR="0028671B" w:rsidRDefault="0028671B" w:rsidP="0028671B">
      <w:pPr>
        <w:jc w:val="center"/>
        <w:rPr>
          <w:b/>
          <w:color w:val="000000"/>
          <w:sz w:val="22"/>
        </w:rPr>
      </w:pPr>
    </w:p>
    <w:p w:rsidR="0028671B" w:rsidRDefault="0028671B" w:rsidP="0028671B">
      <w:pPr>
        <w:jc w:val="center"/>
        <w:rPr>
          <w:b/>
          <w:color w:val="000000"/>
          <w:sz w:val="22"/>
        </w:rPr>
      </w:pPr>
    </w:p>
    <w:p w:rsidR="0028671B" w:rsidRDefault="0028671B" w:rsidP="0028671B">
      <w:pPr>
        <w:jc w:val="center"/>
        <w:rPr>
          <w:b/>
          <w:color w:val="000000"/>
          <w:sz w:val="22"/>
        </w:rPr>
      </w:pPr>
    </w:p>
    <w:p w:rsidR="0028671B" w:rsidRDefault="0028671B" w:rsidP="0028671B">
      <w:pPr>
        <w:jc w:val="center"/>
        <w:rPr>
          <w:b/>
          <w:color w:val="000000"/>
          <w:sz w:val="22"/>
        </w:rPr>
      </w:pPr>
    </w:p>
    <w:p w:rsidR="0028671B" w:rsidRDefault="0028671B" w:rsidP="0028671B">
      <w:pPr>
        <w:jc w:val="center"/>
        <w:rPr>
          <w:b/>
          <w:color w:val="000000"/>
          <w:sz w:val="22"/>
        </w:rPr>
      </w:pPr>
    </w:p>
    <w:p w:rsidR="0028671B" w:rsidRDefault="0028671B" w:rsidP="0028671B">
      <w:pPr>
        <w:jc w:val="center"/>
        <w:rPr>
          <w:b/>
          <w:color w:val="000000"/>
          <w:sz w:val="22"/>
        </w:rPr>
      </w:pPr>
      <w:r w:rsidRPr="00AF1630">
        <w:rPr>
          <w:b/>
          <w:color w:val="000000"/>
          <w:sz w:val="22"/>
        </w:rPr>
        <w:lastRenderedPageBreak/>
        <w:t>Прибыль и убыток крупных и средних организаций за я</w:t>
      </w:r>
      <w:r w:rsidRPr="00AF1630">
        <w:rPr>
          <w:b/>
          <w:color w:val="000000"/>
          <w:sz w:val="22"/>
        </w:rPr>
        <w:t>н</w:t>
      </w:r>
      <w:r w:rsidRPr="00AF1630">
        <w:rPr>
          <w:b/>
          <w:color w:val="000000"/>
          <w:sz w:val="22"/>
        </w:rPr>
        <w:t>варь-</w:t>
      </w:r>
      <w:r>
        <w:rPr>
          <w:b/>
          <w:color w:val="000000"/>
          <w:sz w:val="22"/>
        </w:rPr>
        <w:t xml:space="preserve">май </w:t>
      </w:r>
      <w:r w:rsidRPr="00AF1630">
        <w:rPr>
          <w:b/>
          <w:color w:val="000000"/>
          <w:sz w:val="22"/>
        </w:rPr>
        <w:t>20</w:t>
      </w:r>
      <w:r>
        <w:rPr>
          <w:b/>
          <w:color w:val="000000"/>
          <w:sz w:val="22"/>
        </w:rPr>
        <w:t>22</w:t>
      </w:r>
      <w:r w:rsidRPr="00AF1630">
        <w:rPr>
          <w:b/>
          <w:color w:val="000000"/>
          <w:sz w:val="22"/>
        </w:rPr>
        <w:t xml:space="preserve"> года</w:t>
      </w:r>
    </w:p>
    <w:p w:rsidR="0028671B" w:rsidRPr="000E4567" w:rsidRDefault="0028671B" w:rsidP="0028671B">
      <w:pPr>
        <w:jc w:val="center"/>
        <w:rPr>
          <w:color w:val="000000"/>
          <w:sz w:val="22"/>
        </w:rPr>
      </w:pPr>
    </w:p>
    <w:tbl>
      <w:tblPr>
        <w:tblW w:w="9780" w:type="dxa"/>
        <w:tblInd w:w="25" w:type="dxa"/>
        <w:tblLayout w:type="fixed"/>
        <w:tblCellMar>
          <w:left w:w="0" w:type="dxa"/>
          <w:right w:w="0" w:type="dxa"/>
        </w:tblCellMar>
        <w:tblLook w:val="0000"/>
      </w:tblPr>
      <w:tblGrid>
        <w:gridCol w:w="3949"/>
        <w:gridCol w:w="1560"/>
        <w:gridCol w:w="1417"/>
        <w:gridCol w:w="1559"/>
        <w:gridCol w:w="1295"/>
      </w:tblGrid>
      <w:tr w:rsidR="0028671B" w:rsidRPr="00AF1630" w:rsidTr="00DE2AC8">
        <w:tblPrEx>
          <w:tblCellMar>
            <w:top w:w="0" w:type="dxa"/>
            <w:left w:w="0" w:type="dxa"/>
            <w:bottom w:w="0" w:type="dxa"/>
            <w:right w:w="0" w:type="dxa"/>
          </w:tblCellMar>
        </w:tblPrEx>
        <w:trPr>
          <w:cantSplit/>
          <w:tblHeader/>
        </w:trPr>
        <w:tc>
          <w:tcPr>
            <w:tcW w:w="3949" w:type="dxa"/>
            <w:vMerge w:val="restart"/>
            <w:tcBorders>
              <w:top w:val="single" w:sz="4" w:space="0" w:color="auto"/>
              <w:left w:val="single" w:sz="4" w:space="0" w:color="auto"/>
              <w:right w:val="single" w:sz="4" w:space="0" w:color="auto"/>
            </w:tcBorders>
          </w:tcPr>
          <w:p w:rsidR="0028671B" w:rsidRPr="00A21B34" w:rsidRDefault="0028671B" w:rsidP="00DE2AC8">
            <w:pPr>
              <w:pStyle w:val="af1"/>
              <w:spacing w:before="60" w:line="240" w:lineRule="auto"/>
              <w:jc w:val="both"/>
              <w:rPr>
                <w:rFonts w:ascii="Times New Roman" w:hAnsi="Times New Roman"/>
                <w:color w:val="000000"/>
                <w:sz w:val="18"/>
                <w:szCs w:val="18"/>
              </w:rPr>
            </w:pPr>
          </w:p>
        </w:tc>
        <w:tc>
          <w:tcPr>
            <w:tcW w:w="5831" w:type="dxa"/>
            <w:gridSpan w:val="4"/>
            <w:tcBorders>
              <w:top w:val="single" w:sz="4" w:space="0" w:color="auto"/>
              <w:left w:val="nil"/>
              <w:bottom w:val="single" w:sz="4" w:space="0" w:color="auto"/>
              <w:right w:val="single" w:sz="4" w:space="0" w:color="auto"/>
            </w:tcBorders>
            <w:vAlign w:val="bottom"/>
          </w:tcPr>
          <w:p w:rsidR="0028671B" w:rsidRPr="00A21B34" w:rsidRDefault="0028671B" w:rsidP="00DE2AC8">
            <w:pPr>
              <w:pStyle w:val="af"/>
              <w:jc w:val="center"/>
              <w:rPr>
                <w:rFonts w:ascii="Times New Roman" w:hAnsi="Times New Roman"/>
                <w:i w:val="0"/>
                <w:color w:val="000000"/>
                <w:sz w:val="18"/>
                <w:szCs w:val="18"/>
              </w:rPr>
            </w:pPr>
            <w:r w:rsidRPr="00A21B34">
              <w:rPr>
                <w:rFonts w:ascii="Times New Roman" w:hAnsi="Times New Roman"/>
                <w:i w:val="0"/>
                <w:color w:val="000000"/>
                <w:sz w:val="18"/>
                <w:szCs w:val="18"/>
              </w:rPr>
              <w:t>Январь</w:t>
            </w:r>
            <w:r>
              <w:rPr>
                <w:rFonts w:ascii="Times New Roman" w:hAnsi="Times New Roman"/>
                <w:i w:val="0"/>
                <w:color w:val="000000"/>
                <w:sz w:val="18"/>
                <w:szCs w:val="18"/>
              </w:rPr>
              <w:t xml:space="preserve">-май </w:t>
            </w:r>
            <w:r w:rsidRPr="00A21B34">
              <w:rPr>
                <w:rFonts w:ascii="Times New Roman" w:hAnsi="Times New Roman"/>
                <w:i w:val="0"/>
                <w:color w:val="000000"/>
                <w:sz w:val="18"/>
                <w:szCs w:val="18"/>
              </w:rPr>
              <w:t>202</w:t>
            </w:r>
            <w:r>
              <w:rPr>
                <w:rFonts w:ascii="Times New Roman" w:hAnsi="Times New Roman"/>
                <w:i w:val="0"/>
                <w:color w:val="000000"/>
                <w:sz w:val="18"/>
                <w:szCs w:val="18"/>
              </w:rPr>
              <w:t>2</w:t>
            </w:r>
          </w:p>
        </w:tc>
      </w:tr>
      <w:tr w:rsidR="0028671B" w:rsidRPr="00AF1630" w:rsidTr="00DE2AC8">
        <w:tblPrEx>
          <w:tblCellMar>
            <w:top w:w="0" w:type="dxa"/>
            <w:left w:w="0" w:type="dxa"/>
            <w:bottom w:w="0" w:type="dxa"/>
            <w:right w:w="0" w:type="dxa"/>
          </w:tblCellMar>
        </w:tblPrEx>
        <w:trPr>
          <w:cantSplit/>
          <w:trHeight w:val="864"/>
          <w:tblHeader/>
        </w:trPr>
        <w:tc>
          <w:tcPr>
            <w:tcW w:w="3949" w:type="dxa"/>
            <w:vMerge/>
            <w:tcBorders>
              <w:left w:val="single" w:sz="4" w:space="0" w:color="auto"/>
              <w:bottom w:val="single" w:sz="4" w:space="0" w:color="auto"/>
              <w:right w:val="single" w:sz="4" w:space="0" w:color="auto"/>
            </w:tcBorders>
          </w:tcPr>
          <w:p w:rsidR="0028671B" w:rsidRPr="00A21B34" w:rsidRDefault="0028671B" w:rsidP="00DE2AC8">
            <w:pPr>
              <w:pStyle w:val="af2"/>
              <w:spacing w:line="240" w:lineRule="auto"/>
              <w:ind w:left="0"/>
              <w:jc w:val="both"/>
              <w:rPr>
                <w:rFonts w:ascii="Times New Roman" w:hAnsi="Times New Roman"/>
                <w:color w:val="000000"/>
                <w:sz w:val="18"/>
                <w:szCs w:val="18"/>
              </w:rPr>
            </w:pPr>
          </w:p>
        </w:tc>
        <w:tc>
          <w:tcPr>
            <w:tcW w:w="1560" w:type="dxa"/>
            <w:tcBorders>
              <w:top w:val="single" w:sz="4" w:space="0" w:color="auto"/>
              <w:left w:val="nil"/>
              <w:bottom w:val="single" w:sz="4" w:space="0" w:color="auto"/>
              <w:right w:val="single" w:sz="4" w:space="0" w:color="auto"/>
            </w:tcBorders>
          </w:tcPr>
          <w:p w:rsidR="0028671B" w:rsidRPr="00A21B34" w:rsidRDefault="0028671B" w:rsidP="00DE2AC8">
            <w:pPr>
              <w:pStyle w:val="af"/>
              <w:jc w:val="center"/>
              <w:rPr>
                <w:rFonts w:ascii="Times New Roman" w:hAnsi="Times New Roman"/>
                <w:i w:val="0"/>
                <w:color w:val="000000"/>
                <w:sz w:val="18"/>
                <w:szCs w:val="18"/>
              </w:rPr>
            </w:pPr>
            <w:r w:rsidRPr="00A21B34">
              <w:rPr>
                <w:rFonts w:ascii="Times New Roman" w:hAnsi="Times New Roman"/>
                <w:i w:val="0"/>
                <w:color w:val="000000"/>
                <w:sz w:val="18"/>
                <w:szCs w:val="18"/>
              </w:rPr>
              <w:t>число  прибыл</w:t>
            </w:r>
            <w:r w:rsidRPr="00A21B34">
              <w:rPr>
                <w:rFonts w:ascii="Times New Roman" w:hAnsi="Times New Roman"/>
                <w:i w:val="0"/>
                <w:color w:val="000000"/>
                <w:sz w:val="18"/>
                <w:szCs w:val="18"/>
              </w:rPr>
              <w:t>ь</w:t>
            </w:r>
            <w:r w:rsidRPr="00A21B34">
              <w:rPr>
                <w:rFonts w:ascii="Times New Roman" w:hAnsi="Times New Roman"/>
                <w:i w:val="0"/>
                <w:color w:val="000000"/>
                <w:sz w:val="18"/>
                <w:szCs w:val="18"/>
              </w:rPr>
              <w:t>ных   организ</w:t>
            </w:r>
            <w:r w:rsidRPr="00A21B34">
              <w:rPr>
                <w:rFonts w:ascii="Times New Roman" w:hAnsi="Times New Roman"/>
                <w:i w:val="0"/>
                <w:color w:val="000000"/>
                <w:sz w:val="18"/>
                <w:szCs w:val="18"/>
              </w:rPr>
              <w:t>а</w:t>
            </w:r>
            <w:r w:rsidRPr="00A21B34">
              <w:rPr>
                <w:rFonts w:ascii="Times New Roman" w:hAnsi="Times New Roman"/>
                <w:i w:val="0"/>
                <w:color w:val="000000"/>
                <w:sz w:val="18"/>
                <w:szCs w:val="18"/>
              </w:rPr>
              <w:t xml:space="preserve">ций  </w:t>
            </w:r>
            <w:proofErr w:type="gramStart"/>
            <w:r w:rsidRPr="00A21B34">
              <w:rPr>
                <w:rFonts w:ascii="Times New Roman" w:hAnsi="Times New Roman"/>
                <w:i w:val="0"/>
                <w:color w:val="000000"/>
                <w:sz w:val="18"/>
                <w:szCs w:val="18"/>
              </w:rPr>
              <w:t>в</w:t>
            </w:r>
            <w:proofErr w:type="gramEnd"/>
            <w:r w:rsidRPr="00A21B34">
              <w:rPr>
                <w:rFonts w:ascii="Times New Roman" w:hAnsi="Times New Roman"/>
                <w:i w:val="0"/>
                <w:color w:val="000000"/>
                <w:sz w:val="18"/>
                <w:szCs w:val="18"/>
              </w:rPr>
              <w:t xml:space="preserve"> % к общ</w:t>
            </w:r>
            <w:r w:rsidRPr="00A21B34">
              <w:rPr>
                <w:rFonts w:ascii="Times New Roman" w:hAnsi="Times New Roman"/>
                <w:i w:val="0"/>
                <w:color w:val="000000"/>
                <w:sz w:val="18"/>
                <w:szCs w:val="18"/>
              </w:rPr>
              <w:t>е</w:t>
            </w:r>
            <w:r w:rsidRPr="00A21B34">
              <w:rPr>
                <w:rFonts w:ascii="Times New Roman" w:hAnsi="Times New Roman"/>
                <w:i w:val="0"/>
                <w:color w:val="000000"/>
                <w:sz w:val="18"/>
                <w:szCs w:val="18"/>
              </w:rPr>
              <w:t>му числу               о</w:t>
            </w:r>
            <w:r w:rsidRPr="00A21B34">
              <w:rPr>
                <w:rFonts w:ascii="Times New Roman" w:hAnsi="Times New Roman"/>
                <w:i w:val="0"/>
                <w:color w:val="000000"/>
                <w:sz w:val="18"/>
                <w:szCs w:val="18"/>
              </w:rPr>
              <w:t>р</w:t>
            </w:r>
            <w:r w:rsidRPr="00A21B34">
              <w:rPr>
                <w:rFonts w:ascii="Times New Roman" w:hAnsi="Times New Roman"/>
                <w:i w:val="0"/>
                <w:color w:val="000000"/>
                <w:sz w:val="18"/>
                <w:szCs w:val="18"/>
              </w:rPr>
              <w:t>ганизаций</w:t>
            </w:r>
          </w:p>
        </w:tc>
        <w:tc>
          <w:tcPr>
            <w:tcW w:w="1417" w:type="dxa"/>
            <w:tcBorders>
              <w:top w:val="single" w:sz="4" w:space="0" w:color="auto"/>
              <w:left w:val="single" w:sz="4" w:space="0" w:color="auto"/>
              <w:bottom w:val="single" w:sz="4" w:space="0" w:color="auto"/>
              <w:right w:val="single" w:sz="4" w:space="0" w:color="auto"/>
            </w:tcBorders>
            <w:vAlign w:val="center"/>
          </w:tcPr>
          <w:p w:rsidR="0028671B" w:rsidRPr="00A21B34" w:rsidRDefault="0028671B" w:rsidP="00DE2AC8">
            <w:pPr>
              <w:pStyle w:val="af"/>
              <w:jc w:val="center"/>
              <w:rPr>
                <w:rFonts w:ascii="Times New Roman" w:hAnsi="Times New Roman"/>
                <w:i w:val="0"/>
                <w:color w:val="000000"/>
                <w:sz w:val="18"/>
                <w:szCs w:val="18"/>
              </w:rPr>
            </w:pPr>
            <w:r w:rsidRPr="00A21B34">
              <w:rPr>
                <w:rFonts w:ascii="Times New Roman" w:hAnsi="Times New Roman"/>
                <w:i w:val="0"/>
                <w:color w:val="000000"/>
                <w:sz w:val="18"/>
                <w:szCs w:val="18"/>
              </w:rPr>
              <w:t>сумма   приб</w:t>
            </w:r>
            <w:r w:rsidRPr="00A21B34">
              <w:rPr>
                <w:rFonts w:ascii="Times New Roman" w:hAnsi="Times New Roman"/>
                <w:i w:val="0"/>
                <w:color w:val="000000"/>
                <w:sz w:val="18"/>
                <w:szCs w:val="18"/>
              </w:rPr>
              <w:t>ы</w:t>
            </w:r>
            <w:r w:rsidRPr="00A21B34">
              <w:rPr>
                <w:rFonts w:ascii="Times New Roman" w:hAnsi="Times New Roman"/>
                <w:i w:val="0"/>
                <w:color w:val="000000"/>
                <w:sz w:val="18"/>
                <w:szCs w:val="18"/>
              </w:rPr>
              <w:t xml:space="preserve">ли, </w:t>
            </w:r>
            <w:r w:rsidRPr="00A21B34">
              <w:rPr>
                <w:rFonts w:ascii="Times New Roman" w:hAnsi="Times New Roman"/>
                <w:i w:val="0"/>
                <w:color w:val="000000"/>
                <w:sz w:val="18"/>
                <w:szCs w:val="18"/>
              </w:rPr>
              <w:br/>
              <w:t xml:space="preserve">  тыс. руб. </w:t>
            </w:r>
            <w:r w:rsidRPr="00A21B34">
              <w:rPr>
                <w:rFonts w:ascii="Times New Roman" w:hAnsi="Times New Roman"/>
                <w:i w:val="0"/>
                <w:color w:val="000000"/>
                <w:sz w:val="18"/>
                <w:szCs w:val="18"/>
              </w:rPr>
              <w:br/>
            </w:r>
          </w:p>
        </w:tc>
        <w:tc>
          <w:tcPr>
            <w:tcW w:w="1559" w:type="dxa"/>
            <w:tcBorders>
              <w:top w:val="single" w:sz="4" w:space="0" w:color="auto"/>
              <w:left w:val="single" w:sz="4" w:space="0" w:color="auto"/>
              <w:bottom w:val="single" w:sz="4" w:space="0" w:color="auto"/>
              <w:right w:val="single" w:sz="4" w:space="0" w:color="auto"/>
            </w:tcBorders>
          </w:tcPr>
          <w:p w:rsidR="0028671B" w:rsidRPr="00A21B34" w:rsidRDefault="0028671B" w:rsidP="00DE2AC8">
            <w:pPr>
              <w:pStyle w:val="af"/>
              <w:jc w:val="center"/>
              <w:rPr>
                <w:rFonts w:ascii="Times New Roman" w:hAnsi="Times New Roman"/>
                <w:i w:val="0"/>
                <w:color w:val="000000"/>
                <w:sz w:val="18"/>
                <w:szCs w:val="18"/>
              </w:rPr>
            </w:pPr>
            <w:r w:rsidRPr="00A21B34">
              <w:rPr>
                <w:rFonts w:ascii="Times New Roman" w:hAnsi="Times New Roman"/>
                <w:i w:val="0"/>
                <w:color w:val="000000"/>
                <w:sz w:val="18"/>
                <w:szCs w:val="18"/>
              </w:rPr>
              <w:t>число   убыто</w:t>
            </w:r>
            <w:r w:rsidRPr="00A21B34">
              <w:rPr>
                <w:rFonts w:ascii="Times New Roman" w:hAnsi="Times New Roman"/>
                <w:i w:val="0"/>
                <w:color w:val="000000"/>
                <w:sz w:val="18"/>
                <w:szCs w:val="18"/>
              </w:rPr>
              <w:t>ч</w:t>
            </w:r>
            <w:r w:rsidRPr="00A21B34">
              <w:rPr>
                <w:rFonts w:ascii="Times New Roman" w:hAnsi="Times New Roman"/>
                <w:i w:val="0"/>
                <w:color w:val="000000"/>
                <w:sz w:val="18"/>
                <w:szCs w:val="18"/>
              </w:rPr>
              <w:t xml:space="preserve">ных      организаций  </w:t>
            </w:r>
            <w:proofErr w:type="gramStart"/>
            <w:r w:rsidRPr="00A21B34">
              <w:rPr>
                <w:rFonts w:ascii="Times New Roman" w:hAnsi="Times New Roman"/>
                <w:i w:val="0"/>
                <w:color w:val="000000"/>
                <w:sz w:val="18"/>
                <w:szCs w:val="18"/>
              </w:rPr>
              <w:t>в</w:t>
            </w:r>
            <w:proofErr w:type="gramEnd"/>
            <w:r w:rsidRPr="00A21B34">
              <w:rPr>
                <w:rFonts w:ascii="Times New Roman" w:hAnsi="Times New Roman"/>
                <w:i w:val="0"/>
                <w:color w:val="000000"/>
                <w:sz w:val="18"/>
                <w:szCs w:val="18"/>
              </w:rPr>
              <w:t xml:space="preserve"> % к о</w:t>
            </w:r>
            <w:r w:rsidRPr="00A21B34">
              <w:rPr>
                <w:rFonts w:ascii="Times New Roman" w:hAnsi="Times New Roman"/>
                <w:i w:val="0"/>
                <w:color w:val="000000"/>
                <w:sz w:val="18"/>
                <w:szCs w:val="18"/>
              </w:rPr>
              <w:t>б</w:t>
            </w:r>
            <w:r w:rsidRPr="00A21B34">
              <w:rPr>
                <w:rFonts w:ascii="Times New Roman" w:hAnsi="Times New Roman"/>
                <w:i w:val="0"/>
                <w:color w:val="000000"/>
                <w:sz w:val="18"/>
                <w:szCs w:val="18"/>
              </w:rPr>
              <w:t>щему числу               о</w:t>
            </w:r>
            <w:r w:rsidRPr="00A21B34">
              <w:rPr>
                <w:rFonts w:ascii="Times New Roman" w:hAnsi="Times New Roman"/>
                <w:i w:val="0"/>
                <w:color w:val="000000"/>
                <w:sz w:val="18"/>
                <w:szCs w:val="18"/>
              </w:rPr>
              <w:t>р</w:t>
            </w:r>
            <w:r w:rsidRPr="00A21B34">
              <w:rPr>
                <w:rFonts w:ascii="Times New Roman" w:hAnsi="Times New Roman"/>
                <w:i w:val="0"/>
                <w:color w:val="000000"/>
                <w:sz w:val="18"/>
                <w:szCs w:val="18"/>
              </w:rPr>
              <w:t>ганизаций</w:t>
            </w:r>
          </w:p>
        </w:tc>
        <w:tc>
          <w:tcPr>
            <w:tcW w:w="1295" w:type="dxa"/>
            <w:tcBorders>
              <w:top w:val="single" w:sz="4" w:space="0" w:color="auto"/>
              <w:left w:val="single" w:sz="4" w:space="0" w:color="auto"/>
              <w:bottom w:val="single" w:sz="4" w:space="0" w:color="auto"/>
              <w:right w:val="single" w:sz="4" w:space="0" w:color="auto"/>
            </w:tcBorders>
            <w:vAlign w:val="center"/>
          </w:tcPr>
          <w:p w:rsidR="0028671B" w:rsidRPr="00A21B34" w:rsidRDefault="0028671B" w:rsidP="00DE2AC8">
            <w:pPr>
              <w:pStyle w:val="af"/>
              <w:jc w:val="center"/>
              <w:rPr>
                <w:rFonts w:ascii="Times New Roman" w:hAnsi="Times New Roman"/>
                <w:i w:val="0"/>
                <w:color w:val="000000"/>
                <w:sz w:val="18"/>
                <w:szCs w:val="18"/>
              </w:rPr>
            </w:pPr>
            <w:r w:rsidRPr="00A21B34">
              <w:rPr>
                <w:rFonts w:ascii="Times New Roman" w:hAnsi="Times New Roman"/>
                <w:i w:val="0"/>
                <w:color w:val="000000"/>
                <w:sz w:val="18"/>
                <w:szCs w:val="18"/>
              </w:rPr>
              <w:t xml:space="preserve">сумма убытка, </w:t>
            </w:r>
            <w:r w:rsidRPr="00A21B34">
              <w:rPr>
                <w:rFonts w:ascii="Times New Roman" w:hAnsi="Times New Roman"/>
                <w:i w:val="0"/>
                <w:color w:val="000000"/>
                <w:sz w:val="18"/>
                <w:szCs w:val="18"/>
              </w:rPr>
              <w:br/>
              <w:t>тыс. руб.</w:t>
            </w:r>
          </w:p>
        </w:tc>
      </w:tr>
      <w:tr w:rsidR="0028671B" w:rsidRPr="00227411" w:rsidTr="00DE2AC8">
        <w:tblPrEx>
          <w:tblCellMar>
            <w:top w:w="0" w:type="dxa"/>
            <w:left w:w="0" w:type="dxa"/>
            <w:bottom w:w="0" w:type="dxa"/>
            <w:right w:w="0" w:type="dxa"/>
          </w:tblCellMar>
        </w:tblPrEx>
        <w:trPr>
          <w:cantSplit/>
          <w:trHeight w:val="357"/>
        </w:trPr>
        <w:tc>
          <w:tcPr>
            <w:tcW w:w="3949" w:type="dxa"/>
            <w:vAlign w:val="bottom"/>
          </w:tcPr>
          <w:p w:rsidR="0028671B" w:rsidRPr="00175727" w:rsidRDefault="0028671B" w:rsidP="00DE2AC8">
            <w:pPr>
              <w:pStyle w:val="21"/>
              <w:spacing w:before="40" w:line="200" w:lineRule="exact"/>
              <w:rPr>
                <w:rFonts w:ascii="Times New Roman" w:hAnsi="Times New Roman"/>
                <w:color w:val="000000"/>
                <w:sz w:val="22"/>
                <w:szCs w:val="22"/>
              </w:rPr>
            </w:pPr>
            <w:r w:rsidRPr="00175727">
              <w:rPr>
                <w:rFonts w:ascii="Times New Roman" w:hAnsi="Times New Roman"/>
                <w:b/>
                <w:color w:val="000000"/>
                <w:sz w:val="22"/>
                <w:szCs w:val="22"/>
              </w:rPr>
              <w:t>Всего</w:t>
            </w:r>
          </w:p>
        </w:tc>
        <w:tc>
          <w:tcPr>
            <w:tcW w:w="1560" w:type="dxa"/>
            <w:tcBorders>
              <w:top w:val="single" w:sz="4" w:space="0" w:color="auto"/>
            </w:tcBorders>
            <w:vAlign w:val="bottom"/>
          </w:tcPr>
          <w:p w:rsidR="0028671B" w:rsidRPr="00175727" w:rsidRDefault="0028671B" w:rsidP="00DE2AC8">
            <w:pPr>
              <w:spacing w:before="40"/>
              <w:ind w:right="28"/>
              <w:jc w:val="right"/>
              <w:rPr>
                <w:b/>
                <w:color w:val="000000"/>
                <w:sz w:val="22"/>
                <w:szCs w:val="22"/>
              </w:rPr>
            </w:pPr>
            <w:r>
              <w:rPr>
                <w:b/>
                <w:color w:val="000000"/>
                <w:sz w:val="22"/>
                <w:szCs w:val="22"/>
              </w:rPr>
              <w:t>68,1</w:t>
            </w:r>
          </w:p>
        </w:tc>
        <w:tc>
          <w:tcPr>
            <w:tcW w:w="1417" w:type="dxa"/>
            <w:tcBorders>
              <w:top w:val="single" w:sz="4" w:space="0" w:color="auto"/>
            </w:tcBorders>
            <w:vAlign w:val="bottom"/>
          </w:tcPr>
          <w:p w:rsidR="0028671B" w:rsidRPr="00175727" w:rsidRDefault="0028671B" w:rsidP="00DE2AC8">
            <w:pPr>
              <w:spacing w:before="40"/>
              <w:ind w:right="28"/>
              <w:jc w:val="right"/>
              <w:rPr>
                <w:b/>
                <w:color w:val="000000"/>
                <w:sz w:val="22"/>
                <w:szCs w:val="22"/>
              </w:rPr>
            </w:pPr>
            <w:r>
              <w:rPr>
                <w:b/>
                <w:color w:val="000000"/>
                <w:sz w:val="22"/>
                <w:szCs w:val="22"/>
              </w:rPr>
              <w:t>1864395</w:t>
            </w:r>
          </w:p>
        </w:tc>
        <w:tc>
          <w:tcPr>
            <w:tcW w:w="1559" w:type="dxa"/>
            <w:tcBorders>
              <w:top w:val="single" w:sz="4" w:space="0" w:color="auto"/>
            </w:tcBorders>
            <w:vAlign w:val="bottom"/>
          </w:tcPr>
          <w:p w:rsidR="0028671B" w:rsidRPr="00175727" w:rsidRDefault="0028671B" w:rsidP="00DE2AC8">
            <w:pPr>
              <w:spacing w:before="40"/>
              <w:ind w:right="28"/>
              <w:jc w:val="right"/>
              <w:rPr>
                <w:b/>
                <w:color w:val="000000"/>
                <w:sz w:val="22"/>
                <w:szCs w:val="22"/>
              </w:rPr>
            </w:pPr>
            <w:r>
              <w:rPr>
                <w:b/>
                <w:color w:val="000000"/>
                <w:sz w:val="22"/>
                <w:szCs w:val="22"/>
              </w:rPr>
              <w:t>31,9</w:t>
            </w:r>
          </w:p>
        </w:tc>
        <w:tc>
          <w:tcPr>
            <w:tcW w:w="1295" w:type="dxa"/>
            <w:tcBorders>
              <w:top w:val="single" w:sz="4" w:space="0" w:color="auto"/>
            </w:tcBorders>
            <w:vAlign w:val="bottom"/>
          </w:tcPr>
          <w:p w:rsidR="0028671B" w:rsidRPr="00175727" w:rsidRDefault="0028671B" w:rsidP="00DE2AC8">
            <w:pPr>
              <w:spacing w:before="40"/>
              <w:ind w:right="28"/>
              <w:jc w:val="right"/>
              <w:rPr>
                <w:b/>
                <w:color w:val="000000"/>
                <w:sz w:val="22"/>
                <w:szCs w:val="22"/>
              </w:rPr>
            </w:pPr>
            <w:r>
              <w:rPr>
                <w:b/>
                <w:color w:val="000000"/>
                <w:sz w:val="22"/>
                <w:szCs w:val="22"/>
              </w:rPr>
              <w:t>416246</w:t>
            </w:r>
          </w:p>
        </w:tc>
      </w:tr>
      <w:tr w:rsidR="0028671B" w:rsidRPr="00227411" w:rsidTr="00DE2AC8">
        <w:tblPrEx>
          <w:tblCellMar>
            <w:top w:w="0" w:type="dxa"/>
            <w:left w:w="0" w:type="dxa"/>
            <w:bottom w:w="0" w:type="dxa"/>
            <w:right w:w="0" w:type="dxa"/>
          </w:tblCellMar>
        </w:tblPrEx>
        <w:trPr>
          <w:cantSplit/>
          <w:trHeight w:val="627"/>
        </w:trPr>
        <w:tc>
          <w:tcPr>
            <w:tcW w:w="3949" w:type="dxa"/>
            <w:vAlign w:val="bottom"/>
          </w:tcPr>
          <w:p w:rsidR="0028671B" w:rsidRPr="00175727" w:rsidRDefault="0028671B" w:rsidP="00DE2AC8">
            <w:pPr>
              <w:pStyle w:val="21"/>
              <w:spacing w:before="40" w:line="200" w:lineRule="exact"/>
              <w:rPr>
                <w:rFonts w:ascii="Times New Roman" w:hAnsi="Times New Roman"/>
                <w:color w:val="000000"/>
                <w:sz w:val="22"/>
                <w:szCs w:val="22"/>
              </w:rPr>
            </w:pPr>
            <w:r w:rsidRPr="00175727">
              <w:rPr>
                <w:rFonts w:ascii="Times New Roman" w:hAnsi="Times New Roman"/>
                <w:color w:val="000000"/>
                <w:sz w:val="22"/>
                <w:szCs w:val="22"/>
              </w:rPr>
              <w:t>в том числе по организациям с основным видом деятел</w:t>
            </w:r>
            <w:r w:rsidRPr="00175727">
              <w:rPr>
                <w:rFonts w:ascii="Times New Roman" w:hAnsi="Times New Roman"/>
                <w:color w:val="000000"/>
                <w:sz w:val="22"/>
                <w:szCs w:val="22"/>
              </w:rPr>
              <w:t>ь</w:t>
            </w:r>
            <w:r w:rsidRPr="00175727">
              <w:rPr>
                <w:rFonts w:ascii="Times New Roman" w:hAnsi="Times New Roman"/>
                <w:color w:val="000000"/>
                <w:sz w:val="22"/>
                <w:szCs w:val="22"/>
              </w:rPr>
              <w:t>ности:</w:t>
            </w:r>
          </w:p>
        </w:tc>
        <w:tc>
          <w:tcPr>
            <w:tcW w:w="1560" w:type="dxa"/>
            <w:vAlign w:val="bottom"/>
          </w:tcPr>
          <w:p w:rsidR="0028671B" w:rsidRPr="00175727" w:rsidRDefault="0028671B" w:rsidP="00DE2AC8">
            <w:pPr>
              <w:spacing w:before="40"/>
              <w:ind w:right="28"/>
              <w:jc w:val="right"/>
              <w:rPr>
                <w:color w:val="000000"/>
                <w:sz w:val="22"/>
                <w:szCs w:val="22"/>
              </w:rPr>
            </w:pPr>
          </w:p>
        </w:tc>
        <w:tc>
          <w:tcPr>
            <w:tcW w:w="1417" w:type="dxa"/>
            <w:vAlign w:val="bottom"/>
          </w:tcPr>
          <w:p w:rsidR="0028671B" w:rsidRPr="00175727" w:rsidRDefault="0028671B" w:rsidP="00DE2AC8">
            <w:pPr>
              <w:spacing w:before="40"/>
              <w:ind w:right="28"/>
              <w:jc w:val="right"/>
              <w:rPr>
                <w:color w:val="000000"/>
                <w:sz w:val="22"/>
                <w:szCs w:val="22"/>
              </w:rPr>
            </w:pPr>
          </w:p>
        </w:tc>
        <w:tc>
          <w:tcPr>
            <w:tcW w:w="1559" w:type="dxa"/>
            <w:vAlign w:val="bottom"/>
          </w:tcPr>
          <w:p w:rsidR="0028671B" w:rsidRPr="00175727" w:rsidRDefault="0028671B" w:rsidP="00DE2AC8">
            <w:pPr>
              <w:spacing w:before="40"/>
              <w:ind w:left="142" w:right="105"/>
              <w:jc w:val="right"/>
              <w:rPr>
                <w:color w:val="000000"/>
                <w:sz w:val="22"/>
                <w:szCs w:val="22"/>
              </w:rPr>
            </w:pPr>
          </w:p>
        </w:tc>
        <w:tc>
          <w:tcPr>
            <w:tcW w:w="1295" w:type="dxa"/>
            <w:vAlign w:val="bottom"/>
          </w:tcPr>
          <w:p w:rsidR="0028671B" w:rsidRPr="00175727" w:rsidRDefault="0028671B" w:rsidP="00DE2AC8">
            <w:pPr>
              <w:spacing w:before="40"/>
              <w:ind w:right="28"/>
              <w:jc w:val="right"/>
              <w:rPr>
                <w:color w:val="000000"/>
                <w:sz w:val="22"/>
                <w:szCs w:val="22"/>
              </w:rPr>
            </w:pPr>
          </w:p>
        </w:tc>
      </w:tr>
      <w:tr w:rsidR="0028671B" w:rsidRPr="00227411" w:rsidTr="00DE2AC8">
        <w:tblPrEx>
          <w:tblCellMar>
            <w:top w:w="0" w:type="dxa"/>
            <w:left w:w="0" w:type="dxa"/>
            <w:bottom w:w="0" w:type="dxa"/>
            <w:right w:w="0" w:type="dxa"/>
          </w:tblCellMar>
        </w:tblPrEx>
        <w:trPr>
          <w:cantSplit/>
          <w:trHeight w:val="707"/>
        </w:trPr>
        <w:tc>
          <w:tcPr>
            <w:tcW w:w="3949" w:type="dxa"/>
            <w:vAlign w:val="bottom"/>
          </w:tcPr>
          <w:p w:rsidR="0028671B" w:rsidRPr="00B137D5" w:rsidRDefault="0028671B" w:rsidP="00DE2AC8">
            <w:pPr>
              <w:pStyle w:val="21"/>
              <w:spacing w:before="40" w:line="200" w:lineRule="exact"/>
              <w:rPr>
                <w:rFonts w:ascii="Times New Roman" w:hAnsi="Times New Roman"/>
                <w:b/>
                <w:color w:val="000000"/>
                <w:sz w:val="22"/>
                <w:szCs w:val="22"/>
              </w:rPr>
            </w:pPr>
            <w:r w:rsidRPr="00B137D5">
              <w:rPr>
                <w:rFonts w:ascii="Times New Roman" w:hAnsi="Times New Roman"/>
                <w:b/>
                <w:color w:val="000000"/>
                <w:sz w:val="22"/>
                <w:szCs w:val="22"/>
              </w:rPr>
              <w:t>сельское, лесное хозяйство, охота, рыболовство и рыбоводство</w:t>
            </w:r>
          </w:p>
        </w:tc>
        <w:tc>
          <w:tcPr>
            <w:tcW w:w="1560" w:type="dxa"/>
            <w:vAlign w:val="bottom"/>
          </w:tcPr>
          <w:p w:rsidR="0028671B" w:rsidRPr="00175727" w:rsidRDefault="0028671B" w:rsidP="00DE2AC8">
            <w:pPr>
              <w:spacing w:before="40"/>
              <w:ind w:right="28"/>
              <w:jc w:val="right"/>
              <w:rPr>
                <w:color w:val="000000"/>
                <w:sz w:val="22"/>
                <w:szCs w:val="22"/>
              </w:rPr>
            </w:pPr>
            <w:r>
              <w:rPr>
                <w:color w:val="000000"/>
                <w:sz w:val="22"/>
                <w:szCs w:val="22"/>
              </w:rPr>
              <w:t>-</w:t>
            </w:r>
          </w:p>
        </w:tc>
        <w:tc>
          <w:tcPr>
            <w:tcW w:w="1417" w:type="dxa"/>
            <w:vAlign w:val="bottom"/>
          </w:tcPr>
          <w:p w:rsidR="0028671B" w:rsidRPr="00175727" w:rsidRDefault="0028671B" w:rsidP="00DE2AC8">
            <w:pPr>
              <w:spacing w:before="40"/>
              <w:ind w:right="28"/>
              <w:jc w:val="right"/>
              <w:rPr>
                <w:color w:val="000000"/>
                <w:sz w:val="22"/>
                <w:szCs w:val="22"/>
              </w:rPr>
            </w:pPr>
            <w:r>
              <w:rPr>
                <w:color w:val="000000"/>
                <w:sz w:val="22"/>
                <w:szCs w:val="22"/>
              </w:rPr>
              <w:t>-</w:t>
            </w:r>
          </w:p>
        </w:tc>
        <w:tc>
          <w:tcPr>
            <w:tcW w:w="1559" w:type="dxa"/>
            <w:vAlign w:val="bottom"/>
          </w:tcPr>
          <w:p w:rsidR="0028671B" w:rsidRPr="00175727" w:rsidRDefault="0028671B" w:rsidP="00DE2AC8">
            <w:pPr>
              <w:spacing w:before="40"/>
              <w:jc w:val="right"/>
              <w:rPr>
                <w:color w:val="000000"/>
                <w:sz w:val="22"/>
                <w:szCs w:val="22"/>
              </w:rPr>
            </w:pPr>
            <w:r>
              <w:rPr>
                <w:color w:val="000000"/>
                <w:sz w:val="22"/>
                <w:szCs w:val="22"/>
              </w:rPr>
              <w:t>100,0</w:t>
            </w:r>
          </w:p>
        </w:tc>
        <w:tc>
          <w:tcPr>
            <w:tcW w:w="1295" w:type="dxa"/>
            <w:vAlign w:val="bottom"/>
          </w:tcPr>
          <w:p w:rsidR="0028671B" w:rsidRPr="00175727" w:rsidRDefault="0028671B" w:rsidP="00DE2AC8">
            <w:pPr>
              <w:spacing w:before="40"/>
              <w:ind w:right="28"/>
              <w:jc w:val="right"/>
              <w:rPr>
                <w:color w:val="000000"/>
                <w:sz w:val="22"/>
                <w:szCs w:val="22"/>
              </w:rPr>
            </w:pPr>
            <w:r w:rsidRPr="00175727">
              <w:rPr>
                <w:color w:val="000000"/>
                <w:sz w:val="22"/>
                <w:szCs w:val="22"/>
              </w:rPr>
              <w:t>х</w:t>
            </w:r>
            <w:proofErr w:type="gramStart"/>
            <w:r w:rsidRPr="00175727">
              <w:rPr>
                <w:color w:val="000000"/>
                <w:sz w:val="22"/>
                <w:szCs w:val="22"/>
                <w:vertAlign w:val="superscript"/>
              </w:rPr>
              <w:t>1</w:t>
            </w:r>
            <w:proofErr w:type="gramEnd"/>
          </w:p>
        </w:tc>
      </w:tr>
      <w:tr w:rsidR="0028671B" w:rsidRPr="00227411" w:rsidTr="00DE2AC8">
        <w:tblPrEx>
          <w:tblCellMar>
            <w:top w:w="0" w:type="dxa"/>
            <w:left w:w="0" w:type="dxa"/>
            <w:bottom w:w="0" w:type="dxa"/>
            <w:right w:w="0" w:type="dxa"/>
          </w:tblCellMar>
        </w:tblPrEx>
        <w:trPr>
          <w:cantSplit/>
        </w:trPr>
        <w:tc>
          <w:tcPr>
            <w:tcW w:w="3949" w:type="dxa"/>
            <w:vAlign w:val="bottom"/>
          </w:tcPr>
          <w:p w:rsidR="0028671B" w:rsidRPr="00175727" w:rsidRDefault="0028671B" w:rsidP="00DE2AC8">
            <w:pPr>
              <w:pStyle w:val="21"/>
              <w:spacing w:before="40" w:line="200" w:lineRule="exact"/>
              <w:rPr>
                <w:rFonts w:ascii="Times New Roman" w:hAnsi="Times New Roman"/>
                <w:color w:val="000000"/>
                <w:sz w:val="22"/>
                <w:szCs w:val="22"/>
              </w:rPr>
            </w:pPr>
            <w:r w:rsidRPr="00175727">
              <w:rPr>
                <w:rFonts w:ascii="Times New Roman" w:hAnsi="Times New Roman"/>
                <w:b/>
                <w:color w:val="000000"/>
                <w:sz w:val="22"/>
                <w:szCs w:val="22"/>
              </w:rPr>
              <w:t>обрабатывающие прои</w:t>
            </w:r>
            <w:r w:rsidRPr="00175727">
              <w:rPr>
                <w:rFonts w:ascii="Times New Roman" w:hAnsi="Times New Roman"/>
                <w:b/>
                <w:color w:val="000000"/>
                <w:sz w:val="22"/>
                <w:szCs w:val="22"/>
              </w:rPr>
              <w:t>з</w:t>
            </w:r>
            <w:r w:rsidRPr="00175727">
              <w:rPr>
                <w:rFonts w:ascii="Times New Roman" w:hAnsi="Times New Roman"/>
                <w:b/>
                <w:color w:val="000000"/>
                <w:sz w:val="22"/>
                <w:szCs w:val="22"/>
              </w:rPr>
              <w:t>водства</w:t>
            </w:r>
          </w:p>
        </w:tc>
        <w:tc>
          <w:tcPr>
            <w:tcW w:w="1560" w:type="dxa"/>
            <w:vAlign w:val="bottom"/>
          </w:tcPr>
          <w:p w:rsidR="0028671B" w:rsidRPr="00175727" w:rsidRDefault="0028671B" w:rsidP="00DE2AC8">
            <w:pPr>
              <w:spacing w:before="40"/>
              <w:ind w:right="28"/>
              <w:jc w:val="right"/>
              <w:rPr>
                <w:color w:val="000000"/>
                <w:sz w:val="22"/>
                <w:szCs w:val="22"/>
              </w:rPr>
            </w:pPr>
            <w:r>
              <w:rPr>
                <w:color w:val="000000"/>
                <w:sz w:val="22"/>
                <w:szCs w:val="22"/>
              </w:rPr>
              <w:t>77,3</w:t>
            </w:r>
          </w:p>
        </w:tc>
        <w:tc>
          <w:tcPr>
            <w:tcW w:w="1417" w:type="dxa"/>
            <w:vAlign w:val="bottom"/>
          </w:tcPr>
          <w:p w:rsidR="0028671B" w:rsidRPr="00175727" w:rsidRDefault="0028671B" w:rsidP="00DE2AC8">
            <w:pPr>
              <w:spacing w:before="40"/>
              <w:ind w:right="28"/>
              <w:jc w:val="right"/>
              <w:rPr>
                <w:color w:val="000000"/>
                <w:sz w:val="22"/>
                <w:szCs w:val="22"/>
              </w:rPr>
            </w:pPr>
            <w:r>
              <w:rPr>
                <w:color w:val="000000"/>
                <w:sz w:val="22"/>
                <w:szCs w:val="22"/>
              </w:rPr>
              <w:t>1559519</w:t>
            </w:r>
          </w:p>
        </w:tc>
        <w:tc>
          <w:tcPr>
            <w:tcW w:w="1559" w:type="dxa"/>
            <w:vAlign w:val="bottom"/>
          </w:tcPr>
          <w:p w:rsidR="0028671B" w:rsidRPr="00175727" w:rsidRDefault="0028671B" w:rsidP="00DE2AC8">
            <w:pPr>
              <w:spacing w:before="40"/>
              <w:ind w:right="28"/>
              <w:jc w:val="right"/>
              <w:rPr>
                <w:color w:val="000000"/>
                <w:sz w:val="22"/>
                <w:szCs w:val="22"/>
              </w:rPr>
            </w:pPr>
            <w:r>
              <w:rPr>
                <w:color w:val="000000"/>
                <w:sz w:val="22"/>
                <w:szCs w:val="22"/>
              </w:rPr>
              <w:t>22,7</w:t>
            </w:r>
          </w:p>
        </w:tc>
        <w:tc>
          <w:tcPr>
            <w:tcW w:w="1295" w:type="dxa"/>
            <w:vAlign w:val="bottom"/>
          </w:tcPr>
          <w:p w:rsidR="0028671B" w:rsidRPr="00175727" w:rsidRDefault="0028671B" w:rsidP="00DE2AC8">
            <w:pPr>
              <w:spacing w:before="40"/>
              <w:ind w:right="28"/>
              <w:jc w:val="right"/>
              <w:rPr>
                <w:color w:val="000000"/>
                <w:sz w:val="22"/>
                <w:szCs w:val="22"/>
              </w:rPr>
            </w:pPr>
            <w:r>
              <w:rPr>
                <w:color w:val="000000"/>
                <w:sz w:val="22"/>
                <w:szCs w:val="22"/>
              </w:rPr>
              <w:t>209201</w:t>
            </w:r>
          </w:p>
        </w:tc>
      </w:tr>
      <w:tr w:rsidR="0028671B" w:rsidRPr="00227411" w:rsidTr="00DE2AC8">
        <w:tblPrEx>
          <w:tblCellMar>
            <w:top w:w="0" w:type="dxa"/>
            <w:left w:w="0" w:type="dxa"/>
            <w:bottom w:w="0" w:type="dxa"/>
            <w:right w:w="0" w:type="dxa"/>
          </w:tblCellMar>
        </w:tblPrEx>
        <w:trPr>
          <w:cantSplit/>
        </w:trPr>
        <w:tc>
          <w:tcPr>
            <w:tcW w:w="3949" w:type="dxa"/>
            <w:vAlign w:val="bottom"/>
          </w:tcPr>
          <w:p w:rsidR="0028671B" w:rsidRPr="00175727" w:rsidRDefault="0028671B" w:rsidP="00DE2AC8">
            <w:pPr>
              <w:pStyle w:val="21"/>
              <w:spacing w:before="80" w:line="240" w:lineRule="auto"/>
              <w:rPr>
                <w:rFonts w:ascii="Times New Roman" w:hAnsi="Times New Roman"/>
                <w:color w:val="000000"/>
                <w:sz w:val="22"/>
                <w:szCs w:val="22"/>
              </w:rPr>
            </w:pPr>
            <w:r w:rsidRPr="00175727">
              <w:rPr>
                <w:rFonts w:ascii="Times New Roman" w:hAnsi="Times New Roman"/>
                <w:color w:val="000000"/>
                <w:sz w:val="22"/>
                <w:szCs w:val="22"/>
              </w:rPr>
              <w:t xml:space="preserve"> из них:</w:t>
            </w:r>
          </w:p>
        </w:tc>
        <w:tc>
          <w:tcPr>
            <w:tcW w:w="1560" w:type="dxa"/>
            <w:vAlign w:val="bottom"/>
          </w:tcPr>
          <w:p w:rsidR="0028671B" w:rsidRPr="00175727" w:rsidRDefault="0028671B" w:rsidP="00DE2AC8">
            <w:pPr>
              <w:spacing w:before="40"/>
              <w:ind w:right="28"/>
              <w:jc w:val="right"/>
              <w:rPr>
                <w:color w:val="000000"/>
                <w:sz w:val="22"/>
                <w:szCs w:val="22"/>
              </w:rPr>
            </w:pPr>
          </w:p>
        </w:tc>
        <w:tc>
          <w:tcPr>
            <w:tcW w:w="1417" w:type="dxa"/>
            <w:vAlign w:val="bottom"/>
          </w:tcPr>
          <w:p w:rsidR="0028671B" w:rsidRPr="00175727" w:rsidRDefault="0028671B" w:rsidP="00DE2AC8">
            <w:pPr>
              <w:pStyle w:val="af"/>
              <w:ind w:right="28"/>
              <w:jc w:val="right"/>
              <w:rPr>
                <w:rFonts w:ascii="Times New Roman" w:hAnsi="Times New Roman"/>
                <w:i w:val="0"/>
                <w:color w:val="000000"/>
                <w:sz w:val="22"/>
                <w:szCs w:val="22"/>
              </w:rPr>
            </w:pPr>
          </w:p>
        </w:tc>
        <w:tc>
          <w:tcPr>
            <w:tcW w:w="1559" w:type="dxa"/>
            <w:vAlign w:val="bottom"/>
          </w:tcPr>
          <w:p w:rsidR="0028671B" w:rsidRPr="00175727" w:rsidRDefault="0028671B" w:rsidP="00DE2AC8">
            <w:pPr>
              <w:pStyle w:val="af"/>
              <w:ind w:right="28"/>
              <w:jc w:val="right"/>
              <w:rPr>
                <w:rFonts w:ascii="Times New Roman" w:hAnsi="Times New Roman"/>
                <w:i w:val="0"/>
                <w:color w:val="000000"/>
                <w:sz w:val="22"/>
                <w:szCs w:val="22"/>
              </w:rPr>
            </w:pPr>
          </w:p>
        </w:tc>
        <w:tc>
          <w:tcPr>
            <w:tcW w:w="1295" w:type="dxa"/>
            <w:vAlign w:val="bottom"/>
          </w:tcPr>
          <w:p w:rsidR="0028671B" w:rsidRPr="00175727" w:rsidRDefault="0028671B" w:rsidP="00DE2AC8">
            <w:pPr>
              <w:pStyle w:val="af"/>
              <w:ind w:right="28"/>
              <w:jc w:val="right"/>
              <w:rPr>
                <w:rFonts w:ascii="Times New Roman" w:hAnsi="Times New Roman"/>
                <w:i w:val="0"/>
                <w:color w:val="000000"/>
                <w:sz w:val="22"/>
                <w:szCs w:val="22"/>
              </w:rPr>
            </w:pPr>
          </w:p>
        </w:tc>
      </w:tr>
      <w:tr w:rsidR="0028671B" w:rsidRPr="00227411" w:rsidTr="00DE2AC8">
        <w:tblPrEx>
          <w:tblCellMar>
            <w:top w:w="0" w:type="dxa"/>
            <w:left w:w="0" w:type="dxa"/>
            <w:bottom w:w="0" w:type="dxa"/>
            <w:right w:w="0" w:type="dxa"/>
          </w:tblCellMar>
        </w:tblPrEx>
        <w:trPr>
          <w:cantSplit/>
        </w:trPr>
        <w:tc>
          <w:tcPr>
            <w:tcW w:w="3949" w:type="dxa"/>
            <w:vAlign w:val="bottom"/>
          </w:tcPr>
          <w:p w:rsidR="0028671B" w:rsidRPr="00175727" w:rsidRDefault="0028671B" w:rsidP="00DE2AC8">
            <w:pPr>
              <w:pStyle w:val="21"/>
              <w:spacing w:before="80" w:line="240" w:lineRule="auto"/>
              <w:rPr>
                <w:rFonts w:ascii="Times New Roman" w:hAnsi="Times New Roman"/>
                <w:color w:val="000000"/>
                <w:sz w:val="22"/>
                <w:szCs w:val="22"/>
              </w:rPr>
            </w:pPr>
            <w:r w:rsidRPr="00175727">
              <w:rPr>
                <w:rFonts w:ascii="Times New Roman" w:hAnsi="Times New Roman"/>
                <w:color w:val="000000"/>
                <w:sz w:val="22"/>
                <w:szCs w:val="22"/>
              </w:rPr>
              <w:t>производство пищевых пр</w:t>
            </w:r>
            <w:r w:rsidRPr="00175727">
              <w:rPr>
                <w:rFonts w:ascii="Times New Roman" w:hAnsi="Times New Roman"/>
                <w:color w:val="000000"/>
                <w:sz w:val="22"/>
                <w:szCs w:val="22"/>
              </w:rPr>
              <w:t>о</w:t>
            </w:r>
            <w:r w:rsidRPr="00175727">
              <w:rPr>
                <w:rFonts w:ascii="Times New Roman" w:hAnsi="Times New Roman"/>
                <w:color w:val="000000"/>
                <w:sz w:val="22"/>
                <w:szCs w:val="22"/>
              </w:rPr>
              <w:t>дуктов</w:t>
            </w:r>
          </w:p>
        </w:tc>
        <w:tc>
          <w:tcPr>
            <w:tcW w:w="1560" w:type="dxa"/>
            <w:vAlign w:val="bottom"/>
          </w:tcPr>
          <w:p w:rsidR="0028671B" w:rsidRPr="00175727" w:rsidRDefault="0028671B" w:rsidP="00DE2AC8">
            <w:pPr>
              <w:spacing w:before="40"/>
              <w:ind w:right="28"/>
              <w:jc w:val="right"/>
              <w:rPr>
                <w:color w:val="000000"/>
                <w:sz w:val="22"/>
                <w:szCs w:val="22"/>
              </w:rPr>
            </w:pPr>
            <w:r>
              <w:rPr>
                <w:color w:val="000000"/>
                <w:sz w:val="22"/>
                <w:szCs w:val="22"/>
              </w:rPr>
              <w:t>66,7</w:t>
            </w:r>
          </w:p>
        </w:tc>
        <w:tc>
          <w:tcPr>
            <w:tcW w:w="1417" w:type="dxa"/>
            <w:vAlign w:val="bottom"/>
          </w:tcPr>
          <w:p w:rsidR="0028671B" w:rsidRPr="00175727" w:rsidRDefault="0028671B" w:rsidP="00DE2AC8">
            <w:pPr>
              <w:spacing w:before="40"/>
              <w:ind w:right="28"/>
              <w:jc w:val="right"/>
              <w:rPr>
                <w:color w:val="000000"/>
                <w:sz w:val="22"/>
                <w:szCs w:val="22"/>
              </w:rPr>
            </w:pPr>
            <w:r w:rsidRPr="00175727">
              <w:rPr>
                <w:color w:val="000000"/>
                <w:sz w:val="22"/>
                <w:szCs w:val="22"/>
              </w:rPr>
              <w:t>х</w:t>
            </w:r>
            <w:proofErr w:type="gramStart"/>
            <w:r w:rsidRPr="00175727">
              <w:rPr>
                <w:color w:val="000000"/>
                <w:sz w:val="22"/>
                <w:szCs w:val="22"/>
                <w:vertAlign w:val="superscript"/>
              </w:rPr>
              <w:t>1</w:t>
            </w:r>
            <w:proofErr w:type="gramEnd"/>
          </w:p>
        </w:tc>
        <w:tc>
          <w:tcPr>
            <w:tcW w:w="1559" w:type="dxa"/>
            <w:vAlign w:val="bottom"/>
          </w:tcPr>
          <w:p w:rsidR="0028671B" w:rsidRPr="00175727" w:rsidRDefault="0028671B" w:rsidP="00DE2AC8">
            <w:pPr>
              <w:spacing w:before="40"/>
              <w:ind w:right="28"/>
              <w:jc w:val="right"/>
              <w:rPr>
                <w:color w:val="000000"/>
                <w:sz w:val="22"/>
                <w:szCs w:val="22"/>
              </w:rPr>
            </w:pPr>
            <w:r>
              <w:rPr>
                <w:color w:val="000000"/>
                <w:sz w:val="22"/>
                <w:szCs w:val="22"/>
              </w:rPr>
              <w:t>33,3</w:t>
            </w:r>
          </w:p>
        </w:tc>
        <w:tc>
          <w:tcPr>
            <w:tcW w:w="1295" w:type="dxa"/>
            <w:vAlign w:val="bottom"/>
          </w:tcPr>
          <w:p w:rsidR="0028671B" w:rsidRPr="00175727" w:rsidRDefault="0028671B" w:rsidP="00DE2AC8">
            <w:pPr>
              <w:spacing w:before="40"/>
              <w:ind w:right="28"/>
              <w:jc w:val="right"/>
              <w:rPr>
                <w:color w:val="000000"/>
                <w:sz w:val="22"/>
                <w:szCs w:val="22"/>
              </w:rPr>
            </w:pPr>
            <w:r w:rsidRPr="00175727">
              <w:rPr>
                <w:color w:val="000000"/>
                <w:sz w:val="22"/>
                <w:szCs w:val="22"/>
              </w:rPr>
              <w:t>х</w:t>
            </w:r>
            <w:proofErr w:type="gramStart"/>
            <w:r w:rsidRPr="00175727">
              <w:rPr>
                <w:color w:val="000000"/>
                <w:sz w:val="22"/>
                <w:szCs w:val="22"/>
                <w:vertAlign w:val="superscript"/>
              </w:rPr>
              <w:t>1</w:t>
            </w:r>
            <w:proofErr w:type="gramEnd"/>
          </w:p>
        </w:tc>
      </w:tr>
      <w:tr w:rsidR="0028671B" w:rsidRPr="00227411" w:rsidTr="00DE2AC8">
        <w:tblPrEx>
          <w:tblCellMar>
            <w:top w:w="0" w:type="dxa"/>
            <w:left w:w="0" w:type="dxa"/>
            <w:bottom w:w="0" w:type="dxa"/>
            <w:right w:w="0" w:type="dxa"/>
          </w:tblCellMar>
        </w:tblPrEx>
        <w:trPr>
          <w:cantSplit/>
          <w:trHeight w:val="619"/>
        </w:trPr>
        <w:tc>
          <w:tcPr>
            <w:tcW w:w="3949" w:type="dxa"/>
            <w:vAlign w:val="bottom"/>
          </w:tcPr>
          <w:p w:rsidR="0028671B" w:rsidRPr="00175727" w:rsidRDefault="0028671B" w:rsidP="00DE2AC8">
            <w:pPr>
              <w:ind w:left="142" w:hanging="142"/>
              <w:rPr>
                <w:color w:val="000000"/>
                <w:sz w:val="22"/>
                <w:szCs w:val="22"/>
              </w:rPr>
            </w:pPr>
            <w:r w:rsidRPr="00175727">
              <w:rPr>
                <w:sz w:val="22"/>
                <w:szCs w:val="22"/>
              </w:rPr>
              <w:t xml:space="preserve">   производство химических  веществ и химических пр</w:t>
            </w:r>
            <w:r w:rsidRPr="00175727">
              <w:rPr>
                <w:sz w:val="22"/>
                <w:szCs w:val="22"/>
              </w:rPr>
              <w:t>о</w:t>
            </w:r>
            <w:r w:rsidRPr="00175727">
              <w:rPr>
                <w:sz w:val="22"/>
                <w:szCs w:val="22"/>
              </w:rPr>
              <w:t>дуктов</w:t>
            </w:r>
          </w:p>
        </w:tc>
        <w:tc>
          <w:tcPr>
            <w:tcW w:w="1560" w:type="dxa"/>
            <w:vAlign w:val="bottom"/>
          </w:tcPr>
          <w:p w:rsidR="0028671B" w:rsidRPr="00175727" w:rsidRDefault="0028671B" w:rsidP="00DE2AC8">
            <w:pPr>
              <w:spacing w:before="40"/>
              <w:ind w:right="28"/>
              <w:jc w:val="right"/>
              <w:rPr>
                <w:color w:val="000000"/>
                <w:sz w:val="22"/>
                <w:szCs w:val="22"/>
              </w:rPr>
            </w:pPr>
            <w:r>
              <w:rPr>
                <w:color w:val="000000"/>
                <w:sz w:val="22"/>
                <w:szCs w:val="22"/>
              </w:rPr>
              <w:t>100,0</w:t>
            </w:r>
          </w:p>
        </w:tc>
        <w:tc>
          <w:tcPr>
            <w:tcW w:w="1417" w:type="dxa"/>
            <w:vAlign w:val="bottom"/>
          </w:tcPr>
          <w:p w:rsidR="0028671B" w:rsidRPr="00175727" w:rsidRDefault="0028671B" w:rsidP="00DE2AC8">
            <w:pPr>
              <w:spacing w:before="40"/>
              <w:ind w:right="28"/>
              <w:jc w:val="right"/>
              <w:rPr>
                <w:color w:val="000000"/>
                <w:sz w:val="22"/>
                <w:szCs w:val="22"/>
              </w:rPr>
            </w:pPr>
            <w:r>
              <w:rPr>
                <w:color w:val="000000"/>
                <w:sz w:val="22"/>
                <w:szCs w:val="22"/>
              </w:rPr>
              <w:t>х</w:t>
            </w:r>
            <w:proofErr w:type="gramStart"/>
            <w:r w:rsidRPr="00510085">
              <w:rPr>
                <w:color w:val="000000"/>
                <w:sz w:val="22"/>
                <w:szCs w:val="22"/>
                <w:vertAlign w:val="superscript"/>
              </w:rPr>
              <w:t>1</w:t>
            </w:r>
            <w:proofErr w:type="gramEnd"/>
          </w:p>
        </w:tc>
        <w:tc>
          <w:tcPr>
            <w:tcW w:w="1559" w:type="dxa"/>
            <w:vAlign w:val="bottom"/>
          </w:tcPr>
          <w:p w:rsidR="0028671B" w:rsidRPr="00175727" w:rsidRDefault="0028671B" w:rsidP="00DE2AC8">
            <w:pPr>
              <w:spacing w:before="40"/>
              <w:ind w:right="28"/>
              <w:jc w:val="right"/>
              <w:rPr>
                <w:color w:val="000000"/>
                <w:sz w:val="22"/>
                <w:szCs w:val="22"/>
              </w:rPr>
            </w:pPr>
            <w:r>
              <w:rPr>
                <w:color w:val="000000"/>
                <w:sz w:val="22"/>
                <w:szCs w:val="22"/>
              </w:rPr>
              <w:t>-</w:t>
            </w:r>
          </w:p>
        </w:tc>
        <w:tc>
          <w:tcPr>
            <w:tcW w:w="1295" w:type="dxa"/>
            <w:vAlign w:val="bottom"/>
          </w:tcPr>
          <w:p w:rsidR="0028671B" w:rsidRPr="00175727" w:rsidRDefault="0028671B" w:rsidP="00DE2AC8">
            <w:pPr>
              <w:spacing w:before="40"/>
              <w:ind w:right="28"/>
              <w:jc w:val="right"/>
              <w:rPr>
                <w:color w:val="000000"/>
                <w:sz w:val="22"/>
                <w:szCs w:val="22"/>
              </w:rPr>
            </w:pPr>
            <w:r>
              <w:rPr>
                <w:color w:val="000000"/>
                <w:sz w:val="22"/>
                <w:szCs w:val="22"/>
              </w:rPr>
              <w:t>-</w:t>
            </w:r>
          </w:p>
        </w:tc>
      </w:tr>
      <w:tr w:rsidR="0028671B" w:rsidRPr="00227411" w:rsidTr="00DE2AC8">
        <w:tblPrEx>
          <w:tblCellMar>
            <w:top w:w="0" w:type="dxa"/>
            <w:left w:w="0" w:type="dxa"/>
            <w:bottom w:w="0" w:type="dxa"/>
            <w:right w:w="0" w:type="dxa"/>
          </w:tblCellMar>
        </w:tblPrEx>
        <w:trPr>
          <w:cantSplit/>
          <w:trHeight w:val="589"/>
        </w:trPr>
        <w:tc>
          <w:tcPr>
            <w:tcW w:w="3949" w:type="dxa"/>
            <w:vAlign w:val="bottom"/>
          </w:tcPr>
          <w:p w:rsidR="0028671B" w:rsidRPr="00175727" w:rsidRDefault="0028671B" w:rsidP="00DE2AC8">
            <w:pPr>
              <w:ind w:left="142"/>
              <w:contextualSpacing/>
              <w:rPr>
                <w:color w:val="000000"/>
                <w:sz w:val="22"/>
                <w:szCs w:val="22"/>
              </w:rPr>
            </w:pPr>
            <w:r w:rsidRPr="00175727">
              <w:rPr>
                <w:sz w:val="22"/>
                <w:szCs w:val="22"/>
              </w:rPr>
              <w:t>производство прочей неметаллической минеральной проду</w:t>
            </w:r>
            <w:r w:rsidRPr="00175727">
              <w:rPr>
                <w:sz w:val="22"/>
                <w:szCs w:val="22"/>
              </w:rPr>
              <w:t>к</w:t>
            </w:r>
            <w:r w:rsidRPr="00175727">
              <w:rPr>
                <w:sz w:val="22"/>
                <w:szCs w:val="22"/>
              </w:rPr>
              <w:t>ции</w:t>
            </w:r>
          </w:p>
        </w:tc>
        <w:tc>
          <w:tcPr>
            <w:tcW w:w="1560" w:type="dxa"/>
            <w:vAlign w:val="bottom"/>
          </w:tcPr>
          <w:p w:rsidR="0028671B" w:rsidRPr="00175727" w:rsidRDefault="0028671B" w:rsidP="00DE2AC8">
            <w:pPr>
              <w:spacing w:before="40"/>
              <w:ind w:right="28"/>
              <w:jc w:val="right"/>
              <w:rPr>
                <w:color w:val="000000"/>
                <w:sz w:val="22"/>
                <w:szCs w:val="22"/>
              </w:rPr>
            </w:pPr>
            <w:r>
              <w:rPr>
                <w:color w:val="000000"/>
                <w:sz w:val="22"/>
                <w:szCs w:val="22"/>
              </w:rPr>
              <w:t>-</w:t>
            </w:r>
          </w:p>
        </w:tc>
        <w:tc>
          <w:tcPr>
            <w:tcW w:w="1417" w:type="dxa"/>
            <w:vAlign w:val="bottom"/>
          </w:tcPr>
          <w:p w:rsidR="0028671B" w:rsidRPr="00175727" w:rsidRDefault="0028671B" w:rsidP="00DE2AC8">
            <w:pPr>
              <w:spacing w:before="40"/>
              <w:ind w:right="28"/>
              <w:jc w:val="right"/>
              <w:rPr>
                <w:color w:val="000000"/>
                <w:sz w:val="22"/>
                <w:szCs w:val="22"/>
              </w:rPr>
            </w:pPr>
            <w:r>
              <w:rPr>
                <w:color w:val="000000"/>
                <w:sz w:val="22"/>
                <w:szCs w:val="22"/>
              </w:rPr>
              <w:t>-</w:t>
            </w:r>
          </w:p>
        </w:tc>
        <w:tc>
          <w:tcPr>
            <w:tcW w:w="1559" w:type="dxa"/>
            <w:vAlign w:val="bottom"/>
          </w:tcPr>
          <w:p w:rsidR="0028671B" w:rsidRPr="00175727" w:rsidRDefault="0028671B" w:rsidP="00DE2AC8">
            <w:pPr>
              <w:spacing w:before="40"/>
              <w:ind w:right="28"/>
              <w:jc w:val="right"/>
              <w:rPr>
                <w:color w:val="000000"/>
                <w:sz w:val="22"/>
                <w:szCs w:val="22"/>
              </w:rPr>
            </w:pPr>
            <w:r>
              <w:rPr>
                <w:color w:val="000000"/>
                <w:sz w:val="22"/>
                <w:szCs w:val="22"/>
              </w:rPr>
              <w:t>100,0</w:t>
            </w:r>
          </w:p>
        </w:tc>
        <w:tc>
          <w:tcPr>
            <w:tcW w:w="1295" w:type="dxa"/>
            <w:vAlign w:val="bottom"/>
          </w:tcPr>
          <w:p w:rsidR="0028671B" w:rsidRPr="00175727" w:rsidRDefault="0028671B" w:rsidP="00DE2AC8">
            <w:pPr>
              <w:spacing w:before="40"/>
              <w:ind w:right="28"/>
              <w:jc w:val="right"/>
              <w:rPr>
                <w:color w:val="000000"/>
                <w:sz w:val="22"/>
                <w:szCs w:val="22"/>
              </w:rPr>
            </w:pPr>
            <w:r w:rsidRPr="00175727">
              <w:rPr>
                <w:color w:val="000000"/>
                <w:sz w:val="22"/>
                <w:szCs w:val="22"/>
              </w:rPr>
              <w:t>х</w:t>
            </w:r>
            <w:proofErr w:type="gramStart"/>
            <w:r w:rsidRPr="00175727">
              <w:rPr>
                <w:color w:val="000000"/>
                <w:sz w:val="22"/>
                <w:szCs w:val="22"/>
                <w:vertAlign w:val="superscript"/>
              </w:rPr>
              <w:t>1</w:t>
            </w:r>
            <w:proofErr w:type="gramEnd"/>
          </w:p>
        </w:tc>
      </w:tr>
      <w:tr w:rsidR="0028671B" w:rsidRPr="00227411" w:rsidTr="00DE2AC8">
        <w:tblPrEx>
          <w:tblCellMar>
            <w:top w:w="0" w:type="dxa"/>
            <w:left w:w="0" w:type="dxa"/>
            <w:bottom w:w="0" w:type="dxa"/>
            <w:right w:w="0" w:type="dxa"/>
          </w:tblCellMar>
        </w:tblPrEx>
        <w:trPr>
          <w:cantSplit/>
          <w:trHeight w:val="643"/>
        </w:trPr>
        <w:tc>
          <w:tcPr>
            <w:tcW w:w="3949" w:type="dxa"/>
            <w:vAlign w:val="bottom"/>
          </w:tcPr>
          <w:p w:rsidR="0028671B" w:rsidRPr="00175727" w:rsidRDefault="0028671B" w:rsidP="00DE2AC8">
            <w:pPr>
              <w:ind w:left="142" w:hanging="142"/>
              <w:contextualSpacing/>
              <w:rPr>
                <w:color w:val="000000"/>
                <w:sz w:val="22"/>
                <w:szCs w:val="22"/>
              </w:rPr>
            </w:pPr>
            <w:r w:rsidRPr="00175727">
              <w:rPr>
                <w:sz w:val="22"/>
                <w:szCs w:val="22"/>
              </w:rPr>
              <w:t xml:space="preserve">   производство готовых металлических изделий, кроме машин и оборудов</w:t>
            </w:r>
            <w:r w:rsidRPr="00175727">
              <w:rPr>
                <w:sz w:val="22"/>
                <w:szCs w:val="22"/>
              </w:rPr>
              <w:t>а</w:t>
            </w:r>
            <w:r w:rsidRPr="00175727">
              <w:rPr>
                <w:sz w:val="22"/>
                <w:szCs w:val="22"/>
              </w:rPr>
              <w:t>ния</w:t>
            </w:r>
          </w:p>
        </w:tc>
        <w:tc>
          <w:tcPr>
            <w:tcW w:w="1560" w:type="dxa"/>
            <w:vAlign w:val="bottom"/>
          </w:tcPr>
          <w:p w:rsidR="0028671B" w:rsidRPr="00175727" w:rsidRDefault="0028671B" w:rsidP="00DE2AC8">
            <w:pPr>
              <w:spacing w:before="40"/>
              <w:ind w:right="28"/>
              <w:jc w:val="right"/>
              <w:rPr>
                <w:color w:val="000000"/>
                <w:sz w:val="22"/>
                <w:szCs w:val="22"/>
              </w:rPr>
            </w:pPr>
            <w:r>
              <w:rPr>
                <w:color w:val="000000"/>
                <w:sz w:val="22"/>
                <w:szCs w:val="22"/>
              </w:rPr>
              <w:t>60,0</w:t>
            </w:r>
          </w:p>
        </w:tc>
        <w:tc>
          <w:tcPr>
            <w:tcW w:w="1417" w:type="dxa"/>
            <w:vAlign w:val="bottom"/>
          </w:tcPr>
          <w:p w:rsidR="0028671B" w:rsidRPr="00175727" w:rsidRDefault="0028671B" w:rsidP="00DE2AC8">
            <w:pPr>
              <w:spacing w:before="40"/>
              <w:ind w:right="28"/>
              <w:jc w:val="right"/>
              <w:rPr>
                <w:color w:val="000000"/>
                <w:sz w:val="22"/>
                <w:szCs w:val="22"/>
              </w:rPr>
            </w:pPr>
            <w:r w:rsidRPr="00175727">
              <w:rPr>
                <w:color w:val="000000"/>
                <w:sz w:val="22"/>
                <w:szCs w:val="22"/>
              </w:rPr>
              <w:t>х</w:t>
            </w:r>
            <w:proofErr w:type="gramStart"/>
            <w:r w:rsidRPr="00175727">
              <w:rPr>
                <w:color w:val="000000"/>
                <w:sz w:val="22"/>
                <w:szCs w:val="22"/>
                <w:vertAlign w:val="superscript"/>
              </w:rPr>
              <w:t>1</w:t>
            </w:r>
            <w:proofErr w:type="gramEnd"/>
          </w:p>
        </w:tc>
        <w:tc>
          <w:tcPr>
            <w:tcW w:w="1559" w:type="dxa"/>
            <w:vAlign w:val="bottom"/>
          </w:tcPr>
          <w:p w:rsidR="0028671B" w:rsidRPr="00175727" w:rsidRDefault="0028671B" w:rsidP="00DE2AC8">
            <w:pPr>
              <w:spacing w:before="40"/>
              <w:ind w:right="28"/>
              <w:jc w:val="right"/>
              <w:rPr>
                <w:color w:val="000000"/>
                <w:sz w:val="22"/>
                <w:szCs w:val="22"/>
              </w:rPr>
            </w:pPr>
            <w:r>
              <w:rPr>
                <w:color w:val="000000"/>
                <w:sz w:val="22"/>
                <w:szCs w:val="22"/>
              </w:rPr>
              <w:t>40,0</w:t>
            </w:r>
          </w:p>
        </w:tc>
        <w:tc>
          <w:tcPr>
            <w:tcW w:w="1295" w:type="dxa"/>
            <w:vAlign w:val="bottom"/>
          </w:tcPr>
          <w:p w:rsidR="0028671B" w:rsidRPr="00175727" w:rsidRDefault="0028671B" w:rsidP="00DE2AC8">
            <w:pPr>
              <w:spacing w:before="40"/>
              <w:ind w:right="28"/>
              <w:jc w:val="right"/>
              <w:rPr>
                <w:color w:val="000000"/>
                <w:sz w:val="22"/>
                <w:szCs w:val="22"/>
              </w:rPr>
            </w:pPr>
            <w:r w:rsidRPr="00175727">
              <w:rPr>
                <w:color w:val="000000"/>
                <w:sz w:val="22"/>
                <w:szCs w:val="22"/>
              </w:rPr>
              <w:t>х</w:t>
            </w:r>
            <w:proofErr w:type="gramStart"/>
            <w:r w:rsidRPr="00175727">
              <w:rPr>
                <w:color w:val="000000"/>
                <w:sz w:val="22"/>
                <w:szCs w:val="22"/>
                <w:vertAlign w:val="superscript"/>
              </w:rPr>
              <w:t>1</w:t>
            </w:r>
            <w:proofErr w:type="gramEnd"/>
          </w:p>
        </w:tc>
      </w:tr>
      <w:tr w:rsidR="0028671B" w:rsidRPr="00227411" w:rsidTr="00DE2AC8">
        <w:tblPrEx>
          <w:tblCellMar>
            <w:top w:w="0" w:type="dxa"/>
            <w:left w:w="0" w:type="dxa"/>
            <w:bottom w:w="0" w:type="dxa"/>
            <w:right w:w="0" w:type="dxa"/>
          </w:tblCellMar>
        </w:tblPrEx>
        <w:trPr>
          <w:cantSplit/>
          <w:trHeight w:val="557"/>
        </w:trPr>
        <w:tc>
          <w:tcPr>
            <w:tcW w:w="3949" w:type="dxa"/>
          </w:tcPr>
          <w:p w:rsidR="0028671B" w:rsidRPr="00175727" w:rsidRDefault="0028671B" w:rsidP="00DE2AC8">
            <w:pPr>
              <w:pStyle w:val="21"/>
              <w:spacing w:before="100" w:after="80" w:line="200" w:lineRule="exact"/>
              <w:rPr>
                <w:rFonts w:ascii="Times New Roman" w:hAnsi="Times New Roman"/>
                <w:color w:val="000000"/>
                <w:sz w:val="22"/>
                <w:szCs w:val="22"/>
              </w:rPr>
            </w:pPr>
            <w:r w:rsidRPr="00175727">
              <w:rPr>
                <w:rFonts w:ascii="Times New Roman" w:hAnsi="Times New Roman"/>
                <w:sz w:val="22"/>
                <w:szCs w:val="22"/>
              </w:rPr>
              <w:t>производство компьютеров, электронных и опт</w:t>
            </w:r>
            <w:r w:rsidRPr="00175727">
              <w:rPr>
                <w:rFonts w:ascii="Times New Roman" w:hAnsi="Times New Roman"/>
                <w:sz w:val="22"/>
                <w:szCs w:val="22"/>
              </w:rPr>
              <w:t>и</w:t>
            </w:r>
            <w:r w:rsidRPr="00175727">
              <w:rPr>
                <w:rFonts w:ascii="Times New Roman" w:hAnsi="Times New Roman"/>
                <w:sz w:val="22"/>
                <w:szCs w:val="22"/>
              </w:rPr>
              <w:t xml:space="preserve">ческих  изделий                                              </w:t>
            </w:r>
          </w:p>
        </w:tc>
        <w:tc>
          <w:tcPr>
            <w:tcW w:w="1560" w:type="dxa"/>
            <w:vAlign w:val="bottom"/>
          </w:tcPr>
          <w:p w:rsidR="0028671B" w:rsidRPr="00175727" w:rsidRDefault="0028671B" w:rsidP="00DE2AC8">
            <w:pPr>
              <w:spacing w:before="40"/>
              <w:ind w:right="28"/>
              <w:jc w:val="right"/>
              <w:rPr>
                <w:color w:val="000000"/>
                <w:sz w:val="22"/>
                <w:szCs w:val="22"/>
              </w:rPr>
            </w:pPr>
            <w:r>
              <w:rPr>
                <w:color w:val="000000"/>
                <w:sz w:val="22"/>
                <w:szCs w:val="22"/>
              </w:rPr>
              <w:t>100,0</w:t>
            </w:r>
          </w:p>
        </w:tc>
        <w:tc>
          <w:tcPr>
            <w:tcW w:w="1417" w:type="dxa"/>
            <w:vAlign w:val="bottom"/>
          </w:tcPr>
          <w:p w:rsidR="0028671B" w:rsidRPr="00175727" w:rsidRDefault="0028671B" w:rsidP="00DE2AC8">
            <w:pPr>
              <w:spacing w:before="40"/>
              <w:ind w:right="28"/>
              <w:jc w:val="right"/>
              <w:rPr>
                <w:color w:val="000000"/>
                <w:sz w:val="22"/>
                <w:szCs w:val="22"/>
              </w:rPr>
            </w:pPr>
            <w:r w:rsidRPr="00175727">
              <w:rPr>
                <w:color w:val="000000"/>
                <w:sz w:val="22"/>
                <w:szCs w:val="22"/>
              </w:rPr>
              <w:t>х</w:t>
            </w:r>
            <w:proofErr w:type="gramStart"/>
            <w:r w:rsidRPr="00175727">
              <w:rPr>
                <w:color w:val="000000"/>
                <w:sz w:val="22"/>
                <w:szCs w:val="22"/>
                <w:vertAlign w:val="superscript"/>
              </w:rPr>
              <w:t>1</w:t>
            </w:r>
            <w:proofErr w:type="gramEnd"/>
          </w:p>
        </w:tc>
        <w:tc>
          <w:tcPr>
            <w:tcW w:w="1559" w:type="dxa"/>
            <w:vAlign w:val="bottom"/>
          </w:tcPr>
          <w:p w:rsidR="0028671B" w:rsidRPr="00175727" w:rsidRDefault="0028671B" w:rsidP="00DE2AC8">
            <w:pPr>
              <w:spacing w:before="40"/>
              <w:ind w:right="28"/>
              <w:jc w:val="right"/>
              <w:rPr>
                <w:color w:val="000000"/>
                <w:sz w:val="22"/>
                <w:szCs w:val="22"/>
              </w:rPr>
            </w:pPr>
            <w:r>
              <w:rPr>
                <w:color w:val="000000"/>
                <w:sz w:val="22"/>
                <w:szCs w:val="22"/>
              </w:rPr>
              <w:t>-</w:t>
            </w:r>
          </w:p>
        </w:tc>
        <w:tc>
          <w:tcPr>
            <w:tcW w:w="1295" w:type="dxa"/>
            <w:vAlign w:val="bottom"/>
          </w:tcPr>
          <w:p w:rsidR="0028671B" w:rsidRPr="00175727" w:rsidRDefault="0028671B" w:rsidP="00DE2AC8">
            <w:pPr>
              <w:spacing w:before="40"/>
              <w:ind w:right="28"/>
              <w:jc w:val="right"/>
              <w:rPr>
                <w:color w:val="000000"/>
                <w:sz w:val="22"/>
                <w:szCs w:val="22"/>
              </w:rPr>
            </w:pPr>
            <w:r w:rsidRPr="00175727">
              <w:rPr>
                <w:color w:val="000000"/>
                <w:sz w:val="22"/>
                <w:szCs w:val="22"/>
              </w:rPr>
              <w:t>-</w:t>
            </w:r>
          </w:p>
        </w:tc>
      </w:tr>
      <w:tr w:rsidR="0028671B" w:rsidRPr="00227411" w:rsidTr="00DE2AC8">
        <w:tblPrEx>
          <w:tblCellMar>
            <w:top w:w="0" w:type="dxa"/>
            <w:left w:w="0" w:type="dxa"/>
            <w:bottom w:w="0" w:type="dxa"/>
            <w:right w:w="0" w:type="dxa"/>
          </w:tblCellMar>
        </w:tblPrEx>
        <w:trPr>
          <w:cantSplit/>
          <w:trHeight w:val="557"/>
        </w:trPr>
        <w:tc>
          <w:tcPr>
            <w:tcW w:w="3949" w:type="dxa"/>
          </w:tcPr>
          <w:p w:rsidR="0028671B" w:rsidRPr="00175727" w:rsidRDefault="0028671B" w:rsidP="00DE2AC8">
            <w:pPr>
              <w:pStyle w:val="21"/>
              <w:spacing w:before="100" w:after="80" w:line="200" w:lineRule="exact"/>
              <w:rPr>
                <w:rFonts w:ascii="Times New Roman" w:hAnsi="Times New Roman"/>
                <w:sz w:val="22"/>
                <w:szCs w:val="22"/>
              </w:rPr>
            </w:pPr>
            <w:r>
              <w:rPr>
                <w:rFonts w:ascii="Times New Roman" w:hAnsi="Times New Roman"/>
                <w:sz w:val="22"/>
                <w:szCs w:val="22"/>
              </w:rPr>
              <w:t>производство электрического оборуд</w:t>
            </w:r>
            <w:r>
              <w:rPr>
                <w:rFonts w:ascii="Times New Roman" w:hAnsi="Times New Roman"/>
                <w:sz w:val="22"/>
                <w:szCs w:val="22"/>
              </w:rPr>
              <w:t>о</w:t>
            </w:r>
            <w:r>
              <w:rPr>
                <w:rFonts w:ascii="Times New Roman" w:hAnsi="Times New Roman"/>
                <w:sz w:val="22"/>
                <w:szCs w:val="22"/>
              </w:rPr>
              <w:t>вания</w:t>
            </w:r>
          </w:p>
        </w:tc>
        <w:tc>
          <w:tcPr>
            <w:tcW w:w="1560" w:type="dxa"/>
            <w:vAlign w:val="bottom"/>
          </w:tcPr>
          <w:p w:rsidR="0028671B" w:rsidRDefault="0028671B" w:rsidP="00DE2AC8">
            <w:pPr>
              <w:spacing w:before="40"/>
              <w:ind w:right="28"/>
              <w:jc w:val="right"/>
              <w:rPr>
                <w:color w:val="000000"/>
                <w:sz w:val="22"/>
                <w:szCs w:val="22"/>
              </w:rPr>
            </w:pPr>
            <w:r>
              <w:rPr>
                <w:color w:val="000000"/>
                <w:sz w:val="22"/>
                <w:szCs w:val="22"/>
              </w:rPr>
              <w:t>100,0</w:t>
            </w:r>
          </w:p>
        </w:tc>
        <w:tc>
          <w:tcPr>
            <w:tcW w:w="1417" w:type="dxa"/>
            <w:vAlign w:val="bottom"/>
          </w:tcPr>
          <w:p w:rsidR="0028671B" w:rsidRPr="00175727" w:rsidRDefault="0028671B" w:rsidP="00DE2AC8">
            <w:pPr>
              <w:spacing w:before="40"/>
              <w:ind w:right="28"/>
              <w:jc w:val="right"/>
              <w:rPr>
                <w:color w:val="000000"/>
                <w:sz w:val="22"/>
                <w:szCs w:val="22"/>
              </w:rPr>
            </w:pPr>
            <w:r>
              <w:rPr>
                <w:color w:val="000000"/>
                <w:sz w:val="22"/>
                <w:szCs w:val="22"/>
              </w:rPr>
              <w:t>х</w:t>
            </w:r>
            <w:proofErr w:type="gramStart"/>
            <w:r w:rsidRPr="00D9245F">
              <w:rPr>
                <w:color w:val="000000"/>
                <w:sz w:val="22"/>
                <w:szCs w:val="22"/>
                <w:vertAlign w:val="superscript"/>
              </w:rPr>
              <w:t>1</w:t>
            </w:r>
            <w:proofErr w:type="gramEnd"/>
          </w:p>
        </w:tc>
        <w:tc>
          <w:tcPr>
            <w:tcW w:w="1559" w:type="dxa"/>
            <w:vAlign w:val="bottom"/>
          </w:tcPr>
          <w:p w:rsidR="0028671B" w:rsidRDefault="0028671B" w:rsidP="00DE2AC8">
            <w:pPr>
              <w:spacing w:before="40"/>
              <w:ind w:right="28"/>
              <w:jc w:val="right"/>
              <w:rPr>
                <w:color w:val="000000"/>
                <w:sz w:val="22"/>
                <w:szCs w:val="22"/>
              </w:rPr>
            </w:pPr>
            <w:r>
              <w:rPr>
                <w:color w:val="000000"/>
                <w:sz w:val="22"/>
                <w:szCs w:val="22"/>
              </w:rPr>
              <w:t>-</w:t>
            </w:r>
          </w:p>
        </w:tc>
        <w:tc>
          <w:tcPr>
            <w:tcW w:w="1295" w:type="dxa"/>
            <w:vAlign w:val="bottom"/>
          </w:tcPr>
          <w:p w:rsidR="0028671B" w:rsidRPr="00175727" w:rsidRDefault="0028671B" w:rsidP="00DE2AC8">
            <w:pPr>
              <w:spacing w:before="40"/>
              <w:ind w:right="28"/>
              <w:jc w:val="right"/>
              <w:rPr>
                <w:color w:val="000000"/>
                <w:sz w:val="22"/>
                <w:szCs w:val="22"/>
              </w:rPr>
            </w:pPr>
            <w:r>
              <w:rPr>
                <w:color w:val="000000"/>
                <w:sz w:val="22"/>
                <w:szCs w:val="22"/>
              </w:rPr>
              <w:t>-</w:t>
            </w:r>
          </w:p>
        </w:tc>
      </w:tr>
      <w:tr w:rsidR="0028671B" w:rsidRPr="00227411" w:rsidTr="00DE2AC8">
        <w:tblPrEx>
          <w:tblCellMar>
            <w:top w:w="0" w:type="dxa"/>
            <w:left w:w="0" w:type="dxa"/>
            <w:bottom w:w="0" w:type="dxa"/>
            <w:right w:w="0" w:type="dxa"/>
          </w:tblCellMar>
        </w:tblPrEx>
        <w:trPr>
          <w:cantSplit/>
          <w:trHeight w:val="527"/>
        </w:trPr>
        <w:tc>
          <w:tcPr>
            <w:tcW w:w="3949" w:type="dxa"/>
          </w:tcPr>
          <w:p w:rsidR="0028671B" w:rsidRPr="00175727" w:rsidRDefault="0028671B" w:rsidP="00DE2AC8">
            <w:pPr>
              <w:pStyle w:val="21"/>
              <w:spacing w:before="100" w:after="80" w:line="200" w:lineRule="exact"/>
              <w:rPr>
                <w:rFonts w:ascii="Times New Roman" w:hAnsi="Times New Roman"/>
                <w:color w:val="000000"/>
                <w:sz w:val="22"/>
                <w:szCs w:val="22"/>
              </w:rPr>
            </w:pPr>
            <w:r w:rsidRPr="00175727">
              <w:rPr>
                <w:rFonts w:ascii="Times New Roman" w:hAnsi="Times New Roman"/>
                <w:sz w:val="22"/>
                <w:szCs w:val="22"/>
              </w:rPr>
              <w:t>производство машин и оборуд</w:t>
            </w:r>
            <w:r w:rsidRPr="00175727">
              <w:rPr>
                <w:rFonts w:ascii="Times New Roman" w:hAnsi="Times New Roman"/>
                <w:sz w:val="22"/>
                <w:szCs w:val="22"/>
              </w:rPr>
              <w:t>о</w:t>
            </w:r>
            <w:r w:rsidRPr="00175727">
              <w:rPr>
                <w:rFonts w:ascii="Times New Roman" w:hAnsi="Times New Roman"/>
                <w:sz w:val="22"/>
                <w:szCs w:val="22"/>
              </w:rPr>
              <w:t>вания, не включенных в другие гру</w:t>
            </w:r>
            <w:r w:rsidRPr="00175727">
              <w:rPr>
                <w:rFonts w:ascii="Times New Roman" w:hAnsi="Times New Roman"/>
                <w:sz w:val="22"/>
                <w:szCs w:val="22"/>
              </w:rPr>
              <w:t>п</w:t>
            </w:r>
            <w:r w:rsidRPr="00175727">
              <w:rPr>
                <w:rFonts w:ascii="Times New Roman" w:hAnsi="Times New Roman"/>
                <w:sz w:val="22"/>
                <w:szCs w:val="22"/>
              </w:rPr>
              <w:t>пировки</w:t>
            </w:r>
          </w:p>
        </w:tc>
        <w:tc>
          <w:tcPr>
            <w:tcW w:w="1560" w:type="dxa"/>
            <w:vAlign w:val="bottom"/>
          </w:tcPr>
          <w:p w:rsidR="0028671B" w:rsidRPr="00175727" w:rsidRDefault="0028671B" w:rsidP="00DE2AC8">
            <w:pPr>
              <w:spacing w:before="40"/>
              <w:ind w:right="28"/>
              <w:jc w:val="right"/>
              <w:rPr>
                <w:color w:val="000000"/>
                <w:sz w:val="22"/>
                <w:szCs w:val="22"/>
              </w:rPr>
            </w:pPr>
            <w:r>
              <w:rPr>
                <w:color w:val="000000"/>
                <w:sz w:val="22"/>
                <w:szCs w:val="22"/>
              </w:rPr>
              <w:t>100,0</w:t>
            </w:r>
          </w:p>
        </w:tc>
        <w:tc>
          <w:tcPr>
            <w:tcW w:w="1417" w:type="dxa"/>
            <w:vAlign w:val="bottom"/>
          </w:tcPr>
          <w:p w:rsidR="0028671B" w:rsidRPr="00175727" w:rsidRDefault="0028671B" w:rsidP="00DE2AC8">
            <w:pPr>
              <w:spacing w:before="40"/>
              <w:ind w:right="28"/>
              <w:jc w:val="right"/>
              <w:rPr>
                <w:color w:val="000000"/>
                <w:sz w:val="22"/>
                <w:szCs w:val="22"/>
              </w:rPr>
            </w:pPr>
            <w:r>
              <w:rPr>
                <w:color w:val="000000"/>
                <w:sz w:val="22"/>
                <w:szCs w:val="22"/>
              </w:rPr>
              <w:t>988751</w:t>
            </w:r>
          </w:p>
        </w:tc>
        <w:tc>
          <w:tcPr>
            <w:tcW w:w="1559" w:type="dxa"/>
            <w:vAlign w:val="bottom"/>
          </w:tcPr>
          <w:p w:rsidR="0028671B" w:rsidRPr="00175727" w:rsidRDefault="0028671B" w:rsidP="00DE2AC8">
            <w:pPr>
              <w:spacing w:before="40"/>
              <w:ind w:right="28"/>
              <w:jc w:val="right"/>
              <w:rPr>
                <w:color w:val="000000"/>
                <w:sz w:val="22"/>
                <w:szCs w:val="22"/>
              </w:rPr>
            </w:pPr>
            <w:r>
              <w:rPr>
                <w:color w:val="000000"/>
                <w:sz w:val="22"/>
                <w:szCs w:val="22"/>
              </w:rPr>
              <w:t>-</w:t>
            </w:r>
          </w:p>
        </w:tc>
        <w:tc>
          <w:tcPr>
            <w:tcW w:w="1295" w:type="dxa"/>
            <w:vAlign w:val="bottom"/>
          </w:tcPr>
          <w:p w:rsidR="0028671B" w:rsidRPr="00175727" w:rsidRDefault="0028671B" w:rsidP="00DE2AC8">
            <w:pPr>
              <w:spacing w:before="40"/>
              <w:ind w:right="28"/>
              <w:jc w:val="right"/>
              <w:rPr>
                <w:color w:val="000000"/>
                <w:sz w:val="22"/>
                <w:szCs w:val="22"/>
              </w:rPr>
            </w:pPr>
            <w:r>
              <w:rPr>
                <w:color w:val="000000"/>
                <w:sz w:val="22"/>
                <w:szCs w:val="22"/>
              </w:rPr>
              <w:t>-</w:t>
            </w:r>
          </w:p>
        </w:tc>
      </w:tr>
      <w:tr w:rsidR="0028671B" w:rsidRPr="00227411" w:rsidTr="00DE2AC8">
        <w:tblPrEx>
          <w:tblCellMar>
            <w:top w:w="0" w:type="dxa"/>
            <w:left w:w="0" w:type="dxa"/>
            <w:bottom w:w="0" w:type="dxa"/>
            <w:right w:w="0" w:type="dxa"/>
          </w:tblCellMar>
        </w:tblPrEx>
        <w:trPr>
          <w:cantSplit/>
          <w:trHeight w:val="231"/>
        </w:trPr>
        <w:tc>
          <w:tcPr>
            <w:tcW w:w="3949" w:type="dxa"/>
            <w:vAlign w:val="bottom"/>
          </w:tcPr>
          <w:p w:rsidR="0028671B" w:rsidRPr="00175727" w:rsidRDefault="0028671B" w:rsidP="00DE2AC8">
            <w:pPr>
              <w:pStyle w:val="21"/>
              <w:spacing w:line="200" w:lineRule="exact"/>
              <w:rPr>
                <w:rFonts w:ascii="Times New Roman" w:hAnsi="Times New Roman"/>
                <w:color w:val="000000"/>
                <w:sz w:val="22"/>
                <w:szCs w:val="22"/>
              </w:rPr>
            </w:pPr>
            <w:r w:rsidRPr="00175727">
              <w:rPr>
                <w:rFonts w:ascii="Times New Roman" w:hAnsi="Times New Roman"/>
                <w:color w:val="000000"/>
                <w:sz w:val="22"/>
                <w:szCs w:val="22"/>
              </w:rPr>
              <w:t>производство мебели</w:t>
            </w:r>
          </w:p>
        </w:tc>
        <w:tc>
          <w:tcPr>
            <w:tcW w:w="1560" w:type="dxa"/>
            <w:vAlign w:val="bottom"/>
          </w:tcPr>
          <w:p w:rsidR="0028671B" w:rsidRPr="00175727" w:rsidRDefault="0028671B" w:rsidP="00DE2AC8">
            <w:pPr>
              <w:spacing w:before="40"/>
              <w:ind w:right="28"/>
              <w:jc w:val="right"/>
              <w:rPr>
                <w:color w:val="000000"/>
                <w:sz w:val="22"/>
                <w:szCs w:val="22"/>
              </w:rPr>
            </w:pPr>
            <w:r>
              <w:rPr>
                <w:color w:val="000000"/>
                <w:sz w:val="22"/>
                <w:szCs w:val="22"/>
              </w:rPr>
              <w:t>66,7</w:t>
            </w:r>
          </w:p>
        </w:tc>
        <w:tc>
          <w:tcPr>
            <w:tcW w:w="1417" w:type="dxa"/>
            <w:vAlign w:val="bottom"/>
          </w:tcPr>
          <w:p w:rsidR="0028671B" w:rsidRPr="00175727" w:rsidRDefault="0028671B" w:rsidP="00DE2AC8">
            <w:pPr>
              <w:spacing w:before="40"/>
              <w:ind w:right="28"/>
              <w:jc w:val="right"/>
              <w:rPr>
                <w:color w:val="000000"/>
                <w:sz w:val="22"/>
                <w:szCs w:val="22"/>
              </w:rPr>
            </w:pPr>
            <w:r w:rsidRPr="00175727">
              <w:rPr>
                <w:color w:val="000000"/>
                <w:sz w:val="22"/>
                <w:szCs w:val="22"/>
              </w:rPr>
              <w:t>х</w:t>
            </w:r>
            <w:proofErr w:type="gramStart"/>
            <w:r w:rsidRPr="00175727">
              <w:rPr>
                <w:color w:val="000000"/>
                <w:sz w:val="22"/>
                <w:szCs w:val="22"/>
                <w:vertAlign w:val="superscript"/>
              </w:rPr>
              <w:t>1</w:t>
            </w:r>
            <w:proofErr w:type="gramEnd"/>
          </w:p>
        </w:tc>
        <w:tc>
          <w:tcPr>
            <w:tcW w:w="1559" w:type="dxa"/>
            <w:vAlign w:val="bottom"/>
          </w:tcPr>
          <w:p w:rsidR="0028671B" w:rsidRPr="00175727" w:rsidRDefault="0028671B" w:rsidP="00DE2AC8">
            <w:pPr>
              <w:spacing w:before="40"/>
              <w:ind w:right="28"/>
              <w:jc w:val="right"/>
              <w:rPr>
                <w:color w:val="000000"/>
                <w:sz w:val="22"/>
                <w:szCs w:val="22"/>
              </w:rPr>
            </w:pPr>
            <w:r>
              <w:rPr>
                <w:color w:val="000000"/>
                <w:sz w:val="22"/>
                <w:szCs w:val="22"/>
              </w:rPr>
              <w:t>33,3</w:t>
            </w:r>
          </w:p>
        </w:tc>
        <w:tc>
          <w:tcPr>
            <w:tcW w:w="1295" w:type="dxa"/>
            <w:vAlign w:val="bottom"/>
          </w:tcPr>
          <w:p w:rsidR="0028671B" w:rsidRPr="00175727" w:rsidRDefault="0028671B" w:rsidP="00DE2AC8">
            <w:pPr>
              <w:spacing w:before="40"/>
              <w:ind w:right="28"/>
              <w:jc w:val="right"/>
              <w:rPr>
                <w:color w:val="000000"/>
                <w:sz w:val="22"/>
                <w:szCs w:val="22"/>
              </w:rPr>
            </w:pPr>
            <w:r w:rsidRPr="00175727">
              <w:rPr>
                <w:color w:val="000000"/>
                <w:sz w:val="22"/>
                <w:szCs w:val="22"/>
              </w:rPr>
              <w:t>х</w:t>
            </w:r>
            <w:proofErr w:type="gramStart"/>
            <w:r w:rsidRPr="00175727">
              <w:rPr>
                <w:color w:val="000000"/>
                <w:sz w:val="22"/>
                <w:szCs w:val="22"/>
                <w:vertAlign w:val="superscript"/>
              </w:rPr>
              <w:t>1</w:t>
            </w:r>
            <w:proofErr w:type="gramEnd"/>
          </w:p>
        </w:tc>
      </w:tr>
      <w:tr w:rsidR="0028671B" w:rsidRPr="00227411" w:rsidTr="00DE2AC8">
        <w:tblPrEx>
          <w:tblCellMar>
            <w:top w:w="0" w:type="dxa"/>
            <w:left w:w="0" w:type="dxa"/>
            <w:bottom w:w="0" w:type="dxa"/>
            <w:right w:w="0" w:type="dxa"/>
          </w:tblCellMar>
        </w:tblPrEx>
        <w:trPr>
          <w:cantSplit/>
          <w:trHeight w:val="429"/>
        </w:trPr>
        <w:tc>
          <w:tcPr>
            <w:tcW w:w="3949" w:type="dxa"/>
            <w:vAlign w:val="bottom"/>
          </w:tcPr>
          <w:p w:rsidR="0028671B" w:rsidRPr="00175727" w:rsidRDefault="0028671B" w:rsidP="00DE2AC8">
            <w:pPr>
              <w:pStyle w:val="21"/>
              <w:spacing w:line="200" w:lineRule="exact"/>
              <w:rPr>
                <w:rFonts w:ascii="Times New Roman" w:hAnsi="Times New Roman"/>
                <w:color w:val="000000"/>
                <w:sz w:val="22"/>
                <w:szCs w:val="22"/>
              </w:rPr>
            </w:pPr>
            <w:r w:rsidRPr="00175727">
              <w:rPr>
                <w:rFonts w:ascii="Times New Roman" w:hAnsi="Times New Roman"/>
                <w:color w:val="000000"/>
                <w:sz w:val="22"/>
                <w:szCs w:val="22"/>
              </w:rPr>
              <w:t>ремонт и монтаж машин</w:t>
            </w:r>
          </w:p>
        </w:tc>
        <w:tc>
          <w:tcPr>
            <w:tcW w:w="1560" w:type="dxa"/>
            <w:vAlign w:val="bottom"/>
          </w:tcPr>
          <w:p w:rsidR="0028671B" w:rsidRPr="00175727" w:rsidRDefault="0028671B" w:rsidP="00DE2AC8">
            <w:pPr>
              <w:spacing w:before="40"/>
              <w:ind w:right="28"/>
              <w:jc w:val="right"/>
              <w:rPr>
                <w:color w:val="000000"/>
                <w:sz w:val="22"/>
                <w:szCs w:val="22"/>
              </w:rPr>
            </w:pPr>
            <w:r>
              <w:rPr>
                <w:color w:val="000000"/>
                <w:sz w:val="22"/>
                <w:szCs w:val="22"/>
              </w:rPr>
              <w:t>100,0</w:t>
            </w:r>
          </w:p>
        </w:tc>
        <w:tc>
          <w:tcPr>
            <w:tcW w:w="1417" w:type="dxa"/>
            <w:vAlign w:val="bottom"/>
          </w:tcPr>
          <w:p w:rsidR="0028671B" w:rsidRPr="00175727" w:rsidRDefault="0028671B" w:rsidP="00DE2AC8">
            <w:pPr>
              <w:spacing w:before="40"/>
              <w:ind w:right="28"/>
              <w:jc w:val="right"/>
              <w:rPr>
                <w:color w:val="000000"/>
                <w:sz w:val="22"/>
                <w:szCs w:val="22"/>
              </w:rPr>
            </w:pPr>
            <w:r w:rsidRPr="00175727">
              <w:rPr>
                <w:color w:val="000000"/>
                <w:sz w:val="22"/>
                <w:szCs w:val="22"/>
              </w:rPr>
              <w:t>х</w:t>
            </w:r>
            <w:proofErr w:type="gramStart"/>
            <w:r w:rsidRPr="00175727">
              <w:rPr>
                <w:color w:val="000000"/>
                <w:sz w:val="22"/>
                <w:szCs w:val="22"/>
                <w:vertAlign w:val="superscript"/>
              </w:rPr>
              <w:t>1</w:t>
            </w:r>
            <w:proofErr w:type="gramEnd"/>
          </w:p>
        </w:tc>
        <w:tc>
          <w:tcPr>
            <w:tcW w:w="1559" w:type="dxa"/>
            <w:vAlign w:val="bottom"/>
          </w:tcPr>
          <w:p w:rsidR="0028671B" w:rsidRPr="00175727" w:rsidRDefault="0028671B" w:rsidP="00DE2AC8">
            <w:pPr>
              <w:spacing w:before="40"/>
              <w:ind w:right="28"/>
              <w:jc w:val="right"/>
              <w:rPr>
                <w:color w:val="000000"/>
                <w:sz w:val="22"/>
                <w:szCs w:val="22"/>
              </w:rPr>
            </w:pPr>
            <w:r>
              <w:rPr>
                <w:color w:val="000000"/>
                <w:sz w:val="22"/>
                <w:szCs w:val="22"/>
              </w:rPr>
              <w:t>-</w:t>
            </w:r>
          </w:p>
        </w:tc>
        <w:tc>
          <w:tcPr>
            <w:tcW w:w="1295" w:type="dxa"/>
            <w:vAlign w:val="bottom"/>
          </w:tcPr>
          <w:p w:rsidR="0028671B" w:rsidRPr="00175727" w:rsidRDefault="0028671B" w:rsidP="00DE2AC8">
            <w:pPr>
              <w:spacing w:before="40"/>
              <w:ind w:right="28"/>
              <w:jc w:val="right"/>
              <w:rPr>
                <w:color w:val="000000"/>
                <w:sz w:val="22"/>
                <w:szCs w:val="22"/>
              </w:rPr>
            </w:pPr>
            <w:r w:rsidRPr="00175727">
              <w:rPr>
                <w:color w:val="000000"/>
                <w:sz w:val="22"/>
                <w:szCs w:val="22"/>
              </w:rPr>
              <w:t>-</w:t>
            </w:r>
          </w:p>
        </w:tc>
      </w:tr>
      <w:tr w:rsidR="0028671B" w:rsidRPr="00227411" w:rsidTr="00DE2AC8">
        <w:tblPrEx>
          <w:tblCellMar>
            <w:top w:w="0" w:type="dxa"/>
            <w:left w:w="0" w:type="dxa"/>
            <w:bottom w:w="0" w:type="dxa"/>
            <w:right w:w="0" w:type="dxa"/>
          </w:tblCellMar>
        </w:tblPrEx>
        <w:trPr>
          <w:cantSplit/>
        </w:trPr>
        <w:tc>
          <w:tcPr>
            <w:tcW w:w="3949" w:type="dxa"/>
            <w:vAlign w:val="bottom"/>
          </w:tcPr>
          <w:p w:rsidR="0028671B" w:rsidRPr="00175727" w:rsidRDefault="0028671B" w:rsidP="00DE2AC8">
            <w:pPr>
              <w:pStyle w:val="21"/>
              <w:spacing w:before="80" w:line="200" w:lineRule="exact"/>
              <w:ind w:left="0"/>
              <w:rPr>
                <w:rFonts w:ascii="Times New Roman" w:hAnsi="Times New Roman"/>
                <w:color w:val="000000"/>
                <w:sz w:val="22"/>
                <w:szCs w:val="22"/>
              </w:rPr>
            </w:pPr>
            <w:r w:rsidRPr="00175727">
              <w:rPr>
                <w:rFonts w:ascii="Times New Roman" w:hAnsi="Times New Roman"/>
                <w:b/>
                <w:sz w:val="22"/>
                <w:szCs w:val="22"/>
              </w:rPr>
              <w:t>обеспечение электрической энергией, газом и паром; кондиционирование во</w:t>
            </w:r>
            <w:r w:rsidRPr="00175727">
              <w:rPr>
                <w:rFonts w:ascii="Times New Roman" w:hAnsi="Times New Roman"/>
                <w:b/>
                <w:sz w:val="22"/>
                <w:szCs w:val="22"/>
              </w:rPr>
              <w:t>з</w:t>
            </w:r>
            <w:r w:rsidRPr="00175727">
              <w:rPr>
                <w:rFonts w:ascii="Times New Roman" w:hAnsi="Times New Roman"/>
                <w:b/>
                <w:sz w:val="22"/>
                <w:szCs w:val="22"/>
              </w:rPr>
              <w:t>духа</w:t>
            </w:r>
          </w:p>
        </w:tc>
        <w:tc>
          <w:tcPr>
            <w:tcW w:w="1560" w:type="dxa"/>
            <w:vAlign w:val="bottom"/>
          </w:tcPr>
          <w:p w:rsidR="0028671B" w:rsidRPr="00175727" w:rsidRDefault="0028671B" w:rsidP="00DE2AC8">
            <w:pPr>
              <w:spacing w:before="40"/>
              <w:ind w:right="28"/>
              <w:jc w:val="right"/>
              <w:rPr>
                <w:color w:val="000000"/>
                <w:sz w:val="22"/>
                <w:szCs w:val="22"/>
              </w:rPr>
            </w:pPr>
            <w:r>
              <w:rPr>
                <w:color w:val="000000"/>
                <w:sz w:val="22"/>
                <w:szCs w:val="22"/>
              </w:rPr>
              <w:t>100,0</w:t>
            </w:r>
          </w:p>
        </w:tc>
        <w:tc>
          <w:tcPr>
            <w:tcW w:w="1417" w:type="dxa"/>
            <w:vAlign w:val="bottom"/>
          </w:tcPr>
          <w:p w:rsidR="0028671B" w:rsidRPr="00175727" w:rsidRDefault="0028671B" w:rsidP="00DE2AC8">
            <w:pPr>
              <w:spacing w:before="40"/>
              <w:ind w:right="28"/>
              <w:jc w:val="right"/>
              <w:rPr>
                <w:color w:val="000000"/>
                <w:sz w:val="22"/>
                <w:szCs w:val="22"/>
              </w:rPr>
            </w:pPr>
            <w:r>
              <w:rPr>
                <w:color w:val="000000"/>
                <w:sz w:val="22"/>
                <w:szCs w:val="22"/>
              </w:rPr>
              <w:t>74001</w:t>
            </w:r>
          </w:p>
        </w:tc>
        <w:tc>
          <w:tcPr>
            <w:tcW w:w="1559" w:type="dxa"/>
            <w:vAlign w:val="bottom"/>
          </w:tcPr>
          <w:p w:rsidR="0028671B" w:rsidRPr="00175727" w:rsidRDefault="0028671B" w:rsidP="00DE2AC8">
            <w:pPr>
              <w:spacing w:before="40"/>
              <w:ind w:right="28"/>
              <w:jc w:val="right"/>
              <w:rPr>
                <w:color w:val="000000"/>
                <w:sz w:val="22"/>
                <w:szCs w:val="22"/>
              </w:rPr>
            </w:pPr>
            <w:r>
              <w:rPr>
                <w:color w:val="000000"/>
                <w:sz w:val="22"/>
                <w:szCs w:val="22"/>
              </w:rPr>
              <w:t>-</w:t>
            </w:r>
          </w:p>
        </w:tc>
        <w:tc>
          <w:tcPr>
            <w:tcW w:w="1295" w:type="dxa"/>
            <w:vAlign w:val="bottom"/>
          </w:tcPr>
          <w:p w:rsidR="0028671B" w:rsidRPr="00175727" w:rsidRDefault="0028671B" w:rsidP="00DE2AC8">
            <w:pPr>
              <w:spacing w:before="40"/>
              <w:ind w:right="28"/>
              <w:jc w:val="right"/>
              <w:rPr>
                <w:color w:val="000000"/>
                <w:sz w:val="22"/>
                <w:szCs w:val="22"/>
              </w:rPr>
            </w:pPr>
            <w:r>
              <w:rPr>
                <w:color w:val="000000"/>
                <w:sz w:val="22"/>
                <w:szCs w:val="22"/>
              </w:rPr>
              <w:t>-</w:t>
            </w:r>
          </w:p>
        </w:tc>
      </w:tr>
      <w:tr w:rsidR="0028671B" w:rsidRPr="00227411" w:rsidTr="00DE2AC8">
        <w:tblPrEx>
          <w:tblCellMar>
            <w:top w:w="0" w:type="dxa"/>
            <w:left w:w="0" w:type="dxa"/>
            <w:bottom w:w="0" w:type="dxa"/>
            <w:right w:w="0" w:type="dxa"/>
          </w:tblCellMar>
        </w:tblPrEx>
        <w:trPr>
          <w:cantSplit/>
        </w:trPr>
        <w:tc>
          <w:tcPr>
            <w:tcW w:w="3949" w:type="dxa"/>
            <w:vAlign w:val="bottom"/>
          </w:tcPr>
          <w:p w:rsidR="0028671B" w:rsidRPr="00175727" w:rsidRDefault="0028671B" w:rsidP="00DE2AC8">
            <w:pPr>
              <w:pStyle w:val="21"/>
              <w:spacing w:before="160" w:line="200" w:lineRule="exact"/>
              <w:ind w:left="0"/>
              <w:rPr>
                <w:rFonts w:ascii="Times New Roman" w:hAnsi="Times New Roman"/>
                <w:b/>
                <w:color w:val="000000"/>
                <w:sz w:val="22"/>
                <w:szCs w:val="22"/>
              </w:rPr>
            </w:pPr>
            <w:r w:rsidRPr="00175727">
              <w:rPr>
                <w:rFonts w:ascii="Times New Roman" w:hAnsi="Times New Roman"/>
                <w:b/>
                <w:sz w:val="22"/>
                <w:szCs w:val="22"/>
              </w:rPr>
              <w:t>водоснабжение; водоотведение, орг</w:t>
            </w:r>
            <w:r w:rsidRPr="00175727">
              <w:rPr>
                <w:rFonts w:ascii="Times New Roman" w:hAnsi="Times New Roman"/>
                <w:b/>
                <w:sz w:val="22"/>
                <w:szCs w:val="22"/>
              </w:rPr>
              <w:t>а</w:t>
            </w:r>
            <w:r w:rsidRPr="00175727">
              <w:rPr>
                <w:rFonts w:ascii="Times New Roman" w:hAnsi="Times New Roman"/>
                <w:b/>
                <w:sz w:val="22"/>
                <w:szCs w:val="22"/>
              </w:rPr>
              <w:t>низация сбора и утилизации отходов, деятельность по ликвидации загрязн</w:t>
            </w:r>
            <w:r w:rsidRPr="00175727">
              <w:rPr>
                <w:rFonts w:ascii="Times New Roman" w:hAnsi="Times New Roman"/>
                <w:b/>
                <w:sz w:val="22"/>
                <w:szCs w:val="22"/>
              </w:rPr>
              <w:t>е</w:t>
            </w:r>
            <w:r w:rsidRPr="00175727">
              <w:rPr>
                <w:rFonts w:ascii="Times New Roman" w:hAnsi="Times New Roman"/>
                <w:b/>
                <w:sz w:val="22"/>
                <w:szCs w:val="22"/>
              </w:rPr>
              <w:t>ний</w:t>
            </w:r>
          </w:p>
        </w:tc>
        <w:tc>
          <w:tcPr>
            <w:tcW w:w="1560" w:type="dxa"/>
            <w:vAlign w:val="bottom"/>
          </w:tcPr>
          <w:p w:rsidR="0028671B" w:rsidRPr="00175727" w:rsidRDefault="0028671B" w:rsidP="00DE2AC8">
            <w:pPr>
              <w:spacing w:before="40"/>
              <w:ind w:right="28"/>
              <w:jc w:val="right"/>
              <w:rPr>
                <w:color w:val="000000"/>
                <w:sz w:val="22"/>
                <w:szCs w:val="22"/>
              </w:rPr>
            </w:pPr>
            <w:r>
              <w:rPr>
                <w:color w:val="000000"/>
                <w:sz w:val="22"/>
                <w:szCs w:val="22"/>
              </w:rPr>
              <w:t>-</w:t>
            </w:r>
          </w:p>
        </w:tc>
        <w:tc>
          <w:tcPr>
            <w:tcW w:w="1417" w:type="dxa"/>
            <w:vAlign w:val="bottom"/>
          </w:tcPr>
          <w:p w:rsidR="0028671B" w:rsidRPr="00175727" w:rsidRDefault="0028671B" w:rsidP="00DE2AC8">
            <w:pPr>
              <w:spacing w:before="40"/>
              <w:ind w:right="28"/>
              <w:jc w:val="right"/>
              <w:rPr>
                <w:color w:val="000000"/>
                <w:sz w:val="22"/>
                <w:szCs w:val="22"/>
              </w:rPr>
            </w:pPr>
            <w:r>
              <w:rPr>
                <w:color w:val="000000"/>
                <w:sz w:val="22"/>
                <w:szCs w:val="22"/>
              </w:rPr>
              <w:t>-</w:t>
            </w:r>
          </w:p>
        </w:tc>
        <w:tc>
          <w:tcPr>
            <w:tcW w:w="1559" w:type="dxa"/>
            <w:vAlign w:val="bottom"/>
          </w:tcPr>
          <w:p w:rsidR="0028671B" w:rsidRPr="00175727" w:rsidRDefault="0028671B" w:rsidP="00DE2AC8">
            <w:pPr>
              <w:spacing w:before="40"/>
              <w:ind w:right="28"/>
              <w:jc w:val="right"/>
              <w:rPr>
                <w:color w:val="000000"/>
                <w:sz w:val="22"/>
                <w:szCs w:val="22"/>
              </w:rPr>
            </w:pPr>
            <w:r>
              <w:rPr>
                <w:color w:val="000000"/>
                <w:sz w:val="22"/>
                <w:szCs w:val="22"/>
              </w:rPr>
              <w:t>100,0</w:t>
            </w:r>
          </w:p>
        </w:tc>
        <w:tc>
          <w:tcPr>
            <w:tcW w:w="1295" w:type="dxa"/>
            <w:vAlign w:val="bottom"/>
          </w:tcPr>
          <w:p w:rsidR="0028671B" w:rsidRPr="00175727" w:rsidRDefault="0028671B" w:rsidP="00DE2AC8">
            <w:pPr>
              <w:spacing w:before="40"/>
              <w:ind w:right="28"/>
              <w:jc w:val="right"/>
              <w:rPr>
                <w:color w:val="000000"/>
                <w:sz w:val="22"/>
                <w:szCs w:val="22"/>
              </w:rPr>
            </w:pPr>
            <w:r w:rsidRPr="00175727">
              <w:rPr>
                <w:color w:val="000000"/>
                <w:sz w:val="22"/>
                <w:szCs w:val="22"/>
              </w:rPr>
              <w:t>х</w:t>
            </w:r>
            <w:proofErr w:type="gramStart"/>
            <w:r w:rsidRPr="00175727">
              <w:rPr>
                <w:color w:val="000000"/>
                <w:sz w:val="22"/>
                <w:szCs w:val="22"/>
                <w:vertAlign w:val="superscript"/>
              </w:rPr>
              <w:t>1</w:t>
            </w:r>
            <w:proofErr w:type="gramEnd"/>
          </w:p>
        </w:tc>
      </w:tr>
      <w:tr w:rsidR="0028671B" w:rsidRPr="00227411" w:rsidTr="00DE2AC8">
        <w:tblPrEx>
          <w:tblCellMar>
            <w:top w:w="0" w:type="dxa"/>
            <w:left w:w="0" w:type="dxa"/>
            <w:bottom w:w="0" w:type="dxa"/>
            <w:right w:w="0" w:type="dxa"/>
          </w:tblCellMar>
        </w:tblPrEx>
        <w:trPr>
          <w:cantSplit/>
        </w:trPr>
        <w:tc>
          <w:tcPr>
            <w:tcW w:w="3949" w:type="dxa"/>
            <w:vAlign w:val="bottom"/>
          </w:tcPr>
          <w:p w:rsidR="0028671B" w:rsidRPr="00175727" w:rsidRDefault="0028671B" w:rsidP="00DE2AC8">
            <w:pPr>
              <w:pStyle w:val="21"/>
              <w:spacing w:before="160" w:line="200" w:lineRule="exact"/>
              <w:ind w:left="0"/>
              <w:rPr>
                <w:rFonts w:ascii="Times New Roman" w:hAnsi="Times New Roman"/>
                <w:b/>
                <w:color w:val="000000"/>
                <w:sz w:val="22"/>
                <w:szCs w:val="22"/>
              </w:rPr>
            </w:pPr>
            <w:r w:rsidRPr="00175727">
              <w:rPr>
                <w:rFonts w:ascii="Times New Roman" w:hAnsi="Times New Roman"/>
                <w:b/>
                <w:color w:val="000000"/>
                <w:sz w:val="22"/>
                <w:szCs w:val="22"/>
              </w:rPr>
              <w:t>строительс</w:t>
            </w:r>
            <w:r w:rsidRPr="00175727">
              <w:rPr>
                <w:rFonts w:ascii="Times New Roman" w:hAnsi="Times New Roman"/>
                <w:b/>
                <w:color w:val="000000"/>
                <w:sz w:val="22"/>
                <w:szCs w:val="22"/>
              </w:rPr>
              <w:t>т</w:t>
            </w:r>
            <w:r w:rsidRPr="00175727">
              <w:rPr>
                <w:rFonts w:ascii="Times New Roman" w:hAnsi="Times New Roman"/>
                <w:b/>
                <w:color w:val="000000"/>
                <w:sz w:val="22"/>
                <w:szCs w:val="22"/>
              </w:rPr>
              <w:t>во</w:t>
            </w:r>
          </w:p>
        </w:tc>
        <w:tc>
          <w:tcPr>
            <w:tcW w:w="1560" w:type="dxa"/>
            <w:vAlign w:val="bottom"/>
          </w:tcPr>
          <w:p w:rsidR="0028671B" w:rsidRPr="00175727" w:rsidRDefault="0028671B" w:rsidP="00DE2AC8">
            <w:pPr>
              <w:spacing w:before="40"/>
              <w:ind w:right="28"/>
              <w:jc w:val="right"/>
              <w:rPr>
                <w:color w:val="000000"/>
                <w:sz w:val="22"/>
                <w:szCs w:val="22"/>
              </w:rPr>
            </w:pPr>
            <w:r>
              <w:rPr>
                <w:color w:val="000000"/>
                <w:sz w:val="22"/>
                <w:szCs w:val="22"/>
              </w:rPr>
              <w:t>50,0</w:t>
            </w:r>
          </w:p>
        </w:tc>
        <w:tc>
          <w:tcPr>
            <w:tcW w:w="1417" w:type="dxa"/>
            <w:vAlign w:val="bottom"/>
          </w:tcPr>
          <w:p w:rsidR="0028671B" w:rsidRPr="00175727" w:rsidRDefault="0028671B" w:rsidP="00DE2AC8">
            <w:pPr>
              <w:spacing w:before="40"/>
              <w:ind w:right="28"/>
              <w:jc w:val="right"/>
              <w:rPr>
                <w:color w:val="000000"/>
                <w:sz w:val="22"/>
                <w:szCs w:val="22"/>
              </w:rPr>
            </w:pPr>
            <w:r>
              <w:rPr>
                <w:color w:val="000000"/>
                <w:sz w:val="22"/>
                <w:szCs w:val="22"/>
              </w:rPr>
              <w:t>114758</w:t>
            </w:r>
          </w:p>
        </w:tc>
        <w:tc>
          <w:tcPr>
            <w:tcW w:w="1559" w:type="dxa"/>
            <w:vAlign w:val="bottom"/>
          </w:tcPr>
          <w:p w:rsidR="0028671B" w:rsidRPr="00175727" w:rsidRDefault="0028671B" w:rsidP="00DE2AC8">
            <w:pPr>
              <w:spacing w:before="40"/>
              <w:ind w:right="28"/>
              <w:jc w:val="right"/>
              <w:rPr>
                <w:color w:val="000000"/>
                <w:sz w:val="22"/>
                <w:szCs w:val="22"/>
              </w:rPr>
            </w:pPr>
            <w:r>
              <w:rPr>
                <w:color w:val="000000"/>
                <w:sz w:val="22"/>
                <w:szCs w:val="22"/>
              </w:rPr>
              <w:t>50,0</w:t>
            </w:r>
          </w:p>
        </w:tc>
        <w:tc>
          <w:tcPr>
            <w:tcW w:w="1295" w:type="dxa"/>
            <w:vAlign w:val="bottom"/>
          </w:tcPr>
          <w:p w:rsidR="0028671B" w:rsidRPr="00175727" w:rsidRDefault="0028671B" w:rsidP="00DE2AC8">
            <w:pPr>
              <w:spacing w:before="40"/>
              <w:ind w:right="28"/>
              <w:jc w:val="right"/>
              <w:rPr>
                <w:color w:val="000000"/>
                <w:sz w:val="22"/>
                <w:szCs w:val="22"/>
              </w:rPr>
            </w:pPr>
            <w:r>
              <w:rPr>
                <w:color w:val="000000"/>
                <w:sz w:val="22"/>
                <w:szCs w:val="22"/>
              </w:rPr>
              <w:t>76505</w:t>
            </w:r>
          </w:p>
        </w:tc>
      </w:tr>
      <w:tr w:rsidR="0028671B" w:rsidRPr="00D9245F" w:rsidTr="00DE2AC8">
        <w:tblPrEx>
          <w:tblCellMar>
            <w:top w:w="0" w:type="dxa"/>
            <w:left w:w="0" w:type="dxa"/>
            <w:bottom w:w="0" w:type="dxa"/>
            <w:right w:w="0" w:type="dxa"/>
          </w:tblCellMar>
        </w:tblPrEx>
        <w:trPr>
          <w:cantSplit/>
        </w:trPr>
        <w:tc>
          <w:tcPr>
            <w:tcW w:w="3949" w:type="dxa"/>
            <w:vAlign w:val="bottom"/>
          </w:tcPr>
          <w:p w:rsidR="0028671B" w:rsidRPr="00175727" w:rsidRDefault="0028671B" w:rsidP="00DE2AC8">
            <w:pPr>
              <w:pStyle w:val="21"/>
              <w:spacing w:before="160" w:line="200" w:lineRule="exact"/>
              <w:ind w:left="0"/>
              <w:rPr>
                <w:rFonts w:ascii="Times New Roman" w:hAnsi="Times New Roman"/>
                <w:b/>
                <w:color w:val="000000"/>
                <w:sz w:val="22"/>
                <w:szCs w:val="22"/>
              </w:rPr>
            </w:pPr>
            <w:r w:rsidRPr="00175727">
              <w:rPr>
                <w:rFonts w:ascii="Times New Roman" w:hAnsi="Times New Roman"/>
                <w:b/>
                <w:color w:val="000000"/>
                <w:sz w:val="22"/>
                <w:szCs w:val="22"/>
              </w:rPr>
              <w:t>оптовая и розничная торговля; ремонт автотранспортных средств, мотоци</w:t>
            </w:r>
            <w:r w:rsidRPr="00175727">
              <w:rPr>
                <w:rFonts w:ascii="Times New Roman" w:hAnsi="Times New Roman"/>
                <w:b/>
                <w:color w:val="000000"/>
                <w:sz w:val="22"/>
                <w:szCs w:val="22"/>
              </w:rPr>
              <w:t>к</w:t>
            </w:r>
            <w:r w:rsidRPr="00175727">
              <w:rPr>
                <w:rFonts w:ascii="Times New Roman" w:hAnsi="Times New Roman"/>
                <w:b/>
                <w:color w:val="000000"/>
                <w:sz w:val="22"/>
                <w:szCs w:val="22"/>
              </w:rPr>
              <w:t>лов</w:t>
            </w:r>
          </w:p>
        </w:tc>
        <w:tc>
          <w:tcPr>
            <w:tcW w:w="1560" w:type="dxa"/>
            <w:vAlign w:val="bottom"/>
          </w:tcPr>
          <w:p w:rsidR="0028671B" w:rsidRPr="00175727" w:rsidRDefault="0028671B" w:rsidP="00DE2AC8">
            <w:pPr>
              <w:spacing w:before="40"/>
              <w:ind w:right="28"/>
              <w:jc w:val="right"/>
              <w:rPr>
                <w:color w:val="000000"/>
                <w:sz w:val="22"/>
                <w:szCs w:val="22"/>
              </w:rPr>
            </w:pPr>
            <w:r>
              <w:rPr>
                <w:color w:val="000000"/>
                <w:sz w:val="22"/>
                <w:szCs w:val="22"/>
              </w:rPr>
              <w:t>100,0</w:t>
            </w:r>
          </w:p>
        </w:tc>
        <w:tc>
          <w:tcPr>
            <w:tcW w:w="1417" w:type="dxa"/>
            <w:vAlign w:val="bottom"/>
          </w:tcPr>
          <w:p w:rsidR="0028671B" w:rsidRPr="00175727" w:rsidRDefault="0028671B" w:rsidP="00DE2AC8">
            <w:pPr>
              <w:spacing w:before="40"/>
              <w:ind w:right="28"/>
              <w:jc w:val="right"/>
              <w:rPr>
                <w:color w:val="000000"/>
                <w:sz w:val="22"/>
                <w:szCs w:val="22"/>
              </w:rPr>
            </w:pPr>
            <w:r>
              <w:rPr>
                <w:color w:val="000000"/>
                <w:sz w:val="22"/>
                <w:szCs w:val="22"/>
              </w:rPr>
              <w:t>х</w:t>
            </w:r>
            <w:proofErr w:type="gramStart"/>
            <w:r w:rsidRPr="00D9245F">
              <w:rPr>
                <w:color w:val="000000"/>
                <w:sz w:val="22"/>
                <w:szCs w:val="22"/>
                <w:vertAlign w:val="superscript"/>
              </w:rPr>
              <w:t>1</w:t>
            </w:r>
            <w:proofErr w:type="gramEnd"/>
          </w:p>
        </w:tc>
        <w:tc>
          <w:tcPr>
            <w:tcW w:w="1559" w:type="dxa"/>
            <w:vAlign w:val="bottom"/>
          </w:tcPr>
          <w:p w:rsidR="0028671B" w:rsidRPr="00175727" w:rsidRDefault="0028671B" w:rsidP="00DE2AC8">
            <w:pPr>
              <w:spacing w:before="40"/>
              <w:ind w:right="28"/>
              <w:jc w:val="right"/>
              <w:rPr>
                <w:color w:val="000000"/>
                <w:sz w:val="22"/>
                <w:szCs w:val="22"/>
              </w:rPr>
            </w:pPr>
            <w:r>
              <w:rPr>
                <w:color w:val="000000"/>
                <w:sz w:val="22"/>
                <w:szCs w:val="22"/>
              </w:rPr>
              <w:t>-</w:t>
            </w:r>
          </w:p>
        </w:tc>
        <w:tc>
          <w:tcPr>
            <w:tcW w:w="1295" w:type="dxa"/>
            <w:vAlign w:val="bottom"/>
          </w:tcPr>
          <w:p w:rsidR="0028671B" w:rsidRPr="00D9245F" w:rsidRDefault="0028671B" w:rsidP="00DE2AC8">
            <w:pPr>
              <w:spacing w:before="40"/>
              <w:ind w:right="28"/>
              <w:jc w:val="right"/>
              <w:rPr>
                <w:color w:val="000000"/>
                <w:sz w:val="22"/>
                <w:szCs w:val="22"/>
              </w:rPr>
            </w:pPr>
            <w:r>
              <w:rPr>
                <w:color w:val="000000"/>
                <w:sz w:val="22"/>
                <w:szCs w:val="22"/>
              </w:rPr>
              <w:t>-</w:t>
            </w:r>
          </w:p>
        </w:tc>
      </w:tr>
      <w:tr w:rsidR="0028671B" w:rsidRPr="00227411" w:rsidTr="00DE2AC8">
        <w:tblPrEx>
          <w:tblCellMar>
            <w:top w:w="0" w:type="dxa"/>
            <w:left w:w="0" w:type="dxa"/>
            <w:bottom w:w="0" w:type="dxa"/>
            <w:right w:w="0" w:type="dxa"/>
          </w:tblCellMar>
        </w:tblPrEx>
        <w:trPr>
          <w:cantSplit/>
        </w:trPr>
        <w:tc>
          <w:tcPr>
            <w:tcW w:w="3949" w:type="dxa"/>
            <w:vAlign w:val="bottom"/>
          </w:tcPr>
          <w:p w:rsidR="0028671B" w:rsidRPr="00175727" w:rsidRDefault="0028671B" w:rsidP="00DE2AC8">
            <w:pPr>
              <w:pStyle w:val="21"/>
              <w:spacing w:before="40" w:line="200" w:lineRule="exact"/>
              <w:rPr>
                <w:rFonts w:ascii="Times New Roman" w:hAnsi="Times New Roman"/>
                <w:color w:val="000000"/>
                <w:sz w:val="22"/>
                <w:szCs w:val="22"/>
              </w:rPr>
            </w:pPr>
            <w:r w:rsidRPr="00175727">
              <w:rPr>
                <w:rFonts w:ascii="Times New Roman" w:hAnsi="Times New Roman"/>
                <w:color w:val="000000"/>
                <w:sz w:val="22"/>
                <w:szCs w:val="22"/>
              </w:rPr>
              <w:t>из них</w:t>
            </w:r>
            <w:r w:rsidRPr="00175727">
              <w:rPr>
                <w:rFonts w:ascii="Times New Roman" w:hAnsi="Times New Roman"/>
                <w:color w:val="000000"/>
                <w:sz w:val="22"/>
                <w:szCs w:val="22"/>
                <w:lang w:val="en-US"/>
              </w:rPr>
              <w:t>:</w:t>
            </w:r>
          </w:p>
        </w:tc>
        <w:tc>
          <w:tcPr>
            <w:tcW w:w="1560" w:type="dxa"/>
            <w:vAlign w:val="bottom"/>
          </w:tcPr>
          <w:p w:rsidR="0028671B" w:rsidRPr="00175727" w:rsidRDefault="0028671B" w:rsidP="00DE2AC8">
            <w:pPr>
              <w:spacing w:before="40"/>
              <w:ind w:right="28"/>
              <w:jc w:val="right"/>
              <w:rPr>
                <w:color w:val="000000"/>
                <w:sz w:val="22"/>
                <w:szCs w:val="22"/>
              </w:rPr>
            </w:pPr>
          </w:p>
        </w:tc>
        <w:tc>
          <w:tcPr>
            <w:tcW w:w="1417" w:type="dxa"/>
            <w:vAlign w:val="bottom"/>
          </w:tcPr>
          <w:p w:rsidR="0028671B" w:rsidRPr="00175727" w:rsidRDefault="0028671B" w:rsidP="00DE2AC8">
            <w:pPr>
              <w:spacing w:before="40"/>
              <w:ind w:right="28"/>
              <w:jc w:val="right"/>
              <w:rPr>
                <w:color w:val="000000"/>
                <w:sz w:val="22"/>
                <w:szCs w:val="22"/>
              </w:rPr>
            </w:pPr>
          </w:p>
        </w:tc>
        <w:tc>
          <w:tcPr>
            <w:tcW w:w="1559" w:type="dxa"/>
            <w:vAlign w:val="bottom"/>
          </w:tcPr>
          <w:p w:rsidR="0028671B" w:rsidRPr="00175727" w:rsidRDefault="0028671B" w:rsidP="00DE2AC8">
            <w:pPr>
              <w:spacing w:before="40"/>
              <w:ind w:right="28"/>
              <w:jc w:val="right"/>
              <w:rPr>
                <w:color w:val="000000"/>
                <w:sz w:val="22"/>
                <w:szCs w:val="22"/>
              </w:rPr>
            </w:pPr>
          </w:p>
        </w:tc>
        <w:tc>
          <w:tcPr>
            <w:tcW w:w="1295" w:type="dxa"/>
            <w:vAlign w:val="bottom"/>
          </w:tcPr>
          <w:p w:rsidR="0028671B" w:rsidRPr="00175727" w:rsidRDefault="0028671B" w:rsidP="00DE2AC8">
            <w:pPr>
              <w:spacing w:before="40"/>
              <w:ind w:right="28"/>
              <w:jc w:val="right"/>
              <w:rPr>
                <w:color w:val="000000"/>
                <w:sz w:val="22"/>
                <w:szCs w:val="22"/>
              </w:rPr>
            </w:pPr>
          </w:p>
        </w:tc>
      </w:tr>
      <w:tr w:rsidR="0028671B" w:rsidRPr="00227411" w:rsidTr="00DE2AC8">
        <w:tblPrEx>
          <w:tblCellMar>
            <w:top w:w="0" w:type="dxa"/>
            <w:left w:w="0" w:type="dxa"/>
            <w:bottom w:w="0" w:type="dxa"/>
            <w:right w:w="0" w:type="dxa"/>
          </w:tblCellMar>
        </w:tblPrEx>
        <w:trPr>
          <w:cantSplit/>
        </w:trPr>
        <w:tc>
          <w:tcPr>
            <w:tcW w:w="3949" w:type="dxa"/>
            <w:vAlign w:val="bottom"/>
          </w:tcPr>
          <w:p w:rsidR="0028671B" w:rsidRPr="00175727" w:rsidRDefault="0028671B" w:rsidP="00DE2AC8">
            <w:pPr>
              <w:pStyle w:val="21"/>
              <w:spacing w:before="40" w:line="200" w:lineRule="exact"/>
              <w:rPr>
                <w:rFonts w:ascii="Times New Roman" w:hAnsi="Times New Roman"/>
                <w:color w:val="000000"/>
                <w:sz w:val="22"/>
                <w:szCs w:val="22"/>
              </w:rPr>
            </w:pPr>
            <w:r w:rsidRPr="00175727">
              <w:rPr>
                <w:rFonts w:ascii="Times New Roman" w:hAnsi="Times New Roman"/>
                <w:color w:val="000000"/>
                <w:sz w:val="22"/>
                <w:szCs w:val="22"/>
              </w:rPr>
              <w:t>оптовая торговля, кроме оптовой то</w:t>
            </w:r>
            <w:r w:rsidRPr="00175727">
              <w:rPr>
                <w:rFonts w:ascii="Times New Roman" w:hAnsi="Times New Roman"/>
                <w:color w:val="000000"/>
                <w:sz w:val="22"/>
                <w:szCs w:val="22"/>
              </w:rPr>
              <w:t>р</w:t>
            </w:r>
            <w:r w:rsidRPr="00175727">
              <w:rPr>
                <w:rFonts w:ascii="Times New Roman" w:hAnsi="Times New Roman"/>
                <w:color w:val="000000"/>
                <w:sz w:val="22"/>
                <w:szCs w:val="22"/>
              </w:rPr>
              <w:t>говли автотранспортными средствами и м</w:t>
            </w:r>
            <w:r w:rsidRPr="00175727">
              <w:rPr>
                <w:rFonts w:ascii="Times New Roman" w:hAnsi="Times New Roman"/>
                <w:color w:val="000000"/>
                <w:sz w:val="22"/>
                <w:szCs w:val="22"/>
              </w:rPr>
              <w:t>о</w:t>
            </w:r>
            <w:r w:rsidRPr="00175727">
              <w:rPr>
                <w:rFonts w:ascii="Times New Roman" w:hAnsi="Times New Roman"/>
                <w:color w:val="000000"/>
                <w:sz w:val="22"/>
                <w:szCs w:val="22"/>
              </w:rPr>
              <w:t>тоциклами</w:t>
            </w:r>
          </w:p>
        </w:tc>
        <w:tc>
          <w:tcPr>
            <w:tcW w:w="1560" w:type="dxa"/>
            <w:vAlign w:val="bottom"/>
          </w:tcPr>
          <w:p w:rsidR="0028671B" w:rsidRPr="00175727" w:rsidRDefault="0028671B" w:rsidP="00DE2AC8">
            <w:pPr>
              <w:spacing w:before="40"/>
              <w:ind w:right="28"/>
              <w:jc w:val="right"/>
              <w:rPr>
                <w:color w:val="000000"/>
                <w:sz w:val="22"/>
                <w:szCs w:val="22"/>
              </w:rPr>
            </w:pPr>
            <w:r>
              <w:rPr>
                <w:color w:val="000000"/>
                <w:sz w:val="22"/>
                <w:szCs w:val="22"/>
              </w:rPr>
              <w:t>100,0</w:t>
            </w:r>
          </w:p>
        </w:tc>
        <w:tc>
          <w:tcPr>
            <w:tcW w:w="1417" w:type="dxa"/>
            <w:vAlign w:val="bottom"/>
          </w:tcPr>
          <w:p w:rsidR="0028671B" w:rsidRPr="00175727" w:rsidRDefault="0028671B" w:rsidP="00DE2AC8">
            <w:pPr>
              <w:spacing w:before="40"/>
              <w:ind w:right="28"/>
              <w:jc w:val="right"/>
              <w:rPr>
                <w:color w:val="000000"/>
                <w:sz w:val="22"/>
                <w:szCs w:val="22"/>
              </w:rPr>
            </w:pPr>
            <w:r w:rsidRPr="00175727">
              <w:rPr>
                <w:color w:val="000000"/>
                <w:sz w:val="22"/>
                <w:szCs w:val="22"/>
              </w:rPr>
              <w:t>х</w:t>
            </w:r>
            <w:proofErr w:type="gramStart"/>
            <w:r w:rsidRPr="00175727">
              <w:rPr>
                <w:color w:val="000000"/>
                <w:sz w:val="22"/>
                <w:szCs w:val="22"/>
                <w:vertAlign w:val="superscript"/>
              </w:rPr>
              <w:t>1</w:t>
            </w:r>
            <w:proofErr w:type="gramEnd"/>
          </w:p>
        </w:tc>
        <w:tc>
          <w:tcPr>
            <w:tcW w:w="1559" w:type="dxa"/>
            <w:vAlign w:val="bottom"/>
          </w:tcPr>
          <w:p w:rsidR="0028671B" w:rsidRPr="00175727" w:rsidRDefault="0028671B" w:rsidP="00DE2AC8">
            <w:pPr>
              <w:spacing w:before="40"/>
              <w:ind w:right="28"/>
              <w:jc w:val="right"/>
              <w:rPr>
                <w:color w:val="000000"/>
                <w:sz w:val="22"/>
                <w:szCs w:val="22"/>
              </w:rPr>
            </w:pPr>
            <w:r>
              <w:rPr>
                <w:color w:val="000000"/>
                <w:sz w:val="22"/>
                <w:szCs w:val="22"/>
              </w:rPr>
              <w:t>-</w:t>
            </w:r>
          </w:p>
        </w:tc>
        <w:tc>
          <w:tcPr>
            <w:tcW w:w="1295" w:type="dxa"/>
            <w:vAlign w:val="bottom"/>
          </w:tcPr>
          <w:p w:rsidR="0028671B" w:rsidRPr="00175727" w:rsidRDefault="0028671B" w:rsidP="00DE2AC8">
            <w:pPr>
              <w:spacing w:before="40"/>
              <w:ind w:right="28"/>
              <w:jc w:val="right"/>
              <w:rPr>
                <w:color w:val="000000"/>
                <w:sz w:val="22"/>
                <w:szCs w:val="22"/>
              </w:rPr>
            </w:pPr>
            <w:r>
              <w:rPr>
                <w:color w:val="000000"/>
                <w:sz w:val="22"/>
                <w:szCs w:val="22"/>
              </w:rPr>
              <w:t>-</w:t>
            </w:r>
          </w:p>
        </w:tc>
      </w:tr>
      <w:tr w:rsidR="0028671B" w:rsidRPr="00227411" w:rsidTr="00DE2AC8">
        <w:tblPrEx>
          <w:tblCellMar>
            <w:top w:w="0" w:type="dxa"/>
            <w:left w:w="0" w:type="dxa"/>
            <w:bottom w:w="0" w:type="dxa"/>
            <w:right w:w="0" w:type="dxa"/>
          </w:tblCellMar>
        </w:tblPrEx>
        <w:trPr>
          <w:cantSplit/>
        </w:trPr>
        <w:tc>
          <w:tcPr>
            <w:tcW w:w="3949" w:type="dxa"/>
            <w:vAlign w:val="bottom"/>
          </w:tcPr>
          <w:p w:rsidR="0028671B" w:rsidRPr="00175727" w:rsidRDefault="0028671B" w:rsidP="00DE2AC8">
            <w:pPr>
              <w:pStyle w:val="21"/>
              <w:spacing w:before="160" w:line="200" w:lineRule="exact"/>
              <w:ind w:left="0"/>
              <w:rPr>
                <w:rFonts w:ascii="Times New Roman" w:hAnsi="Times New Roman"/>
                <w:b/>
                <w:color w:val="000000"/>
                <w:sz w:val="22"/>
                <w:szCs w:val="22"/>
              </w:rPr>
            </w:pPr>
            <w:r w:rsidRPr="00175727">
              <w:rPr>
                <w:rFonts w:ascii="Times New Roman" w:hAnsi="Times New Roman"/>
                <w:b/>
                <w:color w:val="000000"/>
                <w:sz w:val="22"/>
                <w:szCs w:val="22"/>
              </w:rPr>
              <w:t>транспортировка и хран</w:t>
            </w:r>
            <w:r w:rsidRPr="00175727">
              <w:rPr>
                <w:rFonts w:ascii="Times New Roman" w:hAnsi="Times New Roman"/>
                <w:b/>
                <w:color w:val="000000"/>
                <w:sz w:val="22"/>
                <w:szCs w:val="22"/>
              </w:rPr>
              <w:t>е</w:t>
            </w:r>
            <w:r w:rsidRPr="00175727">
              <w:rPr>
                <w:rFonts w:ascii="Times New Roman" w:hAnsi="Times New Roman"/>
                <w:b/>
                <w:color w:val="000000"/>
                <w:sz w:val="22"/>
                <w:szCs w:val="22"/>
              </w:rPr>
              <w:t xml:space="preserve">ние </w:t>
            </w:r>
          </w:p>
        </w:tc>
        <w:tc>
          <w:tcPr>
            <w:tcW w:w="1560" w:type="dxa"/>
            <w:vAlign w:val="bottom"/>
          </w:tcPr>
          <w:p w:rsidR="0028671B" w:rsidRPr="00175727" w:rsidRDefault="0028671B" w:rsidP="00DE2AC8">
            <w:pPr>
              <w:spacing w:before="40"/>
              <w:ind w:right="28"/>
              <w:jc w:val="right"/>
              <w:rPr>
                <w:color w:val="000000"/>
                <w:sz w:val="22"/>
                <w:szCs w:val="22"/>
              </w:rPr>
            </w:pPr>
            <w:r>
              <w:rPr>
                <w:color w:val="000000"/>
                <w:sz w:val="22"/>
                <w:szCs w:val="22"/>
              </w:rPr>
              <w:t>25,0</w:t>
            </w:r>
          </w:p>
        </w:tc>
        <w:tc>
          <w:tcPr>
            <w:tcW w:w="1417" w:type="dxa"/>
            <w:vAlign w:val="bottom"/>
          </w:tcPr>
          <w:p w:rsidR="0028671B" w:rsidRPr="00175727" w:rsidRDefault="0028671B" w:rsidP="00DE2AC8">
            <w:pPr>
              <w:spacing w:before="40"/>
              <w:ind w:right="28"/>
              <w:jc w:val="right"/>
              <w:rPr>
                <w:color w:val="000000"/>
                <w:sz w:val="22"/>
                <w:szCs w:val="22"/>
              </w:rPr>
            </w:pPr>
            <w:r w:rsidRPr="00175727">
              <w:rPr>
                <w:color w:val="000000"/>
                <w:sz w:val="22"/>
                <w:szCs w:val="22"/>
              </w:rPr>
              <w:t>х</w:t>
            </w:r>
            <w:proofErr w:type="gramStart"/>
            <w:r w:rsidRPr="00175727">
              <w:rPr>
                <w:color w:val="000000"/>
                <w:sz w:val="22"/>
                <w:szCs w:val="22"/>
                <w:vertAlign w:val="superscript"/>
              </w:rPr>
              <w:t>1</w:t>
            </w:r>
            <w:proofErr w:type="gramEnd"/>
          </w:p>
        </w:tc>
        <w:tc>
          <w:tcPr>
            <w:tcW w:w="1559" w:type="dxa"/>
            <w:vAlign w:val="bottom"/>
          </w:tcPr>
          <w:p w:rsidR="0028671B" w:rsidRPr="00175727" w:rsidRDefault="0028671B" w:rsidP="00DE2AC8">
            <w:pPr>
              <w:spacing w:before="40"/>
              <w:ind w:right="28"/>
              <w:jc w:val="right"/>
              <w:rPr>
                <w:color w:val="000000"/>
                <w:sz w:val="22"/>
                <w:szCs w:val="22"/>
              </w:rPr>
            </w:pPr>
            <w:r>
              <w:rPr>
                <w:color w:val="000000"/>
                <w:sz w:val="22"/>
                <w:szCs w:val="22"/>
              </w:rPr>
              <w:t>75,0</w:t>
            </w:r>
          </w:p>
        </w:tc>
        <w:tc>
          <w:tcPr>
            <w:tcW w:w="1295" w:type="dxa"/>
            <w:vAlign w:val="bottom"/>
          </w:tcPr>
          <w:p w:rsidR="0028671B" w:rsidRPr="00175727" w:rsidRDefault="0028671B" w:rsidP="00DE2AC8">
            <w:pPr>
              <w:spacing w:before="40"/>
              <w:ind w:right="28"/>
              <w:jc w:val="right"/>
              <w:rPr>
                <w:color w:val="000000"/>
                <w:sz w:val="22"/>
                <w:szCs w:val="22"/>
              </w:rPr>
            </w:pPr>
            <w:r w:rsidRPr="00175727">
              <w:rPr>
                <w:color w:val="000000"/>
                <w:sz w:val="22"/>
                <w:szCs w:val="22"/>
              </w:rPr>
              <w:t>х</w:t>
            </w:r>
            <w:proofErr w:type="gramStart"/>
            <w:r w:rsidRPr="00175727">
              <w:rPr>
                <w:color w:val="000000"/>
                <w:sz w:val="22"/>
                <w:szCs w:val="22"/>
                <w:vertAlign w:val="superscript"/>
              </w:rPr>
              <w:t>1</w:t>
            </w:r>
            <w:proofErr w:type="gramEnd"/>
          </w:p>
        </w:tc>
      </w:tr>
      <w:tr w:rsidR="0028671B" w:rsidRPr="00227411" w:rsidTr="00DE2AC8">
        <w:tblPrEx>
          <w:tblCellMar>
            <w:top w:w="0" w:type="dxa"/>
            <w:left w:w="0" w:type="dxa"/>
            <w:bottom w:w="0" w:type="dxa"/>
            <w:right w:w="0" w:type="dxa"/>
          </w:tblCellMar>
        </w:tblPrEx>
        <w:trPr>
          <w:cantSplit/>
          <w:trHeight w:val="409"/>
        </w:trPr>
        <w:tc>
          <w:tcPr>
            <w:tcW w:w="3949" w:type="dxa"/>
            <w:vAlign w:val="bottom"/>
          </w:tcPr>
          <w:p w:rsidR="0028671B" w:rsidRPr="00175727" w:rsidRDefault="0028671B" w:rsidP="00DE2AC8">
            <w:pPr>
              <w:pStyle w:val="21"/>
              <w:spacing w:before="160" w:line="200" w:lineRule="exact"/>
              <w:ind w:left="0"/>
              <w:rPr>
                <w:rFonts w:ascii="Times New Roman" w:hAnsi="Times New Roman"/>
                <w:b/>
                <w:color w:val="000000"/>
                <w:sz w:val="22"/>
                <w:szCs w:val="22"/>
              </w:rPr>
            </w:pPr>
            <w:r w:rsidRPr="00175727">
              <w:rPr>
                <w:rFonts w:ascii="Times New Roman" w:hAnsi="Times New Roman"/>
                <w:b/>
                <w:sz w:val="22"/>
                <w:szCs w:val="22"/>
              </w:rPr>
              <w:t xml:space="preserve">деятельность </w:t>
            </w:r>
            <w:r>
              <w:rPr>
                <w:rFonts w:ascii="Times New Roman" w:hAnsi="Times New Roman"/>
                <w:b/>
                <w:sz w:val="22"/>
                <w:szCs w:val="22"/>
              </w:rPr>
              <w:t>по операциям с недв</w:t>
            </w:r>
            <w:r>
              <w:rPr>
                <w:rFonts w:ascii="Times New Roman" w:hAnsi="Times New Roman"/>
                <w:b/>
                <w:sz w:val="22"/>
                <w:szCs w:val="22"/>
              </w:rPr>
              <w:t>и</w:t>
            </w:r>
            <w:r>
              <w:rPr>
                <w:rFonts w:ascii="Times New Roman" w:hAnsi="Times New Roman"/>
                <w:b/>
                <w:sz w:val="22"/>
                <w:szCs w:val="22"/>
              </w:rPr>
              <w:t>жимым имуществом</w:t>
            </w:r>
          </w:p>
        </w:tc>
        <w:tc>
          <w:tcPr>
            <w:tcW w:w="1560" w:type="dxa"/>
            <w:vAlign w:val="bottom"/>
          </w:tcPr>
          <w:p w:rsidR="0028671B" w:rsidRPr="00175727" w:rsidRDefault="0028671B" w:rsidP="00DE2AC8">
            <w:pPr>
              <w:spacing w:before="160"/>
              <w:ind w:right="28"/>
              <w:jc w:val="right"/>
              <w:rPr>
                <w:color w:val="000000"/>
                <w:sz w:val="22"/>
                <w:szCs w:val="22"/>
              </w:rPr>
            </w:pPr>
            <w:r>
              <w:rPr>
                <w:color w:val="000000"/>
                <w:sz w:val="22"/>
                <w:szCs w:val="22"/>
              </w:rPr>
              <w:t>100,0</w:t>
            </w:r>
          </w:p>
        </w:tc>
        <w:tc>
          <w:tcPr>
            <w:tcW w:w="1417" w:type="dxa"/>
            <w:vAlign w:val="bottom"/>
          </w:tcPr>
          <w:p w:rsidR="0028671B" w:rsidRPr="00175727" w:rsidRDefault="0028671B" w:rsidP="00DE2AC8">
            <w:pPr>
              <w:spacing w:before="160"/>
              <w:ind w:right="28"/>
              <w:jc w:val="right"/>
              <w:rPr>
                <w:sz w:val="22"/>
                <w:szCs w:val="22"/>
              </w:rPr>
            </w:pPr>
            <w:r w:rsidRPr="00175727">
              <w:rPr>
                <w:color w:val="000000"/>
                <w:sz w:val="22"/>
                <w:szCs w:val="22"/>
              </w:rPr>
              <w:t>х</w:t>
            </w:r>
            <w:proofErr w:type="gramStart"/>
            <w:r w:rsidRPr="00175727">
              <w:rPr>
                <w:color w:val="000000"/>
                <w:sz w:val="22"/>
                <w:szCs w:val="22"/>
                <w:vertAlign w:val="superscript"/>
              </w:rPr>
              <w:t>1</w:t>
            </w:r>
            <w:proofErr w:type="gramEnd"/>
          </w:p>
        </w:tc>
        <w:tc>
          <w:tcPr>
            <w:tcW w:w="1559" w:type="dxa"/>
            <w:vAlign w:val="bottom"/>
          </w:tcPr>
          <w:p w:rsidR="0028671B" w:rsidRPr="00175727" w:rsidRDefault="0028671B" w:rsidP="00DE2AC8">
            <w:pPr>
              <w:spacing w:before="160"/>
              <w:ind w:right="28"/>
              <w:jc w:val="right"/>
              <w:rPr>
                <w:color w:val="000000"/>
                <w:sz w:val="22"/>
                <w:szCs w:val="22"/>
              </w:rPr>
            </w:pPr>
            <w:r>
              <w:rPr>
                <w:color w:val="000000"/>
                <w:sz w:val="22"/>
                <w:szCs w:val="22"/>
              </w:rPr>
              <w:t>-</w:t>
            </w:r>
          </w:p>
        </w:tc>
        <w:tc>
          <w:tcPr>
            <w:tcW w:w="1295" w:type="dxa"/>
            <w:vAlign w:val="bottom"/>
          </w:tcPr>
          <w:p w:rsidR="0028671B" w:rsidRPr="00175727" w:rsidRDefault="0028671B" w:rsidP="00DE2AC8">
            <w:pPr>
              <w:spacing w:before="160"/>
              <w:ind w:right="28"/>
              <w:jc w:val="right"/>
              <w:rPr>
                <w:sz w:val="22"/>
                <w:szCs w:val="22"/>
              </w:rPr>
            </w:pPr>
            <w:r>
              <w:rPr>
                <w:sz w:val="22"/>
                <w:szCs w:val="22"/>
              </w:rPr>
              <w:t>-</w:t>
            </w:r>
          </w:p>
        </w:tc>
      </w:tr>
      <w:tr w:rsidR="0028671B" w:rsidRPr="00227411" w:rsidTr="00DE2AC8">
        <w:tblPrEx>
          <w:tblCellMar>
            <w:top w:w="0" w:type="dxa"/>
            <w:left w:w="0" w:type="dxa"/>
            <w:bottom w:w="0" w:type="dxa"/>
            <w:right w:w="0" w:type="dxa"/>
          </w:tblCellMar>
        </w:tblPrEx>
        <w:trPr>
          <w:cantSplit/>
          <w:trHeight w:val="409"/>
        </w:trPr>
        <w:tc>
          <w:tcPr>
            <w:tcW w:w="3949" w:type="dxa"/>
            <w:vAlign w:val="bottom"/>
          </w:tcPr>
          <w:p w:rsidR="0028671B" w:rsidRPr="0084616C" w:rsidRDefault="0028671B" w:rsidP="00DE2AC8">
            <w:pPr>
              <w:pStyle w:val="21"/>
              <w:spacing w:before="160" w:line="200" w:lineRule="exact"/>
              <w:ind w:left="0"/>
              <w:rPr>
                <w:rFonts w:ascii="Times New Roman" w:hAnsi="Times New Roman"/>
                <w:b/>
                <w:sz w:val="22"/>
                <w:szCs w:val="22"/>
              </w:rPr>
            </w:pPr>
            <w:r w:rsidRPr="00340AA8">
              <w:rPr>
                <w:rFonts w:ascii="Times New Roman" w:hAnsi="Times New Roman"/>
                <w:b/>
                <w:sz w:val="22"/>
                <w:szCs w:val="22"/>
              </w:rPr>
              <w:t>деятельность административная и сопутствующие дополнител</w:t>
            </w:r>
            <w:r w:rsidRPr="00340AA8">
              <w:rPr>
                <w:rFonts w:ascii="Times New Roman" w:hAnsi="Times New Roman"/>
                <w:b/>
                <w:sz w:val="22"/>
                <w:szCs w:val="22"/>
              </w:rPr>
              <w:t>ь</w:t>
            </w:r>
            <w:r w:rsidRPr="00340AA8">
              <w:rPr>
                <w:rFonts w:ascii="Times New Roman" w:hAnsi="Times New Roman"/>
                <w:b/>
                <w:sz w:val="22"/>
                <w:szCs w:val="22"/>
              </w:rPr>
              <w:t>ные услуги</w:t>
            </w:r>
          </w:p>
        </w:tc>
        <w:tc>
          <w:tcPr>
            <w:tcW w:w="1560" w:type="dxa"/>
            <w:vAlign w:val="bottom"/>
          </w:tcPr>
          <w:p w:rsidR="0028671B" w:rsidRPr="00175727" w:rsidRDefault="0028671B" w:rsidP="00DE2AC8">
            <w:pPr>
              <w:spacing w:before="160"/>
              <w:ind w:right="28"/>
              <w:jc w:val="right"/>
              <w:rPr>
                <w:color w:val="000000"/>
                <w:sz w:val="22"/>
                <w:szCs w:val="22"/>
              </w:rPr>
            </w:pPr>
            <w:r>
              <w:rPr>
                <w:color w:val="000000"/>
                <w:sz w:val="22"/>
                <w:szCs w:val="22"/>
              </w:rPr>
              <w:t>100,0</w:t>
            </w:r>
          </w:p>
        </w:tc>
        <w:tc>
          <w:tcPr>
            <w:tcW w:w="1417" w:type="dxa"/>
            <w:vAlign w:val="bottom"/>
          </w:tcPr>
          <w:p w:rsidR="0028671B" w:rsidRPr="00175727" w:rsidRDefault="0028671B" w:rsidP="00DE2AC8">
            <w:pPr>
              <w:spacing w:before="160"/>
              <w:ind w:right="28"/>
              <w:jc w:val="right"/>
              <w:rPr>
                <w:sz w:val="22"/>
                <w:szCs w:val="22"/>
              </w:rPr>
            </w:pPr>
            <w:r w:rsidRPr="00175727">
              <w:rPr>
                <w:color w:val="000000"/>
                <w:sz w:val="22"/>
                <w:szCs w:val="22"/>
              </w:rPr>
              <w:t>х</w:t>
            </w:r>
            <w:proofErr w:type="gramStart"/>
            <w:r w:rsidRPr="00175727">
              <w:rPr>
                <w:color w:val="000000"/>
                <w:sz w:val="22"/>
                <w:szCs w:val="22"/>
                <w:vertAlign w:val="superscript"/>
              </w:rPr>
              <w:t>1</w:t>
            </w:r>
            <w:proofErr w:type="gramEnd"/>
          </w:p>
        </w:tc>
        <w:tc>
          <w:tcPr>
            <w:tcW w:w="1559" w:type="dxa"/>
            <w:vAlign w:val="bottom"/>
          </w:tcPr>
          <w:p w:rsidR="0028671B" w:rsidRPr="00175727" w:rsidRDefault="0028671B" w:rsidP="00DE2AC8">
            <w:pPr>
              <w:spacing w:before="160"/>
              <w:ind w:right="28"/>
              <w:jc w:val="right"/>
              <w:rPr>
                <w:color w:val="000000"/>
                <w:sz w:val="22"/>
                <w:szCs w:val="22"/>
              </w:rPr>
            </w:pPr>
            <w:r>
              <w:rPr>
                <w:color w:val="000000"/>
                <w:sz w:val="22"/>
                <w:szCs w:val="22"/>
              </w:rPr>
              <w:t>-</w:t>
            </w:r>
          </w:p>
        </w:tc>
        <w:tc>
          <w:tcPr>
            <w:tcW w:w="1295" w:type="dxa"/>
            <w:vAlign w:val="bottom"/>
          </w:tcPr>
          <w:p w:rsidR="0028671B" w:rsidRPr="00175727" w:rsidRDefault="0028671B" w:rsidP="00DE2AC8">
            <w:pPr>
              <w:spacing w:before="160"/>
              <w:ind w:right="28"/>
              <w:jc w:val="right"/>
              <w:rPr>
                <w:sz w:val="22"/>
                <w:szCs w:val="22"/>
              </w:rPr>
            </w:pPr>
            <w:r>
              <w:rPr>
                <w:sz w:val="22"/>
                <w:szCs w:val="22"/>
              </w:rPr>
              <w:t>-</w:t>
            </w:r>
          </w:p>
        </w:tc>
      </w:tr>
      <w:tr w:rsidR="0028671B" w:rsidRPr="00227411" w:rsidTr="00DE2AC8">
        <w:tblPrEx>
          <w:tblCellMar>
            <w:top w:w="0" w:type="dxa"/>
            <w:left w:w="0" w:type="dxa"/>
            <w:bottom w:w="0" w:type="dxa"/>
            <w:right w:w="0" w:type="dxa"/>
          </w:tblCellMar>
        </w:tblPrEx>
        <w:trPr>
          <w:cantSplit/>
          <w:trHeight w:val="409"/>
        </w:trPr>
        <w:tc>
          <w:tcPr>
            <w:tcW w:w="3949" w:type="dxa"/>
            <w:vAlign w:val="bottom"/>
          </w:tcPr>
          <w:p w:rsidR="0028671B" w:rsidRPr="00175727" w:rsidRDefault="0028671B" w:rsidP="00DE2AC8">
            <w:pPr>
              <w:spacing w:before="240"/>
              <w:rPr>
                <w:b/>
                <w:sz w:val="22"/>
                <w:szCs w:val="22"/>
              </w:rPr>
            </w:pPr>
            <w:r>
              <w:rPr>
                <w:b/>
                <w:sz w:val="22"/>
                <w:szCs w:val="22"/>
              </w:rPr>
              <w:t>деятельность в области здравоохран</w:t>
            </w:r>
            <w:r>
              <w:rPr>
                <w:b/>
                <w:sz w:val="22"/>
                <w:szCs w:val="22"/>
              </w:rPr>
              <w:t>е</w:t>
            </w:r>
            <w:r>
              <w:rPr>
                <w:b/>
                <w:sz w:val="22"/>
                <w:szCs w:val="22"/>
              </w:rPr>
              <w:t>ния и социальных услуг</w:t>
            </w:r>
          </w:p>
        </w:tc>
        <w:tc>
          <w:tcPr>
            <w:tcW w:w="1560" w:type="dxa"/>
            <w:vAlign w:val="bottom"/>
          </w:tcPr>
          <w:p w:rsidR="0028671B" w:rsidRDefault="0028671B" w:rsidP="00DE2AC8">
            <w:pPr>
              <w:spacing w:before="160"/>
              <w:ind w:right="28"/>
              <w:jc w:val="right"/>
              <w:rPr>
                <w:color w:val="000000"/>
                <w:sz w:val="22"/>
                <w:szCs w:val="22"/>
              </w:rPr>
            </w:pPr>
            <w:r>
              <w:rPr>
                <w:color w:val="000000"/>
                <w:sz w:val="22"/>
                <w:szCs w:val="22"/>
              </w:rPr>
              <w:t>50,0</w:t>
            </w:r>
          </w:p>
        </w:tc>
        <w:tc>
          <w:tcPr>
            <w:tcW w:w="1417" w:type="dxa"/>
            <w:vAlign w:val="bottom"/>
          </w:tcPr>
          <w:p w:rsidR="0028671B" w:rsidRDefault="0028671B" w:rsidP="00DE2AC8">
            <w:pPr>
              <w:spacing w:before="160"/>
              <w:ind w:right="28"/>
              <w:jc w:val="right"/>
              <w:rPr>
                <w:color w:val="000000"/>
                <w:sz w:val="22"/>
                <w:szCs w:val="22"/>
              </w:rPr>
            </w:pPr>
            <w:r w:rsidRPr="00175727">
              <w:rPr>
                <w:color w:val="000000"/>
                <w:sz w:val="22"/>
                <w:szCs w:val="22"/>
              </w:rPr>
              <w:t>х</w:t>
            </w:r>
            <w:proofErr w:type="gramStart"/>
            <w:r w:rsidRPr="00175727">
              <w:rPr>
                <w:color w:val="000000"/>
                <w:sz w:val="22"/>
                <w:szCs w:val="22"/>
                <w:vertAlign w:val="superscript"/>
              </w:rPr>
              <w:t>1</w:t>
            </w:r>
            <w:proofErr w:type="gramEnd"/>
          </w:p>
        </w:tc>
        <w:tc>
          <w:tcPr>
            <w:tcW w:w="1559" w:type="dxa"/>
            <w:vAlign w:val="bottom"/>
          </w:tcPr>
          <w:p w:rsidR="0028671B" w:rsidRDefault="0028671B" w:rsidP="00DE2AC8">
            <w:pPr>
              <w:spacing w:before="160"/>
              <w:ind w:right="28"/>
              <w:jc w:val="right"/>
              <w:rPr>
                <w:color w:val="000000"/>
                <w:sz w:val="22"/>
                <w:szCs w:val="22"/>
              </w:rPr>
            </w:pPr>
            <w:r>
              <w:rPr>
                <w:color w:val="000000"/>
                <w:sz w:val="22"/>
                <w:szCs w:val="22"/>
              </w:rPr>
              <w:t>50,0</w:t>
            </w:r>
          </w:p>
        </w:tc>
        <w:tc>
          <w:tcPr>
            <w:tcW w:w="1295" w:type="dxa"/>
            <w:vAlign w:val="bottom"/>
          </w:tcPr>
          <w:p w:rsidR="0028671B" w:rsidRDefault="0028671B" w:rsidP="00DE2AC8">
            <w:pPr>
              <w:spacing w:before="160"/>
              <w:ind w:right="28"/>
              <w:jc w:val="right"/>
              <w:rPr>
                <w:color w:val="000000"/>
                <w:sz w:val="22"/>
                <w:szCs w:val="22"/>
              </w:rPr>
            </w:pPr>
            <w:r w:rsidRPr="00175727">
              <w:rPr>
                <w:color w:val="000000"/>
                <w:sz w:val="22"/>
                <w:szCs w:val="22"/>
              </w:rPr>
              <w:t>х</w:t>
            </w:r>
            <w:proofErr w:type="gramStart"/>
            <w:r w:rsidRPr="00175727">
              <w:rPr>
                <w:color w:val="000000"/>
                <w:sz w:val="22"/>
                <w:szCs w:val="22"/>
                <w:vertAlign w:val="superscript"/>
              </w:rPr>
              <w:t>1</w:t>
            </w:r>
            <w:proofErr w:type="gramEnd"/>
          </w:p>
        </w:tc>
      </w:tr>
      <w:tr w:rsidR="0028671B" w:rsidRPr="00227411" w:rsidTr="00DE2AC8">
        <w:tblPrEx>
          <w:tblCellMar>
            <w:top w:w="0" w:type="dxa"/>
            <w:left w:w="0" w:type="dxa"/>
            <w:bottom w:w="0" w:type="dxa"/>
            <w:right w:w="0" w:type="dxa"/>
          </w:tblCellMar>
        </w:tblPrEx>
        <w:trPr>
          <w:cantSplit/>
          <w:trHeight w:val="409"/>
        </w:trPr>
        <w:tc>
          <w:tcPr>
            <w:tcW w:w="3949" w:type="dxa"/>
            <w:tcBorders>
              <w:bottom w:val="single" w:sz="4" w:space="0" w:color="auto"/>
            </w:tcBorders>
            <w:vAlign w:val="bottom"/>
          </w:tcPr>
          <w:p w:rsidR="0028671B" w:rsidRDefault="0028671B" w:rsidP="00DE2AC8">
            <w:pPr>
              <w:spacing w:before="240"/>
              <w:rPr>
                <w:b/>
                <w:sz w:val="22"/>
                <w:szCs w:val="22"/>
              </w:rPr>
            </w:pPr>
            <w:r>
              <w:rPr>
                <w:b/>
                <w:sz w:val="22"/>
                <w:szCs w:val="22"/>
              </w:rPr>
              <w:t>предоставление прочих видов услуг</w:t>
            </w:r>
          </w:p>
        </w:tc>
        <w:tc>
          <w:tcPr>
            <w:tcW w:w="1560" w:type="dxa"/>
            <w:tcBorders>
              <w:bottom w:val="single" w:sz="4" w:space="0" w:color="auto"/>
            </w:tcBorders>
            <w:vAlign w:val="bottom"/>
          </w:tcPr>
          <w:p w:rsidR="0028671B" w:rsidRPr="00175727" w:rsidRDefault="0028671B" w:rsidP="00DE2AC8">
            <w:pPr>
              <w:spacing w:before="40"/>
              <w:ind w:right="28"/>
              <w:jc w:val="right"/>
              <w:rPr>
                <w:color w:val="000000"/>
                <w:sz w:val="22"/>
                <w:szCs w:val="22"/>
              </w:rPr>
            </w:pPr>
            <w:r>
              <w:rPr>
                <w:color w:val="000000"/>
                <w:sz w:val="22"/>
                <w:szCs w:val="22"/>
              </w:rPr>
              <w:t>-</w:t>
            </w:r>
          </w:p>
        </w:tc>
        <w:tc>
          <w:tcPr>
            <w:tcW w:w="1417" w:type="dxa"/>
            <w:tcBorders>
              <w:bottom w:val="single" w:sz="4" w:space="0" w:color="auto"/>
            </w:tcBorders>
            <w:vAlign w:val="bottom"/>
          </w:tcPr>
          <w:p w:rsidR="0028671B" w:rsidRPr="00175727" w:rsidRDefault="0028671B" w:rsidP="00DE2AC8">
            <w:pPr>
              <w:spacing w:before="40"/>
              <w:ind w:right="28"/>
              <w:jc w:val="right"/>
              <w:rPr>
                <w:color w:val="000000"/>
                <w:sz w:val="22"/>
                <w:szCs w:val="22"/>
              </w:rPr>
            </w:pPr>
            <w:r>
              <w:rPr>
                <w:color w:val="000000"/>
                <w:sz w:val="22"/>
                <w:szCs w:val="22"/>
              </w:rPr>
              <w:t>-</w:t>
            </w:r>
          </w:p>
        </w:tc>
        <w:tc>
          <w:tcPr>
            <w:tcW w:w="1559" w:type="dxa"/>
            <w:tcBorders>
              <w:bottom w:val="single" w:sz="4" w:space="0" w:color="auto"/>
            </w:tcBorders>
            <w:vAlign w:val="bottom"/>
          </w:tcPr>
          <w:p w:rsidR="0028671B" w:rsidRPr="00175727" w:rsidRDefault="0028671B" w:rsidP="00DE2AC8">
            <w:pPr>
              <w:spacing w:before="40"/>
              <w:ind w:right="28"/>
              <w:jc w:val="right"/>
              <w:rPr>
                <w:color w:val="000000"/>
                <w:sz w:val="22"/>
                <w:szCs w:val="22"/>
              </w:rPr>
            </w:pPr>
            <w:r>
              <w:rPr>
                <w:color w:val="000000"/>
                <w:sz w:val="22"/>
                <w:szCs w:val="22"/>
              </w:rPr>
              <w:t>100,0</w:t>
            </w:r>
          </w:p>
        </w:tc>
        <w:tc>
          <w:tcPr>
            <w:tcW w:w="1295" w:type="dxa"/>
            <w:tcBorders>
              <w:bottom w:val="single" w:sz="4" w:space="0" w:color="auto"/>
            </w:tcBorders>
            <w:vAlign w:val="bottom"/>
          </w:tcPr>
          <w:p w:rsidR="0028671B" w:rsidRPr="00175727" w:rsidRDefault="0028671B" w:rsidP="00DE2AC8">
            <w:pPr>
              <w:spacing w:before="40"/>
              <w:ind w:right="28"/>
              <w:jc w:val="right"/>
              <w:rPr>
                <w:color w:val="000000"/>
                <w:sz w:val="22"/>
                <w:szCs w:val="22"/>
              </w:rPr>
            </w:pPr>
            <w:r w:rsidRPr="00175727">
              <w:rPr>
                <w:color w:val="000000"/>
                <w:sz w:val="22"/>
                <w:szCs w:val="22"/>
              </w:rPr>
              <w:t>х</w:t>
            </w:r>
            <w:proofErr w:type="gramStart"/>
            <w:r w:rsidRPr="00175727">
              <w:rPr>
                <w:color w:val="000000"/>
                <w:sz w:val="22"/>
                <w:szCs w:val="22"/>
                <w:vertAlign w:val="superscript"/>
              </w:rPr>
              <w:t>1</w:t>
            </w:r>
            <w:proofErr w:type="gramEnd"/>
          </w:p>
        </w:tc>
      </w:tr>
    </w:tbl>
    <w:p w:rsidR="0028671B" w:rsidRPr="00AF1630" w:rsidRDefault="0028671B" w:rsidP="0028671B">
      <w:pPr>
        <w:pStyle w:val="2"/>
        <w:ind w:firstLine="142"/>
        <w:rPr>
          <w:color w:val="000000"/>
        </w:rPr>
      </w:pPr>
      <w:r w:rsidRPr="00B41D34">
        <w:rPr>
          <w:color w:val="000000"/>
          <w:sz w:val="20"/>
        </w:rPr>
        <w:lastRenderedPageBreak/>
        <w:t>х</w:t>
      </w:r>
      <w:r w:rsidRPr="00AF1630">
        <w:rPr>
          <w:color w:val="000000"/>
          <w:vertAlign w:val="superscript"/>
        </w:rPr>
        <w:t>1</w:t>
      </w:r>
      <w:proofErr w:type="gramStart"/>
      <w:r w:rsidRPr="00AF1630">
        <w:rPr>
          <w:color w:val="000000"/>
        </w:rPr>
        <w:t xml:space="preserve"> В</w:t>
      </w:r>
      <w:proofErr w:type="gramEnd"/>
      <w:r w:rsidRPr="00AF1630">
        <w:rPr>
          <w:color w:val="000000"/>
        </w:rPr>
        <w:t xml:space="preserve"> целях соблюдения конфиденциальности персонифицированных данных, в таблице закрещены сведения, представленные единичными организациями.</w:t>
      </w:r>
    </w:p>
    <w:p w:rsidR="007B25FB" w:rsidRPr="004B1925" w:rsidRDefault="007B25FB" w:rsidP="004B1925">
      <w:pPr>
        <w:rPr>
          <w:b/>
          <w:bCs/>
          <w:iCs/>
          <w:sz w:val="28"/>
          <w:szCs w:val="28"/>
        </w:rPr>
      </w:pPr>
      <w:r w:rsidRPr="004B1925">
        <w:rPr>
          <w:b/>
          <w:bCs/>
          <w:iCs/>
          <w:sz w:val="28"/>
          <w:szCs w:val="28"/>
        </w:rPr>
        <w:t>Промышленность.</w:t>
      </w:r>
    </w:p>
    <w:p w:rsidR="005F06AF" w:rsidRPr="004B1925" w:rsidRDefault="005F06AF" w:rsidP="004B1925">
      <w:pPr>
        <w:widowControl w:val="0"/>
        <w:ind w:firstLine="709"/>
        <w:jc w:val="both"/>
        <w:rPr>
          <w:sz w:val="28"/>
          <w:szCs w:val="28"/>
        </w:rPr>
      </w:pPr>
      <w:r w:rsidRPr="004B1925">
        <w:rPr>
          <w:sz w:val="28"/>
          <w:szCs w:val="28"/>
        </w:rPr>
        <w:t xml:space="preserve">За январь-май 2022 года крупными и средними предприятиями города всех видов экономической деятельности отгружено товаров собственного производства на сумму 53,2 млрд. рублей, что в действующих ценах на 0,4% больше, чем годом ранее. </w:t>
      </w:r>
    </w:p>
    <w:p w:rsidR="005F06AF" w:rsidRPr="004B1925" w:rsidRDefault="005F06AF" w:rsidP="004B1925">
      <w:pPr>
        <w:widowControl w:val="0"/>
        <w:ind w:firstLine="709"/>
        <w:jc w:val="both"/>
        <w:rPr>
          <w:sz w:val="28"/>
          <w:szCs w:val="28"/>
        </w:rPr>
      </w:pPr>
      <w:r w:rsidRPr="004B1925">
        <w:rPr>
          <w:sz w:val="28"/>
          <w:szCs w:val="28"/>
        </w:rPr>
        <w:t>Предприятия промышленности составляют 93,6% в общем объеме производства.</w:t>
      </w:r>
    </w:p>
    <w:p w:rsidR="00E90176" w:rsidRPr="004B1925" w:rsidRDefault="00E90176" w:rsidP="004B1925">
      <w:pPr>
        <w:widowControl w:val="0"/>
        <w:ind w:firstLine="709"/>
        <w:jc w:val="both"/>
        <w:rPr>
          <w:b/>
          <w:bCs/>
          <w:iCs/>
          <w:sz w:val="28"/>
          <w:szCs w:val="28"/>
        </w:rPr>
      </w:pPr>
    </w:p>
    <w:p w:rsidR="005F06AF" w:rsidRPr="004B1925" w:rsidRDefault="005F06AF" w:rsidP="004B1925">
      <w:pPr>
        <w:widowControl w:val="0"/>
        <w:ind w:firstLine="709"/>
        <w:jc w:val="both"/>
        <w:rPr>
          <w:sz w:val="28"/>
          <w:szCs w:val="28"/>
        </w:rPr>
      </w:pPr>
      <w:r w:rsidRPr="004B1925">
        <w:rPr>
          <w:sz w:val="28"/>
          <w:szCs w:val="28"/>
        </w:rPr>
        <w:t>Крупными и средними предприятиями обрабатывающих производств в январе-мае 2022 года отгружено товаров собственного производства на 15,1 млрд. рублей и обеспечено 30,3% совокупного объема отгруженной промышленной продукции. Объем производства предприятий обрабатывающих производств сократился на 11,8% к соответствующему периоду 2021года.</w:t>
      </w:r>
    </w:p>
    <w:p w:rsidR="005F06AF" w:rsidRPr="004B1925" w:rsidRDefault="005F06AF" w:rsidP="004B1925">
      <w:pPr>
        <w:widowControl w:val="0"/>
        <w:ind w:firstLine="709"/>
        <w:jc w:val="both"/>
        <w:rPr>
          <w:sz w:val="28"/>
          <w:szCs w:val="28"/>
        </w:rPr>
      </w:pPr>
      <w:r w:rsidRPr="004B1925">
        <w:rPr>
          <w:sz w:val="28"/>
          <w:szCs w:val="28"/>
        </w:rPr>
        <w:t>Положительная динамика отмечена по следующим видам экономической деятельности: «Производство химических веществ и химических продуктов» (на 22,5%) (ООО НПО «НИИПАВ»), «Производство пищевых продуктов» (на 22,1%) (ООО «Ванта»), «Ремонт и монтаж машин и оборудования» (на 21,7%) (ООО фирма «</w:t>
      </w:r>
      <w:proofErr w:type="spellStart"/>
      <w:r w:rsidRPr="004B1925">
        <w:rPr>
          <w:sz w:val="28"/>
          <w:szCs w:val="28"/>
        </w:rPr>
        <w:t>Монрем</w:t>
      </w:r>
      <w:proofErr w:type="spellEnd"/>
      <w:r w:rsidRPr="004B1925">
        <w:rPr>
          <w:sz w:val="28"/>
          <w:szCs w:val="28"/>
        </w:rPr>
        <w:t xml:space="preserve">»). </w:t>
      </w:r>
    </w:p>
    <w:p w:rsidR="005F06AF" w:rsidRPr="004B1925" w:rsidRDefault="005F06AF" w:rsidP="004B1925">
      <w:pPr>
        <w:ind w:firstLine="708"/>
        <w:jc w:val="both"/>
        <w:rPr>
          <w:sz w:val="28"/>
          <w:szCs w:val="28"/>
        </w:rPr>
      </w:pPr>
      <w:r w:rsidRPr="004B1925">
        <w:rPr>
          <w:sz w:val="28"/>
          <w:szCs w:val="28"/>
        </w:rPr>
        <w:t xml:space="preserve">За январь–май 2022 года снижение объемов производства отмечено в следующих видах экономической деятельности: «Производство компьютеров, электронных и оптических изделий» (на 0,7%), «Производство готовых металлических изделий, кроме машин и оборудования» (на 14,6%), «Производство мебели» (на 16,5%), «Производство прочей неметаллической минеральной продукции» (на 16,8%), «Производство машин и оборудования, не включенных в другие группировки» (на 21,2%), </w:t>
      </w:r>
    </w:p>
    <w:p w:rsidR="005F06AF" w:rsidRPr="004B1925" w:rsidRDefault="005F06AF" w:rsidP="004B1925">
      <w:pPr>
        <w:ind w:firstLine="708"/>
        <w:jc w:val="both"/>
        <w:rPr>
          <w:sz w:val="28"/>
          <w:szCs w:val="28"/>
        </w:rPr>
      </w:pPr>
      <w:r w:rsidRPr="004B1925">
        <w:rPr>
          <w:sz w:val="28"/>
          <w:szCs w:val="28"/>
        </w:rPr>
        <w:t>Крупными и средними предприятиями города с видом деятельности «Обеспечение электрической энергией, газом и паром; кондиционирование воздуха» в январе-мае 2022 года отгружено продукции на 34,7 млрд. рублей, что на 4,7% больше, чем за соответствующий период 2021 года. Эти предприятия формируют 69,7% объема отгруженной продукции. За отчетный период отмечается увеличение генерации электроэнергии на 9,3% к соответствующему периоду 2021 года.</w:t>
      </w:r>
    </w:p>
    <w:p w:rsidR="00D11EF4" w:rsidRPr="004B1925" w:rsidRDefault="00D11EF4" w:rsidP="004B1925">
      <w:pPr>
        <w:widowControl w:val="0"/>
        <w:ind w:firstLine="709"/>
        <w:jc w:val="both"/>
        <w:rPr>
          <w:sz w:val="28"/>
          <w:szCs w:val="28"/>
        </w:rPr>
      </w:pPr>
      <w:r w:rsidRPr="004B1925">
        <w:rPr>
          <w:sz w:val="28"/>
          <w:szCs w:val="28"/>
        </w:rPr>
        <w:t xml:space="preserve">Девять предприятий города Волгодонска работают в региональном проекте «Производительность труда и поддержка занятости». </w:t>
      </w:r>
      <w:r w:rsidR="00B366D9" w:rsidRPr="004B1925">
        <w:rPr>
          <w:sz w:val="28"/>
          <w:szCs w:val="28"/>
        </w:rPr>
        <w:t xml:space="preserve">Участие в этом проекте позволило двум предприятиям </w:t>
      </w:r>
      <w:r w:rsidR="00D5250D" w:rsidRPr="004B1925">
        <w:rPr>
          <w:sz w:val="28"/>
          <w:szCs w:val="28"/>
        </w:rPr>
        <w:t xml:space="preserve">города </w:t>
      </w:r>
      <w:r w:rsidR="00B366D9" w:rsidRPr="004B1925">
        <w:rPr>
          <w:sz w:val="28"/>
          <w:szCs w:val="28"/>
        </w:rPr>
        <w:t xml:space="preserve">получить от федерального и регионального Фондов развития промышленности «длинные и дешевые» деньги на развитие </w:t>
      </w:r>
      <w:r w:rsidR="00E87031" w:rsidRPr="004B1925">
        <w:rPr>
          <w:sz w:val="28"/>
          <w:szCs w:val="28"/>
        </w:rPr>
        <w:t>в рамках программы «Производительность труда» по ставке 1% годовых на срок до 5 лет.</w:t>
      </w:r>
    </w:p>
    <w:p w:rsidR="00801154" w:rsidRPr="004B1925" w:rsidRDefault="00801154" w:rsidP="004B1925">
      <w:pPr>
        <w:rPr>
          <w:b/>
          <w:bCs/>
          <w:iCs/>
          <w:sz w:val="28"/>
          <w:szCs w:val="28"/>
        </w:rPr>
      </w:pPr>
    </w:p>
    <w:p w:rsidR="00BB7C3F" w:rsidRPr="004B1925" w:rsidRDefault="00BB7C3F" w:rsidP="004B1925">
      <w:pPr>
        <w:rPr>
          <w:b/>
          <w:bCs/>
          <w:iCs/>
          <w:sz w:val="28"/>
          <w:szCs w:val="28"/>
        </w:rPr>
      </w:pPr>
      <w:r w:rsidRPr="004B1925">
        <w:rPr>
          <w:b/>
          <w:bCs/>
          <w:iCs/>
          <w:sz w:val="28"/>
          <w:szCs w:val="28"/>
        </w:rPr>
        <w:t>Инвестиции.</w:t>
      </w:r>
    </w:p>
    <w:p w:rsidR="0051137D" w:rsidRPr="004B1925" w:rsidRDefault="0051137D" w:rsidP="004B1925">
      <w:pPr>
        <w:ind w:firstLine="708"/>
        <w:jc w:val="both"/>
        <w:rPr>
          <w:sz w:val="28"/>
          <w:szCs w:val="28"/>
        </w:rPr>
      </w:pPr>
      <w:r w:rsidRPr="004B1925">
        <w:rPr>
          <w:sz w:val="28"/>
          <w:szCs w:val="28"/>
        </w:rPr>
        <w:t xml:space="preserve">По прогнозным значениям в 1 полугодии  2022 года  объем инвестиций в основной капитал за счет всех источников финансирования по крупным и средним организациям составил 4,25 млрд. руб., что на 4,5% больше показателя за предыдущий аналогичный период.   </w:t>
      </w:r>
    </w:p>
    <w:p w:rsidR="0051137D" w:rsidRPr="004B1925" w:rsidRDefault="0051137D" w:rsidP="004B1925">
      <w:pPr>
        <w:ind w:firstLine="708"/>
        <w:jc w:val="both"/>
        <w:rPr>
          <w:sz w:val="28"/>
          <w:szCs w:val="28"/>
        </w:rPr>
      </w:pPr>
      <w:r w:rsidRPr="004B1925">
        <w:rPr>
          <w:sz w:val="28"/>
          <w:szCs w:val="28"/>
        </w:rPr>
        <w:t xml:space="preserve">Увеличение данного показателя связано с продолжением реализации  инвестиционных проектов  крупных и средних предприятий города, таких как АО </w:t>
      </w:r>
      <w:r w:rsidRPr="004B1925">
        <w:rPr>
          <w:sz w:val="28"/>
          <w:szCs w:val="28"/>
        </w:rPr>
        <w:lastRenderedPageBreak/>
        <w:t>«КОНЦЕРН РОСЭНЕРГОАТОМ» «РОСТОВСКАЯ АТОМНАЯ СТАНЦИЯ», АО «АЭМ-ТЕХНОЛОГИИ» «АТОММАШ»,  ООО «Ванта»,  ООО «Алмаз», филиал АО «</w:t>
      </w:r>
      <w:proofErr w:type="spellStart"/>
      <w:r w:rsidRPr="004B1925">
        <w:rPr>
          <w:sz w:val="28"/>
          <w:szCs w:val="28"/>
        </w:rPr>
        <w:t>Атомспецсервис</w:t>
      </w:r>
      <w:proofErr w:type="spellEnd"/>
      <w:r w:rsidRPr="004B1925">
        <w:rPr>
          <w:sz w:val="28"/>
          <w:szCs w:val="28"/>
        </w:rPr>
        <w:t xml:space="preserve">», ООО «Дриада». </w:t>
      </w:r>
    </w:p>
    <w:p w:rsidR="0051137D" w:rsidRPr="004B1925" w:rsidRDefault="0051137D" w:rsidP="004B1925">
      <w:pPr>
        <w:rPr>
          <w:b/>
          <w:sz w:val="28"/>
          <w:szCs w:val="28"/>
        </w:rPr>
      </w:pPr>
    </w:p>
    <w:p w:rsidR="00BB7C3F" w:rsidRPr="004B1925" w:rsidRDefault="00BB7C3F" w:rsidP="004B1925">
      <w:pPr>
        <w:rPr>
          <w:b/>
          <w:bCs/>
          <w:iCs/>
          <w:sz w:val="28"/>
          <w:szCs w:val="28"/>
        </w:rPr>
      </w:pPr>
      <w:r w:rsidRPr="004B1925">
        <w:rPr>
          <w:b/>
          <w:sz w:val="28"/>
          <w:szCs w:val="28"/>
        </w:rPr>
        <w:t>Потребительский рынок</w:t>
      </w:r>
      <w:r w:rsidRPr="004B1925">
        <w:rPr>
          <w:b/>
          <w:bCs/>
          <w:iCs/>
          <w:sz w:val="28"/>
          <w:szCs w:val="28"/>
        </w:rPr>
        <w:t>.</w:t>
      </w:r>
    </w:p>
    <w:p w:rsidR="006B619B" w:rsidRPr="004B1925" w:rsidRDefault="006B619B" w:rsidP="004B1925">
      <w:pPr>
        <w:pStyle w:val="a8"/>
        <w:ind w:firstLine="567"/>
        <w:jc w:val="both"/>
        <w:rPr>
          <w:rFonts w:ascii="Times New Roman" w:hAnsi="Times New Roman"/>
          <w:sz w:val="28"/>
          <w:szCs w:val="28"/>
        </w:rPr>
      </w:pPr>
      <w:r w:rsidRPr="004B1925">
        <w:rPr>
          <w:rFonts w:ascii="Times New Roman" w:hAnsi="Times New Roman"/>
          <w:sz w:val="28"/>
          <w:szCs w:val="28"/>
        </w:rPr>
        <w:t>За январь – март 202</w:t>
      </w:r>
      <w:r w:rsidR="005C73D3" w:rsidRPr="004B1925">
        <w:rPr>
          <w:rFonts w:ascii="Times New Roman" w:hAnsi="Times New Roman"/>
          <w:sz w:val="28"/>
          <w:szCs w:val="28"/>
        </w:rPr>
        <w:t>2</w:t>
      </w:r>
      <w:r w:rsidRPr="004B1925">
        <w:rPr>
          <w:rFonts w:ascii="Times New Roman" w:hAnsi="Times New Roman"/>
          <w:sz w:val="28"/>
          <w:szCs w:val="28"/>
        </w:rPr>
        <w:t xml:space="preserve"> года населению города по всем каналам реализации продано потребительских товаров на сумму </w:t>
      </w:r>
      <w:r w:rsidR="005C73D3" w:rsidRPr="004B1925">
        <w:rPr>
          <w:rFonts w:ascii="Times New Roman" w:hAnsi="Times New Roman"/>
          <w:sz w:val="28"/>
          <w:szCs w:val="28"/>
        </w:rPr>
        <w:t>12</w:t>
      </w:r>
      <w:r w:rsidRPr="004B1925">
        <w:rPr>
          <w:rFonts w:ascii="Times New Roman" w:hAnsi="Times New Roman"/>
          <w:sz w:val="28"/>
          <w:szCs w:val="28"/>
        </w:rPr>
        <w:t xml:space="preserve"> млрд. руб., что на </w:t>
      </w:r>
      <w:r w:rsidR="005C73D3" w:rsidRPr="004B1925">
        <w:rPr>
          <w:rFonts w:ascii="Times New Roman" w:hAnsi="Times New Roman"/>
          <w:sz w:val="28"/>
          <w:szCs w:val="28"/>
        </w:rPr>
        <w:t>16,6</w:t>
      </w:r>
      <w:r w:rsidRPr="004B1925">
        <w:rPr>
          <w:rFonts w:ascii="Times New Roman" w:hAnsi="Times New Roman"/>
          <w:sz w:val="28"/>
          <w:szCs w:val="28"/>
        </w:rPr>
        <w:t>% выше аналогичного периода прошлого года.  Основная доля товарооборота (8</w:t>
      </w:r>
      <w:r w:rsidR="005C73D3" w:rsidRPr="004B1925">
        <w:rPr>
          <w:rFonts w:ascii="Times New Roman" w:hAnsi="Times New Roman"/>
          <w:sz w:val="28"/>
          <w:szCs w:val="28"/>
        </w:rPr>
        <w:t>8</w:t>
      </w:r>
      <w:r w:rsidRPr="004B1925">
        <w:rPr>
          <w:rFonts w:ascii="Times New Roman" w:hAnsi="Times New Roman"/>
          <w:sz w:val="28"/>
          <w:szCs w:val="28"/>
        </w:rPr>
        <w:t>,</w:t>
      </w:r>
      <w:r w:rsidR="005C73D3" w:rsidRPr="004B1925">
        <w:rPr>
          <w:rFonts w:ascii="Times New Roman" w:hAnsi="Times New Roman"/>
          <w:sz w:val="28"/>
          <w:szCs w:val="28"/>
        </w:rPr>
        <w:t>7</w:t>
      </w:r>
      <w:r w:rsidRPr="004B1925">
        <w:rPr>
          <w:rFonts w:ascii="Times New Roman" w:hAnsi="Times New Roman"/>
          <w:sz w:val="28"/>
          <w:szCs w:val="28"/>
        </w:rPr>
        <w:t xml:space="preserve"> %) формировалась в организованной торговле, доля продажи товаров на рынках и ярмарках составила 1</w:t>
      </w:r>
      <w:r w:rsidR="005C73D3" w:rsidRPr="004B1925">
        <w:rPr>
          <w:rFonts w:ascii="Times New Roman" w:hAnsi="Times New Roman"/>
          <w:sz w:val="28"/>
          <w:szCs w:val="28"/>
        </w:rPr>
        <w:t>1</w:t>
      </w:r>
      <w:r w:rsidRPr="004B1925">
        <w:rPr>
          <w:rFonts w:ascii="Times New Roman" w:hAnsi="Times New Roman"/>
          <w:sz w:val="28"/>
          <w:szCs w:val="28"/>
        </w:rPr>
        <w:t>,</w:t>
      </w:r>
      <w:r w:rsidR="005C73D3" w:rsidRPr="004B1925">
        <w:rPr>
          <w:rFonts w:ascii="Times New Roman" w:hAnsi="Times New Roman"/>
          <w:sz w:val="28"/>
          <w:szCs w:val="28"/>
        </w:rPr>
        <w:t>3</w:t>
      </w:r>
      <w:r w:rsidRPr="004B1925">
        <w:rPr>
          <w:rFonts w:ascii="Times New Roman" w:hAnsi="Times New Roman"/>
          <w:sz w:val="28"/>
          <w:szCs w:val="28"/>
        </w:rPr>
        <w:t xml:space="preserve"> %.</w:t>
      </w:r>
    </w:p>
    <w:p w:rsidR="006B619B" w:rsidRPr="004B1925" w:rsidRDefault="006B619B" w:rsidP="004B1925">
      <w:pPr>
        <w:pStyle w:val="a8"/>
        <w:ind w:firstLine="567"/>
        <w:jc w:val="both"/>
        <w:rPr>
          <w:rFonts w:ascii="Times New Roman" w:hAnsi="Times New Roman"/>
          <w:sz w:val="28"/>
          <w:szCs w:val="28"/>
        </w:rPr>
      </w:pPr>
      <w:r w:rsidRPr="004B1925">
        <w:rPr>
          <w:rFonts w:ascii="Times New Roman" w:hAnsi="Times New Roman"/>
          <w:sz w:val="28"/>
          <w:szCs w:val="28"/>
        </w:rPr>
        <w:t xml:space="preserve">Оборот розничной торговли на душу населения сложился в сумме </w:t>
      </w:r>
      <w:r w:rsidR="00AB1F4D" w:rsidRPr="004B1925">
        <w:rPr>
          <w:rFonts w:ascii="Times New Roman" w:hAnsi="Times New Roman"/>
          <w:sz w:val="28"/>
          <w:szCs w:val="28"/>
        </w:rPr>
        <w:t>71 млн</w:t>
      </w:r>
      <w:proofErr w:type="gramStart"/>
      <w:r w:rsidR="00AB1F4D" w:rsidRPr="004B1925">
        <w:rPr>
          <w:rFonts w:ascii="Times New Roman" w:hAnsi="Times New Roman"/>
          <w:sz w:val="28"/>
          <w:szCs w:val="28"/>
        </w:rPr>
        <w:t>.р</w:t>
      </w:r>
      <w:proofErr w:type="gramEnd"/>
      <w:r w:rsidR="00AB1F4D" w:rsidRPr="004B1925">
        <w:rPr>
          <w:rFonts w:ascii="Times New Roman" w:hAnsi="Times New Roman"/>
          <w:sz w:val="28"/>
          <w:szCs w:val="28"/>
        </w:rPr>
        <w:t xml:space="preserve">ублей, что на 18,3% выше аналогичного периода прошлого года.  </w:t>
      </w:r>
      <w:r w:rsidRPr="004B1925">
        <w:rPr>
          <w:rFonts w:ascii="Times New Roman" w:hAnsi="Times New Roman"/>
          <w:sz w:val="28"/>
          <w:szCs w:val="28"/>
        </w:rPr>
        <w:t xml:space="preserve"> По этому показателю город стабильно занимает 2 место среди городских муниципальных образований Ростовской области. </w:t>
      </w:r>
    </w:p>
    <w:p w:rsidR="00532099" w:rsidRPr="004B1925" w:rsidRDefault="00532099" w:rsidP="004B1925">
      <w:pPr>
        <w:ind w:firstLine="567"/>
        <w:jc w:val="both"/>
        <w:rPr>
          <w:sz w:val="28"/>
          <w:szCs w:val="28"/>
        </w:rPr>
      </w:pPr>
      <w:r w:rsidRPr="004B1925">
        <w:rPr>
          <w:sz w:val="28"/>
          <w:szCs w:val="28"/>
        </w:rPr>
        <w:t>Предприятия  общественного питания предоставили услуг населению на сумму  574,8 млн</w:t>
      </w:r>
      <w:proofErr w:type="gramStart"/>
      <w:r w:rsidRPr="004B1925">
        <w:rPr>
          <w:sz w:val="28"/>
          <w:szCs w:val="28"/>
        </w:rPr>
        <w:t>.р</w:t>
      </w:r>
      <w:proofErr w:type="gramEnd"/>
      <w:r w:rsidRPr="004B1925">
        <w:rPr>
          <w:sz w:val="28"/>
          <w:szCs w:val="28"/>
        </w:rPr>
        <w:t xml:space="preserve">уб., что на 8% больше аналогичного периода 2021 года. Показатель обеспеченности посадочными местами в предприятиях открытой сети выше </w:t>
      </w:r>
      <w:proofErr w:type="spellStart"/>
      <w:r w:rsidRPr="004B1925">
        <w:rPr>
          <w:sz w:val="28"/>
          <w:szCs w:val="28"/>
        </w:rPr>
        <w:t>среднеобластного</w:t>
      </w:r>
      <w:proofErr w:type="spellEnd"/>
      <w:r w:rsidRPr="004B1925">
        <w:rPr>
          <w:sz w:val="28"/>
          <w:szCs w:val="28"/>
        </w:rPr>
        <w:t xml:space="preserve"> значения на 4% и составляет  47 </w:t>
      </w:r>
      <w:proofErr w:type="spellStart"/>
      <w:proofErr w:type="gramStart"/>
      <w:r w:rsidRPr="004B1925">
        <w:rPr>
          <w:sz w:val="28"/>
          <w:szCs w:val="28"/>
        </w:rPr>
        <w:t>п</w:t>
      </w:r>
      <w:proofErr w:type="spellEnd"/>
      <w:proofErr w:type="gramEnd"/>
      <w:r w:rsidRPr="004B1925">
        <w:rPr>
          <w:sz w:val="28"/>
          <w:szCs w:val="28"/>
        </w:rPr>
        <w:t>/м на 1000 жителей.</w:t>
      </w:r>
    </w:p>
    <w:p w:rsidR="00532099" w:rsidRPr="004B1925" w:rsidRDefault="00532099" w:rsidP="004B1925">
      <w:pPr>
        <w:ind w:firstLine="708"/>
        <w:jc w:val="both"/>
        <w:rPr>
          <w:sz w:val="28"/>
          <w:szCs w:val="28"/>
        </w:rPr>
      </w:pPr>
      <w:r w:rsidRPr="004B1925">
        <w:rPr>
          <w:sz w:val="28"/>
          <w:szCs w:val="28"/>
        </w:rPr>
        <w:t>В отчетном периоде  открыто</w:t>
      </w:r>
      <w:r w:rsidRPr="004B1925">
        <w:rPr>
          <w:color w:val="FF0000"/>
          <w:sz w:val="28"/>
          <w:szCs w:val="28"/>
        </w:rPr>
        <w:t xml:space="preserve"> </w:t>
      </w:r>
      <w:r w:rsidRPr="004B1925">
        <w:rPr>
          <w:sz w:val="28"/>
          <w:szCs w:val="28"/>
        </w:rPr>
        <w:t>16 новых объектов потребительского рынка: 4 магазина («Мясорубка», «Красное и Белое», «Вкусы Беларуси», «Магнит Мебель»), 7 предприятий общественного питания (</w:t>
      </w:r>
      <w:proofErr w:type="spellStart"/>
      <w:r w:rsidRPr="004B1925">
        <w:rPr>
          <w:sz w:val="28"/>
          <w:szCs w:val="28"/>
        </w:rPr>
        <w:t>фаст-фуд</w:t>
      </w:r>
      <w:proofErr w:type="spellEnd"/>
      <w:r w:rsidRPr="004B1925">
        <w:rPr>
          <w:sz w:val="28"/>
          <w:szCs w:val="28"/>
        </w:rPr>
        <w:t>, кофейни, пиццерии, кафетерии, суши-бары), 5 предприятий бытового обслуживания (</w:t>
      </w:r>
      <w:proofErr w:type="spellStart"/>
      <w:r w:rsidRPr="004B1925">
        <w:rPr>
          <w:sz w:val="28"/>
          <w:szCs w:val="28"/>
        </w:rPr>
        <w:t>фотостудия</w:t>
      </w:r>
      <w:proofErr w:type="spellEnd"/>
      <w:r w:rsidRPr="004B1925">
        <w:rPr>
          <w:sz w:val="28"/>
          <w:szCs w:val="28"/>
        </w:rPr>
        <w:t>, СТО и автостоянки, сервисный центр по ремонту бытовой техники).</w:t>
      </w:r>
    </w:p>
    <w:p w:rsidR="003B6A9F" w:rsidRDefault="003B6A9F" w:rsidP="004B1925">
      <w:pPr>
        <w:rPr>
          <w:b/>
          <w:sz w:val="28"/>
          <w:szCs w:val="28"/>
        </w:rPr>
      </w:pPr>
    </w:p>
    <w:p w:rsidR="00F07F33" w:rsidRPr="004B1925" w:rsidRDefault="00F07F33" w:rsidP="004B1925">
      <w:pPr>
        <w:rPr>
          <w:b/>
          <w:sz w:val="28"/>
          <w:szCs w:val="28"/>
        </w:rPr>
      </w:pPr>
      <w:r w:rsidRPr="004B1925">
        <w:rPr>
          <w:b/>
          <w:sz w:val="28"/>
          <w:szCs w:val="28"/>
        </w:rPr>
        <w:t>Малый бизнес.</w:t>
      </w:r>
    </w:p>
    <w:p w:rsidR="00F07F33" w:rsidRPr="004B1925" w:rsidRDefault="00F07F33" w:rsidP="004B1925">
      <w:pPr>
        <w:pStyle w:val="HTML"/>
        <w:jc w:val="both"/>
        <w:rPr>
          <w:rFonts w:ascii="Times New Roman" w:hAnsi="Times New Roman"/>
          <w:sz w:val="28"/>
          <w:szCs w:val="28"/>
        </w:rPr>
      </w:pPr>
      <w:r w:rsidRPr="004B1925">
        <w:rPr>
          <w:rFonts w:ascii="Times New Roman" w:hAnsi="Times New Roman"/>
          <w:sz w:val="28"/>
          <w:szCs w:val="28"/>
        </w:rPr>
        <w:tab/>
        <w:t>За 1 полугодие 2022 года предпринимателям города Волгодонска оказана</w:t>
      </w:r>
      <w:r w:rsidR="00723E12" w:rsidRPr="004B1925">
        <w:rPr>
          <w:rFonts w:ascii="Times New Roman" w:hAnsi="Times New Roman"/>
          <w:sz w:val="28"/>
          <w:szCs w:val="28"/>
        </w:rPr>
        <w:t xml:space="preserve"> следующая </w:t>
      </w:r>
      <w:r w:rsidRPr="004B1925">
        <w:rPr>
          <w:rFonts w:ascii="Times New Roman" w:hAnsi="Times New Roman"/>
          <w:sz w:val="28"/>
          <w:szCs w:val="28"/>
        </w:rPr>
        <w:t>финансовая поддержка:</w:t>
      </w:r>
    </w:p>
    <w:p w:rsidR="00F07F33" w:rsidRPr="004B1925" w:rsidRDefault="00F07F33" w:rsidP="004B1925">
      <w:pPr>
        <w:pStyle w:val="HTML"/>
        <w:jc w:val="both"/>
        <w:rPr>
          <w:rFonts w:ascii="Times New Roman" w:hAnsi="Times New Roman"/>
          <w:sz w:val="28"/>
          <w:szCs w:val="28"/>
        </w:rPr>
      </w:pPr>
      <w:r w:rsidRPr="004B1925">
        <w:rPr>
          <w:rFonts w:ascii="Times New Roman" w:hAnsi="Times New Roman"/>
          <w:sz w:val="28"/>
          <w:szCs w:val="28"/>
        </w:rPr>
        <w:tab/>
        <w:t xml:space="preserve">- </w:t>
      </w:r>
      <w:proofErr w:type="spellStart"/>
      <w:r w:rsidRPr="004B1925">
        <w:rPr>
          <w:rFonts w:ascii="Times New Roman" w:hAnsi="Times New Roman"/>
          <w:sz w:val="28"/>
          <w:szCs w:val="28"/>
        </w:rPr>
        <w:t>микрофинансирование</w:t>
      </w:r>
      <w:proofErr w:type="spellEnd"/>
      <w:r w:rsidRPr="004B1925">
        <w:rPr>
          <w:rFonts w:ascii="Times New Roman" w:hAnsi="Times New Roman"/>
          <w:sz w:val="28"/>
          <w:szCs w:val="28"/>
        </w:rPr>
        <w:t xml:space="preserve"> в некоммерческой </w:t>
      </w:r>
      <w:proofErr w:type="spellStart"/>
      <w:r w:rsidRPr="004B1925">
        <w:rPr>
          <w:rFonts w:ascii="Times New Roman" w:hAnsi="Times New Roman"/>
          <w:sz w:val="28"/>
          <w:szCs w:val="28"/>
        </w:rPr>
        <w:t>организации-микрофинансовой</w:t>
      </w:r>
      <w:proofErr w:type="spellEnd"/>
      <w:r w:rsidRPr="004B1925">
        <w:rPr>
          <w:rFonts w:ascii="Times New Roman" w:hAnsi="Times New Roman"/>
          <w:sz w:val="28"/>
          <w:szCs w:val="28"/>
        </w:rPr>
        <w:t xml:space="preserve"> компании «Ростовское региональное агентство поддержки предпринимательства» - займы получили 5 предпринимателей г</w:t>
      </w:r>
      <w:proofErr w:type="gramStart"/>
      <w:r w:rsidRPr="004B1925">
        <w:rPr>
          <w:rFonts w:ascii="Times New Roman" w:hAnsi="Times New Roman"/>
          <w:sz w:val="28"/>
          <w:szCs w:val="28"/>
        </w:rPr>
        <w:t>.В</w:t>
      </w:r>
      <w:proofErr w:type="gramEnd"/>
      <w:r w:rsidRPr="004B1925">
        <w:rPr>
          <w:rFonts w:ascii="Times New Roman" w:hAnsi="Times New Roman"/>
          <w:sz w:val="28"/>
          <w:szCs w:val="28"/>
        </w:rPr>
        <w:t xml:space="preserve">олгодонска на сумму 15,4 млн.руб.; </w:t>
      </w:r>
    </w:p>
    <w:p w:rsidR="00F07F33" w:rsidRPr="004B1925" w:rsidRDefault="00723E12" w:rsidP="004B1925">
      <w:pPr>
        <w:pStyle w:val="HTML"/>
        <w:jc w:val="both"/>
        <w:rPr>
          <w:rFonts w:ascii="Times New Roman" w:hAnsi="Times New Roman"/>
          <w:sz w:val="28"/>
          <w:szCs w:val="28"/>
        </w:rPr>
      </w:pPr>
      <w:r w:rsidRPr="004B1925">
        <w:rPr>
          <w:rFonts w:ascii="Times New Roman" w:hAnsi="Times New Roman"/>
          <w:sz w:val="28"/>
          <w:szCs w:val="28"/>
        </w:rPr>
        <w:tab/>
      </w:r>
      <w:r w:rsidR="00F07F33" w:rsidRPr="004B1925">
        <w:rPr>
          <w:rFonts w:ascii="Times New Roman" w:hAnsi="Times New Roman"/>
          <w:sz w:val="28"/>
          <w:szCs w:val="28"/>
        </w:rPr>
        <w:t>- НКО «Гарантийный фонд РО» предоставил поручительства  5 субъектам малого и среднего предпринимательства и организациям инфраструктуры поддержки субъектов МСП – на сумму 154,3 млн</w:t>
      </w:r>
      <w:proofErr w:type="gramStart"/>
      <w:r w:rsidR="00F07F33" w:rsidRPr="004B1925">
        <w:rPr>
          <w:rFonts w:ascii="Times New Roman" w:hAnsi="Times New Roman"/>
          <w:sz w:val="28"/>
          <w:szCs w:val="28"/>
        </w:rPr>
        <w:t>.р</w:t>
      </w:r>
      <w:proofErr w:type="gramEnd"/>
      <w:r w:rsidR="00F07F33" w:rsidRPr="004B1925">
        <w:rPr>
          <w:rFonts w:ascii="Times New Roman" w:hAnsi="Times New Roman"/>
          <w:sz w:val="28"/>
          <w:szCs w:val="28"/>
        </w:rPr>
        <w:t>уб.</w:t>
      </w:r>
    </w:p>
    <w:p w:rsidR="004A3B7D" w:rsidRPr="004B1925" w:rsidRDefault="00F07F33" w:rsidP="004B1925">
      <w:pPr>
        <w:pStyle w:val="HTML"/>
        <w:jc w:val="both"/>
        <w:rPr>
          <w:sz w:val="28"/>
          <w:szCs w:val="28"/>
        </w:rPr>
      </w:pPr>
      <w:r w:rsidRPr="004B1925">
        <w:rPr>
          <w:rFonts w:ascii="Times New Roman" w:hAnsi="Times New Roman"/>
          <w:sz w:val="28"/>
          <w:szCs w:val="28"/>
        </w:rPr>
        <w:tab/>
        <w:t>- финансово-кредитные организации г</w:t>
      </w:r>
      <w:proofErr w:type="gramStart"/>
      <w:r w:rsidRPr="004B1925">
        <w:rPr>
          <w:rFonts w:ascii="Times New Roman" w:hAnsi="Times New Roman"/>
          <w:sz w:val="28"/>
          <w:szCs w:val="28"/>
        </w:rPr>
        <w:t>.В</w:t>
      </w:r>
      <w:proofErr w:type="gramEnd"/>
      <w:r w:rsidRPr="004B1925">
        <w:rPr>
          <w:rFonts w:ascii="Times New Roman" w:hAnsi="Times New Roman"/>
          <w:sz w:val="28"/>
          <w:szCs w:val="28"/>
        </w:rPr>
        <w:t>олгодонска выдали кредиты субъектам предпринимательской деятельности на сумму 54,6 млн.руб., реструктурировали 8 займов на сумму 24,0 млн. руб.</w:t>
      </w:r>
      <w:r w:rsidR="004A3B7D" w:rsidRPr="004B1925">
        <w:rPr>
          <w:sz w:val="28"/>
          <w:szCs w:val="28"/>
        </w:rPr>
        <w:t xml:space="preserve"> </w:t>
      </w:r>
    </w:p>
    <w:p w:rsidR="00F07F33" w:rsidRPr="004B1925" w:rsidRDefault="004A3B7D" w:rsidP="004B1925">
      <w:pPr>
        <w:pStyle w:val="HTML"/>
        <w:jc w:val="both"/>
        <w:rPr>
          <w:rFonts w:ascii="Times New Roman" w:hAnsi="Times New Roman"/>
          <w:sz w:val="28"/>
          <w:szCs w:val="28"/>
        </w:rPr>
      </w:pPr>
      <w:r w:rsidRPr="004B1925">
        <w:rPr>
          <w:sz w:val="28"/>
          <w:szCs w:val="28"/>
        </w:rPr>
        <w:tab/>
        <w:t xml:space="preserve">- </w:t>
      </w:r>
      <w:r w:rsidRPr="004B1925">
        <w:rPr>
          <w:rFonts w:ascii="Times New Roman" w:hAnsi="Times New Roman"/>
          <w:sz w:val="28"/>
          <w:szCs w:val="28"/>
        </w:rPr>
        <w:t>департаментом труда и социального развития Администрации города Волгодонска заключено 102 социальных контракта на сумму 11,0 млн</w:t>
      </w:r>
      <w:r w:rsidR="00551A28" w:rsidRPr="004B1925">
        <w:rPr>
          <w:rFonts w:ascii="Times New Roman" w:hAnsi="Times New Roman"/>
          <w:sz w:val="28"/>
          <w:szCs w:val="28"/>
        </w:rPr>
        <w:t>.</w:t>
      </w:r>
      <w:r w:rsidRPr="004B1925">
        <w:rPr>
          <w:rFonts w:ascii="Times New Roman" w:hAnsi="Times New Roman"/>
          <w:sz w:val="28"/>
          <w:szCs w:val="28"/>
        </w:rPr>
        <w:t xml:space="preserve"> рублей с субъектами предпринимательской деятельности.</w:t>
      </w:r>
    </w:p>
    <w:tbl>
      <w:tblPr>
        <w:tblW w:w="10200" w:type="dxa"/>
        <w:tblInd w:w="89" w:type="dxa"/>
        <w:tblLook w:val="04A0"/>
      </w:tblPr>
      <w:tblGrid>
        <w:gridCol w:w="4440"/>
        <w:gridCol w:w="114"/>
        <w:gridCol w:w="1306"/>
        <w:gridCol w:w="231"/>
        <w:gridCol w:w="307"/>
        <w:gridCol w:w="1244"/>
        <w:gridCol w:w="480"/>
        <w:gridCol w:w="33"/>
        <w:gridCol w:w="222"/>
        <w:gridCol w:w="1529"/>
        <w:gridCol w:w="294"/>
      </w:tblGrid>
      <w:tr w:rsidR="00F636C0" w:rsidRPr="00F636C0" w:rsidTr="003B6A9F">
        <w:trPr>
          <w:gridAfter w:val="1"/>
          <w:wAfter w:w="294" w:type="dxa"/>
          <w:trHeight w:val="1133"/>
        </w:trPr>
        <w:tc>
          <w:tcPr>
            <w:tcW w:w="9906" w:type="dxa"/>
            <w:gridSpan w:val="10"/>
            <w:tcBorders>
              <w:top w:val="nil"/>
              <w:left w:val="nil"/>
              <w:bottom w:val="nil"/>
              <w:right w:val="nil"/>
            </w:tcBorders>
            <w:shd w:val="clear" w:color="auto" w:fill="auto"/>
            <w:hideMark/>
          </w:tcPr>
          <w:p w:rsidR="00F636C0" w:rsidRDefault="00F636C0" w:rsidP="00F636C0">
            <w:pPr>
              <w:jc w:val="center"/>
              <w:rPr>
                <w:rFonts w:ascii="Arial" w:hAnsi="Arial" w:cs="Arial"/>
                <w:b/>
                <w:bCs/>
                <w:color w:val="000000"/>
                <w:sz w:val="20"/>
                <w:szCs w:val="20"/>
              </w:rPr>
            </w:pPr>
          </w:p>
          <w:p w:rsidR="003B6A9F" w:rsidRDefault="003B6A9F" w:rsidP="00F636C0">
            <w:pPr>
              <w:jc w:val="center"/>
              <w:rPr>
                <w:rFonts w:ascii="Arial" w:hAnsi="Arial" w:cs="Arial"/>
                <w:b/>
                <w:bCs/>
                <w:color w:val="000000"/>
                <w:sz w:val="20"/>
                <w:szCs w:val="20"/>
              </w:rPr>
            </w:pPr>
          </w:p>
          <w:p w:rsidR="003B6A9F" w:rsidRDefault="003B6A9F" w:rsidP="00F636C0">
            <w:pPr>
              <w:jc w:val="center"/>
              <w:rPr>
                <w:rFonts w:ascii="Arial" w:hAnsi="Arial" w:cs="Arial"/>
                <w:b/>
                <w:bCs/>
                <w:color w:val="000000"/>
                <w:sz w:val="20"/>
                <w:szCs w:val="20"/>
              </w:rPr>
            </w:pPr>
          </w:p>
          <w:p w:rsidR="003B6A9F" w:rsidRDefault="003B6A9F" w:rsidP="00F636C0">
            <w:pPr>
              <w:jc w:val="center"/>
              <w:rPr>
                <w:rFonts w:ascii="Arial" w:hAnsi="Arial" w:cs="Arial"/>
                <w:b/>
                <w:bCs/>
                <w:color w:val="000000"/>
                <w:sz w:val="20"/>
                <w:szCs w:val="20"/>
              </w:rPr>
            </w:pPr>
          </w:p>
          <w:p w:rsidR="003B6A9F" w:rsidRDefault="003B6A9F" w:rsidP="00F636C0">
            <w:pPr>
              <w:jc w:val="center"/>
              <w:rPr>
                <w:rFonts w:ascii="Arial" w:hAnsi="Arial" w:cs="Arial"/>
                <w:b/>
                <w:bCs/>
                <w:color w:val="000000"/>
                <w:sz w:val="20"/>
                <w:szCs w:val="20"/>
              </w:rPr>
            </w:pPr>
          </w:p>
          <w:p w:rsidR="003B6A9F" w:rsidRDefault="003B6A9F" w:rsidP="00F636C0">
            <w:pPr>
              <w:jc w:val="center"/>
              <w:rPr>
                <w:rFonts w:ascii="Arial" w:hAnsi="Arial" w:cs="Arial"/>
                <w:b/>
                <w:bCs/>
                <w:color w:val="000000"/>
                <w:sz w:val="20"/>
                <w:szCs w:val="20"/>
              </w:rPr>
            </w:pPr>
          </w:p>
          <w:p w:rsidR="003B6A9F" w:rsidRDefault="003B6A9F" w:rsidP="00F636C0">
            <w:pPr>
              <w:jc w:val="center"/>
              <w:rPr>
                <w:rFonts w:ascii="Arial" w:hAnsi="Arial" w:cs="Arial"/>
                <w:b/>
                <w:bCs/>
                <w:color w:val="000000"/>
                <w:sz w:val="20"/>
                <w:szCs w:val="20"/>
              </w:rPr>
            </w:pPr>
          </w:p>
          <w:p w:rsidR="003B6A9F" w:rsidRDefault="003B6A9F" w:rsidP="00F636C0">
            <w:pPr>
              <w:jc w:val="center"/>
              <w:rPr>
                <w:rFonts w:ascii="Arial" w:hAnsi="Arial" w:cs="Arial"/>
                <w:b/>
                <w:bCs/>
                <w:color w:val="000000"/>
                <w:sz w:val="20"/>
                <w:szCs w:val="20"/>
              </w:rPr>
            </w:pPr>
          </w:p>
          <w:p w:rsidR="003B6A9F" w:rsidRDefault="003B6A9F" w:rsidP="00F636C0">
            <w:pPr>
              <w:jc w:val="center"/>
              <w:rPr>
                <w:rFonts w:ascii="Arial" w:hAnsi="Arial" w:cs="Arial"/>
                <w:b/>
                <w:bCs/>
                <w:color w:val="000000"/>
                <w:sz w:val="20"/>
                <w:szCs w:val="20"/>
              </w:rPr>
            </w:pPr>
          </w:p>
          <w:p w:rsidR="003B6A9F" w:rsidRDefault="003B6A9F" w:rsidP="00F636C0">
            <w:pPr>
              <w:jc w:val="center"/>
              <w:rPr>
                <w:rFonts w:ascii="Arial" w:hAnsi="Arial" w:cs="Arial"/>
                <w:b/>
                <w:bCs/>
                <w:color w:val="000000"/>
                <w:sz w:val="20"/>
                <w:szCs w:val="20"/>
              </w:rPr>
            </w:pPr>
          </w:p>
          <w:p w:rsidR="003B6A9F" w:rsidRDefault="003B6A9F" w:rsidP="00F636C0">
            <w:pPr>
              <w:jc w:val="center"/>
              <w:rPr>
                <w:rFonts w:ascii="Arial" w:hAnsi="Arial" w:cs="Arial"/>
                <w:b/>
                <w:bCs/>
                <w:color w:val="000000"/>
                <w:sz w:val="20"/>
                <w:szCs w:val="20"/>
              </w:rPr>
            </w:pPr>
          </w:p>
          <w:p w:rsidR="003B6A9F" w:rsidRDefault="003B6A9F" w:rsidP="00F636C0">
            <w:pPr>
              <w:jc w:val="center"/>
              <w:rPr>
                <w:rFonts w:ascii="Arial" w:hAnsi="Arial" w:cs="Arial"/>
                <w:b/>
                <w:bCs/>
                <w:color w:val="000000"/>
                <w:sz w:val="20"/>
                <w:szCs w:val="20"/>
              </w:rPr>
            </w:pPr>
          </w:p>
          <w:p w:rsidR="003B6A9F" w:rsidRDefault="003B6A9F" w:rsidP="00F636C0">
            <w:pPr>
              <w:jc w:val="center"/>
              <w:rPr>
                <w:rFonts w:ascii="Arial" w:hAnsi="Arial" w:cs="Arial"/>
                <w:b/>
                <w:bCs/>
                <w:color w:val="000000"/>
                <w:sz w:val="20"/>
                <w:szCs w:val="20"/>
              </w:rPr>
            </w:pPr>
          </w:p>
          <w:p w:rsidR="003B6A9F" w:rsidRDefault="003B6A9F" w:rsidP="00F636C0">
            <w:pPr>
              <w:jc w:val="center"/>
              <w:rPr>
                <w:rFonts w:ascii="Arial" w:hAnsi="Arial" w:cs="Arial"/>
                <w:b/>
                <w:bCs/>
                <w:color w:val="000000"/>
                <w:sz w:val="20"/>
                <w:szCs w:val="20"/>
              </w:rPr>
            </w:pPr>
          </w:p>
          <w:p w:rsidR="00F636C0" w:rsidRPr="00F636C0" w:rsidRDefault="00F636C0" w:rsidP="00F636C0">
            <w:pPr>
              <w:jc w:val="center"/>
              <w:rPr>
                <w:rFonts w:ascii="Arial" w:hAnsi="Arial" w:cs="Arial"/>
                <w:b/>
                <w:bCs/>
                <w:color w:val="000000"/>
                <w:sz w:val="20"/>
                <w:szCs w:val="20"/>
              </w:rPr>
            </w:pPr>
            <w:r w:rsidRPr="00F636C0">
              <w:rPr>
                <w:rFonts w:ascii="Arial" w:hAnsi="Arial" w:cs="Arial"/>
                <w:b/>
                <w:bCs/>
                <w:color w:val="000000"/>
                <w:sz w:val="20"/>
                <w:szCs w:val="20"/>
              </w:rPr>
              <w:lastRenderedPageBreak/>
              <w:t>Сведения об обороте предприятий, об объеме отгруженных товаров собственного производства,</w:t>
            </w:r>
            <w:r w:rsidRPr="00F636C0">
              <w:rPr>
                <w:rFonts w:ascii="Arial" w:hAnsi="Arial" w:cs="Arial"/>
                <w:b/>
                <w:bCs/>
                <w:color w:val="000000"/>
                <w:sz w:val="20"/>
                <w:szCs w:val="20"/>
              </w:rPr>
              <w:br/>
              <w:t>выполненных работ и услуг собственными силами, о продаже товаров</w:t>
            </w:r>
            <w:r w:rsidRPr="00F636C0">
              <w:rPr>
                <w:rFonts w:ascii="Arial" w:hAnsi="Arial" w:cs="Arial"/>
                <w:b/>
                <w:bCs/>
                <w:color w:val="000000"/>
                <w:sz w:val="20"/>
                <w:szCs w:val="20"/>
              </w:rPr>
              <w:br/>
              <w:t xml:space="preserve">несобственного производства малыми предприятиям  (без </w:t>
            </w:r>
            <w:proofErr w:type="spellStart"/>
            <w:r w:rsidRPr="00F636C0">
              <w:rPr>
                <w:rFonts w:ascii="Arial" w:hAnsi="Arial" w:cs="Arial"/>
                <w:b/>
                <w:bCs/>
                <w:color w:val="000000"/>
                <w:sz w:val="20"/>
                <w:szCs w:val="20"/>
              </w:rPr>
              <w:t>микропредприятий</w:t>
            </w:r>
            <w:proofErr w:type="spellEnd"/>
            <w:r w:rsidRPr="00F636C0">
              <w:rPr>
                <w:rFonts w:ascii="Arial" w:hAnsi="Arial" w:cs="Arial"/>
                <w:b/>
                <w:bCs/>
                <w:color w:val="000000"/>
                <w:sz w:val="20"/>
                <w:szCs w:val="20"/>
              </w:rPr>
              <w:t>)</w:t>
            </w:r>
            <w:r w:rsidRPr="00F636C0">
              <w:rPr>
                <w:rFonts w:ascii="Arial" w:hAnsi="Arial" w:cs="Arial"/>
                <w:b/>
                <w:bCs/>
                <w:color w:val="000000"/>
                <w:sz w:val="20"/>
                <w:szCs w:val="20"/>
              </w:rPr>
              <w:br/>
              <w:t>по территории г</w:t>
            </w:r>
            <w:proofErr w:type="gramStart"/>
            <w:r w:rsidRPr="00F636C0">
              <w:rPr>
                <w:rFonts w:ascii="Arial" w:hAnsi="Arial" w:cs="Arial"/>
                <w:b/>
                <w:bCs/>
                <w:color w:val="000000"/>
                <w:sz w:val="20"/>
                <w:szCs w:val="20"/>
              </w:rPr>
              <w:t>.В</w:t>
            </w:r>
            <w:proofErr w:type="gramEnd"/>
            <w:r w:rsidRPr="00F636C0">
              <w:rPr>
                <w:rFonts w:ascii="Arial" w:hAnsi="Arial" w:cs="Arial"/>
                <w:b/>
                <w:bCs/>
                <w:color w:val="000000"/>
                <w:sz w:val="20"/>
                <w:szCs w:val="20"/>
              </w:rPr>
              <w:t>олгодонск за январь-март 2022  года</w:t>
            </w:r>
          </w:p>
        </w:tc>
      </w:tr>
      <w:tr w:rsidR="00F636C0" w:rsidRPr="00F636C0" w:rsidTr="003B6A9F">
        <w:trPr>
          <w:gridAfter w:val="1"/>
          <w:wAfter w:w="294" w:type="dxa"/>
          <w:trHeight w:val="143"/>
        </w:trPr>
        <w:tc>
          <w:tcPr>
            <w:tcW w:w="4440" w:type="dxa"/>
            <w:tcBorders>
              <w:top w:val="nil"/>
              <w:left w:val="nil"/>
              <w:bottom w:val="nil"/>
              <w:right w:val="nil"/>
            </w:tcBorders>
            <w:shd w:val="clear" w:color="auto" w:fill="auto"/>
            <w:hideMark/>
          </w:tcPr>
          <w:p w:rsidR="00F636C0" w:rsidRPr="00F636C0" w:rsidRDefault="00F636C0" w:rsidP="00F636C0">
            <w:pPr>
              <w:jc w:val="center"/>
              <w:rPr>
                <w:rFonts w:ascii="Arial" w:hAnsi="Arial" w:cs="Arial"/>
                <w:b/>
                <w:bCs/>
                <w:color w:val="000000"/>
                <w:sz w:val="20"/>
                <w:szCs w:val="20"/>
              </w:rPr>
            </w:pPr>
          </w:p>
        </w:tc>
        <w:tc>
          <w:tcPr>
            <w:tcW w:w="1420" w:type="dxa"/>
            <w:gridSpan w:val="2"/>
            <w:tcBorders>
              <w:top w:val="nil"/>
              <w:left w:val="nil"/>
              <w:bottom w:val="nil"/>
              <w:right w:val="nil"/>
            </w:tcBorders>
            <w:shd w:val="clear" w:color="auto" w:fill="auto"/>
            <w:hideMark/>
          </w:tcPr>
          <w:p w:rsidR="00F636C0" w:rsidRPr="00F636C0" w:rsidRDefault="00F636C0" w:rsidP="00F636C0">
            <w:pPr>
              <w:jc w:val="center"/>
              <w:rPr>
                <w:rFonts w:ascii="Arial" w:hAnsi="Arial" w:cs="Arial"/>
                <w:b/>
                <w:bCs/>
                <w:color w:val="000000"/>
                <w:sz w:val="20"/>
                <w:szCs w:val="20"/>
              </w:rPr>
            </w:pPr>
          </w:p>
        </w:tc>
        <w:tc>
          <w:tcPr>
            <w:tcW w:w="1782" w:type="dxa"/>
            <w:gridSpan w:val="3"/>
            <w:tcBorders>
              <w:top w:val="nil"/>
              <w:left w:val="nil"/>
              <w:bottom w:val="nil"/>
              <w:right w:val="nil"/>
            </w:tcBorders>
            <w:shd w:val="clear" w:color="auto" w:fill="auto"/>
            <w:hideMark/>
          </w:tcPr>
          <w:p w:rsidR="00F636C0" w:rsidRPr="00F636C0" w:rsidRDefault="00F636C0" w:rsidP="00F636C0">
            <w:pPr>
              <w:jc w:val="center"/>
              <w:rPr>
                <w:rFonts w:ascii="Arial" w:hAnsi="Arial" w:cs="Arial"/>
                <w:b/>
                <w:bCs/>
                <w:color w:val="000000"/>
                <w:sz w:val="20"/>
                <w:szCs w:val="20"/>
              </w:rPr>
            </w:pPr>
          </w:p>
        </w:tc>
        <w:tc>
          <w:tcPr>
            <w:tcW w:w="2264" w:type="dxa"/>
            <w:gridSpan w:val="4"/>
            <w:tcBorders>
              <w:top w:val="nil"/>
              <w:left w:val="nil"/>
              <w:bottom w:val="nil"/>
              <w:right w:val="nil"/>
            </w:tcBorders>
            <w:shd w:val="clear" w:color="auto" w:fill="auto"/>
            <w:hideMark/>
          </w:tcPr>
          <w:p w:rsidR="00F636C0" w:rsidRPr="00F636C0" w:rsidRDefault="00F636C0" w:rsidP="00F636C0">
            <w:pPr>
              <w:jc w:val="center"/>
              <w:rPr>
                <w:rFonts w:ascii="Arial" w:hAnsi="Arial" w:cs="Arial"/>
                <w:b/>
                <w:bCs/>
                <w:color w:val="000000"/>
                <w:sz w:val="20"/>
                <w:szCs w:val="20"/>
              </w:rPr>
            </w:pPr>
          </w:p>
        </w:tc>
      </w:tr>
      <w:tr w:rsidR="00F636C0" w:rsidRPr="00F636C0" w:rsidTr="003B6A9F">
        <w:trPr>
          <w:gridAfter w:val="1"/>
          <w:wAfter w:w="294" w:type="dxa"/>
          <w:trHeight w:val="282"/>
        </w:trPr>
        <w:tc>
          <w:tcPr>
            <w:tcW w:w="9906" w:type="dxa"/>
            <w:gridSpan w:val="10"/>
            <w:tcBorders>
              <w:top w:val="nil"/>
              <w:left w:val="nil"/>
              <w:bottom w:val="nil"/>
              <w:right w:val="nil"/>
            </w:tcBorders>
            <w:shd w:val="clear" w:color="auto" w:fill="auto"/>
            <w:hideMark/>
          </w:tcPr>
          <w:p w:rsidR="00F636C0" w:rsidRPr="00F636C0" w:rsidRDefault="00F636C0" w:rsidP="00F636C0">
            <w:pPr>
              <w:jc w:val="center"/>
              <w:rPr>
                <w:rFonts w:ascii="Arial" w:hAnsi="Arial" w:cs="Arial"/>
                <w:color w:val="000000"/>
                <w:sz w:val="20"/>
                <w:szCs w:val="20"/>
              </w:rPr>
            </w:pPr>
            <w:r w:rsidRPr="00F636C0">
              <w:rPr>
                <w:rFonts w:ascii="Arial" w:hAnsi="Arial" w:cs="Arial"/>
                <w:color w:val="000000"/>
                <w:sz w:val="20"/>
                <w:szCs w:val="20"/>
              </w:rPr>
              <w:t>(в разрезе видов экономической деятельности)</w:t>
            </w:r>
          </w:p>
        </w:tc>
      </w:tr>
      <w:tr w:rsidR="00F636C0" w:rsidRPr="00F636C0" w:rsidTr="003B6A9F">
        <w:trPr>
          <w:gridAfter w:val="1"/>
          <w:wAfter w:w="294" w:type="dxa"/>
          <w:trHeight w:val="143"/>
        </w:trPr>
        <w:tc>
          <w:tcPr>
            <w:tcW w:w="4440" w:type="dxa"/>
            <w:tcBorders>
              <w:top w:val="nil"/>
              <w:left w:val="nil"/>
              <w:bottom w:val="nil"/>
              <w:right w:val="nil"/>
            </w:tcBorders>
            <w:shd w:val="clear" w:color="auto" w:fill="auto"/>
            <w:hideMark/>
          </w:tcPr>
          <w:p w:rsidR="00F636C0" w:rsidRPr="00F636C0" w:rsidRDefault="00F636C0" w:rsidP="00F636C0">
            <w:pPr>
              <w:jc w:val="center"/>
              <w:rPr>
                <w:rFonts w:ascii="Arial" w:hAnsi="Arial" w:cs="Arial"/>
                <w:b/>
                <w:bCs/>
                <w:color w:val="000000"/>
                <w:sz w:val="20"/>
                <w:szCs w:val="20"/>
              </w:rPr>
            </w:pPr>
          </w:p>
        </w:tc>
        <w:tc>
          <w:tcPr>
            <w:tcW w:w="1420" w:type="dxa"/>
            <w:gridSpan w:val="2"/>
            <w:tcBorders>
              <w:top w:val="nil"/>
              <w:left w:val="nil"/>
              <w:bottom w:val="nil"/>
              <w:right w:val="nil"/>
            </w:tcBorders>
            <w:shd w:val="clear" w:color="auto" w:fill="auto"/>
            <w:hideMark/>
          </w:tcPr>
          <w:p w:rsidR="00F636C0" w:rsidRPr="00F636C0" w:rsidRDefault="00F636C0" w:rsidP="00F636C0">
            <w:pPr>
              <w:jc w:val="center"/>
              <w:rPr>
                <w:rFonts w:ascii="Arial" w:hAnsi="Arial" w:cs="Arial"/>
                <w:b/>
                <w:bCs/>
                <w:color w:val="000000"/>
                <w:sz w:val="20"/>
                <w:szCs w:val="20"/>
              </w:rPr>
            </w:pPr>
          </w:p>
        </w:tc>
        <w:tc>
          <w:tcPr>
            <w:tcW w:w="1782" w:type="dxa"/>
            <w:gridSpan w:val="3"/>
            <w:tcBorders>
              <w:top w:val="nil"/>
              <w:left w:val="nil"/>
              <w:bottom w:val="nil"/>
              <w:right w:val="nil"/>
            </w:tcBorders>
            <w:shd w:val="clear" w:color="auto" w:fill="auto"/>
            <w:hideMark/>
          </w:tcPr>
          <w:p w:rsidR="00F636C0" w:rsidRPr="00F636C0" w:rsidRDefault="00F636C0" w:rsidP="00F636C0">
            <w:pPr>
              <w:jc w:val="center"/>
              <w:rPr>
                <w:rFonts w:ascii="Arial" w:hAnsi="Arial" w:cs="Arial"/>
                <w:b/>
                <w:bCs/>
                <w:color w:val="000000"/>
                <w:sz w:val="20"/>
                <w:szCs w:val="20"/>
              </w:rPr>
            </w:pPr>
          </w:p>
        </w:tc>
        <w:tc>
          <w:tcPr>
            <w:tcW w:w="2264" w:type="dxa"/>
            <w:gridSpan w:val="4"/>
            <w:tcBorders>
              <w:top w:val="nil"/>
              <w:left w:val="nil"/>
              <w:bottom w:val="nil"/>
              <w:right w:val="nil"/>
            </w:tcBorders>
            <w:shd w:val="clear" w:color="auto" w:fill="auto"/>
            <w:hideMark/>
          </w:tcPr>
          <w:p w:rsidR="00F636C0" w:rsidRPr="00F636C0" w:rsidRDefault="00F636C0" w:rsidP="00F636C0">
            <w:pPr>
              <w:jc w:val="center"/>
              <w:rPr>
                <w:rFonts w:ascii="Arial" w:hAnsi="Arial" w:cs="Arial"/>
                <w:b/>
                <w:bCs/>
                <w:color w:val="000000"/>
                <w:sz w:val="20"/>
                <w:szCs w:val="20"/>
              </w:rPr>
            </w:pPr>
          </w:p>
        </w:tc>
      </w:tr>
      <w:tr w:rsidR="00F636C0" w:rsidRPr="00F636C0" w:rsidTr="003B6A9F">
        <w:trPr>
          <w:gridAfter w:val="1"/>
          <w:wAfter w:w="294" w:type="dxa"/>
          <w:trHeight w:val="1890"/>
        </w:trPr>
        <w:tc>
          <w:tcPr>
            <w:tcW w:w="4440" w:type="dxa"/>
            <w:tcBorders>
              <w:top w:val="single" w:sz="8" w:space="0" w:color="000000"/>
              <w:left w:val="single" w:sz="8" w:space="0" w:color="000000"/>
              <w:bottom w:val="single" w:sz="8" w:space="0" w:color="000000"/>
              <w:right w:val="single" w:sz="8" w:space="0" w:color="000000"/>
            </w:tcBorders>
            <w:shd w:val="clear" w:color="auto" w:fill="auto"/>
            <w:hideMark/>
          </w:tcPr>
          <w:p w:rsidR="00F636C0" w:rsidRPr="00F636C0" w:rsidRDefault="00F636C0" w:rsidP="00F636C0">
            <w:pPr>
              <w:jc w:val="center"/>
              <w:rPr>
                <w:rFonts w:ascii="Arial" w:hAnsi="Arial" w:cs="Arial"/>
                <w:color w:val="000000"/>
                <w:sz w:val="20"/>
                <w:szCs w:val="20"/>
              </w:rPr>
            </w:pPr>
            <w:r w:rsidRPr="00F636C0">
              <w:rPr>
                <w:rFonts w:ascii="Arial" w:hAnsi="Arial" w:cs="Arial"/>
                <w:color w:val="000000"/>
                <w:sz w:val="20"/>
                <w:szCs w:val="20"/>
              </w:rPr>
              <w:t>Наименование</w:t>
            </w:r>
          </w:p>
        </w:tc>
        <w:tc>
          <w:tcPr>
            <w:tcW w:w="1420" w:type="dxa"/>
            <w:gridSpan w:val="2"/>
            <w:tcBorders>
              <w:top w:val="single" w:sz="8" w:space="0" w:color="000000"/>
              <w:left w:val="nil"/>
              <w:bottom w:val="single" w:sz="8" w:space="0" w:color="000000"/>
              <w:right w:val="single" w:sz="8" w:space="0" w:color="000000"/>
            </w:tcBorders>
            <w:shd w:val="clear" w:color="auto" w:fill="auto"/>
            <w:hideMark/>
          </w:tcPr>
          <w:p w:rsidR="00F636C0" w:rsidRPr="00F636C0" w:rsidRDefault="00F636C0" w:rsidP="00F636C0">
            <w:pPr>
              <w:jc w:val="center"/>
              <w:rPr>
                <w:rFonts w:ascii="Arial" w:hAnsi="Arial" w:cs="Arial"/>
                <w:color w:val="000000"/>
                <w:sz w:val="20"/>
                <w:szCs w:val="20"/>
              </w:rPr>
            </w:pPr>
            <w:r w:rsidRPr="00F636C0">
              <w:rPr>
                <w:rFonts w:ascii="Arial" w:hAnsi="Arial" w:cs="Arial"/>
                <w:color w:val="000000"/>
                <w:sz w:val="20"/>
                <w:szCs w:val="20"/>
              </w:rPr>
              <w:t>Оборот малых предприятий за период с начала отчетного года, тыс</w:t>
            </w:r>
            <w:proofErr w:type="gramStart"/>
            <w:r w:rsidRPr="00F636C0">
              <w:rPr>
                <w:rFonts w:ascii="Arial" w:hAnsi="Arial" w:cs="Arial"/>
                <w:color w:val="000000"/>
                <w:sz w:val="20"/>
                <w:szCs w:val="20"/>
              </w:rPr>
              <w:t>.р</w:t>
            </w:r>
            <w:proofErr w:type="gramEnd"/>
            <w:r w:rsidRPr="00F636C0">
              <w:rPr>
                <w:rFonts w:ascii="Arial" w:hAnsi="Arial" w:cs="Arial"/>
                <w:color w:val="000000"/>
                <w:sz w:val="20"/>
                <w:szCs w:val="20"/>
              </w:rPr>
              <w:t>ублей</w:t>
            </w:r>
          </w:p>
        </w:tc>
        <w:tc>
          <w:tcPr>
            <w:tcW w:w="1782" w:type="dxa"/>
            <w:gridSpan w:val="3"/>
            <w:tcBorders>
              <w:top w:val="single" w:sz="8" w:space="0" w:color="000000"/>
              <w:left w:val="nil"/>
              <w:bottom w:val="single" w:sz="8" w:space="0" w:color="000000"/>
              <w:right w:val="single" w:sz="8" w:space="0" w:color="000000"/>
            </w:tcBorders>
            <w:shd w:val="clear" w:color="auto" w:fill="auto"/>
            <w:hideMark/>
          </w:tcPr>
          <w:p w:rsidR="00F636C0" w:rsidRPr="00F636C0" w:rsidRDefault="00F636C0" w:rsidP="00F636C0">
            <w:pPr>
              <w:jc w:val="center"/>
              <w:rPr>
                <w:rFonts w:ascii="Arial" w:hAnsi="Arial" w:cs="Arial"/>
                <w:color w:val="000000"/>
                <w:sz w:val="20"/>
                <w:szCs w:val="20"/>
              </w:rPr>
            </w:pPr>
            <w:r w:rsidRPr="00F636C0">
              <w:rPr>
                <w:rFonts w:ascii="Arial" w:hAnsi="Arial" w:cs="Arial"/>
                <w:color w:val="000000"/>
                <w:sz w:val="20"/>
                <w:szCs w:val="20"/>
              </w:rPr>
              <w:t>Отгружено товаров за период с начала отчетного года, тыс</w:t>
            </w:r>
            <w:proofErr w:type="gramStart"/>
            <w:r w:rsidRPr="00F636C0">
              <w:rPr>
                <w:rFonts w:ascii="Arial" w:hAnsi="Arial" w:cs="Arial"/>
                <w:color w:val="000000"/>
                <w:sz w:val="20"/>
                <w:szCs w:val="20"/>
              </w:rPr>
              <w:t>.р</w:t>
            </w:r>
            <w:proofErr w:type="gramEnd"/>
            <w:r w:rsidRPr="00F636C0">
              <w:rPr>
                <w:rFonts w:ascii="Arial" w:hAnsi="Arial" w:cs="Arial"/>
                <w:color w:val="000000"/>
                <w:sz w:val="20"/>
                <w:szCs w:val="20"/>
              </w:rPr>
              <w:t>ублей</w:t>
            </w:r>
          </w:p>
        </w:tc>
        <w:tc>
          <w:tcPr>
            <w:tcW w:w="2264" w:type="dxa"/>
            <w:gridSpan w:val="4"/>
            <w:tcBorders>
              <w:top w:val="single" w:sz="8" w:space="0" w:color="000000"/>
              <w:left w:val="nil"/>
              <w:bottom w:val="single" w:sz="8" w:space="0" w:color="000000"/>
              <w:right w:val="single" w:sz="8" w:space="0" w:color="000000"/>
            </w:tcBorders>
            <w:shd w:val="clear" w:color="auto" w:fill="auto"/>
            <w:hideMark/>
          </w:tcPr>
          <w:p w:rsidR="00F636C0" w:rsidRPr="00F636C0" w:rsidRDefault="00F636C0" w:rsidP="00F636C0">
            <w:pPr>
              <w:jc w:val="center"/>
              <w:rPr>
                <w:rFonts w:ascii="Arial" w:hAnsi="Arial" w:cs="Arial"/>
                <w:color w:val="000000"/>
                <w:sz w:val="20"/>
                <w:szCs w:val="20"/>
              </w:rPr>
            </w:pPr>
            <w:r w:rsidRPr="00F636C0">
              <w:rPr>
                <w:rFonts w:ascii="Arial" w:hAnsi="Arial" w:cs="Arial"/>
                <w:color w:val="000000"/>
                <w:sz w:val="20"/>
                <w:szCs w:val="20"/>
              </w:rPr>
              <w:t>Продано товаров несобственного производства за период с начала отчетного года, тыс</w:t>
            </w:r>
            <w:proofErr w:type="gramStart"/>
            <w:r w:rsidRPr="00F636C0">
              <w:rPr>
                <w:rFonts w:ascii="Arial" w:hAnsi="Arial" w:cs="Arial"/>
                <w:color w:val="000000"/>
                <w:sz w:val="20"/>
                <w:szCs w:val="20"/>
              </w:rPr>
              <w:t>.р</w:t>
            </w:r>
            <w:proofErr w:type="gramEnd"/>
            <w:r w:rsidRPr="00F636C0">
              <w:rPr>
                <w:rFonts w:ascii="Arial" w:hAnsi="Arial" w:cs="Arial"/>
                <w:color w:val="000000"/>
                <w:sz w:val="20"/>
                <w:szCs w:val="20"/>
              </w:rPr>
              <w:t>ублей</w:t>
            </w:r>
          </w:p>
        </w:tc>
      </w:tr>
      <w:tr w:rsidR="00F636C0" w:rsidRPr="00F636C0" w:rsidTr="003B6A9F">
        <w:trPr>
          <w:gridAfter w:val="1"/>
          <w:wAfter w:w="294" w:type="dxa"/>
          <w:trHeight w:val="255"/>
        </w:trPr>
        <w:tc>
          <w:tcPr>
            <w:tcW w:w="4440" w:type="dxa"/>
            <w:tcBorders>
              <w:top w:val="nil"/>
              <w:left w:val="single" w:sz="8" w:space="0" w:color="000000"/>
              <w:bottom w:val="single" w:sz="8" w:space="0" w:color="000000"/>
              <w:right w:val="single" w:sz="8" w:space="0" w:color="000000"/>
            </w:tcBorders>
            <w:shd w:val="clear" w:color="auto" w:fill="auto"/>
            <w:hideMark/>
          </w:tcPr>
          <w:p w:rsidR="00F636C0" w:rsidRPr="00F636C0" w:rsidRDefault="00F636C0" w:rsidP="00F636C0">
            <w:pPr>
              <w:jc w:val="center"/>
              <w:rPr>
                <w:rFonts w:ascii="Arial" w:hAnsi="Arial" w:cs="Arial"/>
                <w:color w:val="000000"/>
                <w:sz w:val="20"/>
                <w:szCs w:val="20"/>
              </w:rPr>
            </w:pPr>
            <w:r w:rsidRPr="00F636C0">
              <w:rPr>
                <w:rFonts w:ascii="Arial" w:hAnsi="Arial" w:cs="Arial"/>
                <w:color w:val="000000"/>
                <w:sz w:val="20"/>
                <w:szCs w:val="20"/>
              </w:rPr>
              <w:t>1</w:t>
            </w:r>
          </w:p>
        </w:tc>
        <w:tc>
          <w:tcPr>
            <w:tcW w:w="1420" w:type="dxa"/>
            <w:gridSpan w:val="2"/>
            <w:tcBorders>
              <w:top w:val="nil"/>
              <w:left w:val="nil"/>
              <w:bottom w:val="single" w:sz="8" w:space="0" w:color="000000"/>
              <w:right w:val="single" w:sz="8" w:space="0" w:color="000000"/>
            </w:tcBorders>
            <w:shd w:val="clear" w:color="auto" w:fill="auto"/>
            <w:hideMark/>
          </w:tcPr>
          <w:p w:rsidR="00F636C0" w:rsidRPr="00F636C0" w:rsidRDefault="00F636C0" w:rsidP="00F636C0">
            <w:pPr>
              <w:jc w:val="center"/>
              <w:rPr>
                <w:rFonts w:ascii="Arial" w:hAnsi="Arial" w:cs="Arial"/>
                <w:color w:val="000000"/>
                <w:sz w:val="20"/>
                <w:szCs w:val="20"/>
              </w:rPr>
            </w:pPr>
            <w:r w:rsidRPr="00F636C0">
              <w:rPr>
                <w:rFonts w:ascii="Arial" w:hAnsi="Arial" w:cs="Arial"/>
                <w:color w:val="000000"/>
                <w:sz w:val="20"/>
                <w:szCs w:val="20"/>
              </w:rPr>
              <w:t>2</w:t>
            </w:r>
          </w:p>
        </w:tc>
        <w:tc>
          <w:tcPr>
            <w:tcW w:w="1782" w:type="dxa"/>
            <w:gridSpan w:val="3"/>
            <w:tcBorders>
              <w:top w:val="nil"/>
              <w:left w:val="nil"/>
              <w:bottom w:val="single" w:sz="8" w:space="0" w:color="000000"/>
              <w:right w:val="single" w:sz="8" w:space="0" w:color="000000"/>
            </w:tcBorders>
            <w:shd w:val="clear" w:color="auto" w:fill="auto"/>
            <w:hideMark/>
          </w:tcPr>
          <w:p w:rsidR="00F636C0" w:rsidRPr="00F636C0" w:rsidRDefault="00F636C0" w:rsidP="00F636C0">
            <w:pPr>
              <w:jc w:val="center"/>
              <w:rPr>
                <w:rFonts w:ascii="Arial" w:hAnsi="Arial" w:cs="Arial"/>
                <w:color w:val="000000"/>
                <w:sz w:val="20"/>
                <w:szCs w:val="20"/>
              </w:rPr>
            </w:pPr>
            <w:r w:rsidRPr="00F636C0">
              <w:rPr>
                <w:rFonts w:ascii="Arial" w:hAnsi="Arial" w:cs="Arial"/>
                <w:color w:val="000000"/>
                <w:sz w:val="20"/>
                <w:szCs w:val="20"/>
              </w:rPr>
              <w:t>3</w:t>
            </w:r>
          </w:p>
        </w:tc>
        <w:tc>
          <w:tcPr>
            <w:tcW w:w="2264" w:type="dxa"/>
            <w:gridSpan w:val="4"/>
            <w:tcBorders>
              <w:top w:val="nil"/>
              <w:left w:val="nil"/>
              <w:bottom w:val="single" w:sz="8" w:space="0" w:color="000000"/>
              <w:right w:val="single" w:sz="8" w:space="0" w:color="000000"/>
            </w:tcBorders>
            <w:shd w:val="clear" w:color="auto" w:fill="auto"/>
            <w:hideMark/>
          </w:tcPr>
          <w:p w:rsidR="00F636C0" w:rsidRPr="00F636C0" w:rsidRDefault="00F636C0" w:rsidP="00F636C0">
            <w:pPr>
              <w:jc w:val="center"/>
              <w:rPr>
                <w:rFonts w:ascii="Arial" w:hAnsi="Arial" w:cs="Arial"/>
                <w:color w:val="000000"/>
                <w:sz w:val="20"/>
                <w:szCs w:val="20"/>
              </w:rPr>
            </w:pPr>
            <w:r w:rsidRPr="00F636C0">
              <w:rPr>
                <w:rFonts w:ascii="Arial" w:hAnsi="Arial" w:cs="Arial"/>
                <w:color w:val="000000"/>
                <w:sz w:val="20"/>
                <w:szCs w:val="20"/>
              </w:rPr>
              <w:t>4</w:t>
            </w:r>
          </w:p>
        </w:tc>
      </w:tr>
      <w:tr w:rsidR="00F636C0" w:rsidRPr="00F636C0" w:rsidTr="003B6A9F">
        <w:trPr>
          <w:gridAfter w:val="1"/>
          <w:wAfter w:w="294" w:type="dxa"/>
          <w:trHeight w:val="255"/>
        </w:trPr>
        <w:tc>
          <w:tcPr>
            <w:tcW w:w="4440" w:type="dxa"/>
            <w:tcBorders>
              <w:top w:val="single" w:sz="8" w:space="0" w:color="C0C0C0"/>
              <w:left w:val="single" w:sz="8" w:space="0" w:color="C0C0C0"/>
              <w:bottom w:val="single" w:sz="8" w:space="0" w:color="C0C0C0"/>
              <w:right w:val="single" w:sz="8" w:space="0" w:color="C0C0C0"/>
            </w:tcBorders>
            <w:shd w:val="clear" w:color="auto" w:fill="auto"/>
            <w:hideMark/>
          </w:tcPr>
          <w:p w:rsidR="00F636C0" w:rsidRPr="00F636C0" w:rsidRDefault="00F636C0" w:rsidP="00F636C0">
            <w:pPr>
              <w:rPr>
                <w:rFonts w:ascii="Arial" w:hAnsi="Arial" w:cs="Arial"/>
                <w:b/>
                <w:bCs/>
                <w:color w:val="000000"/>
                <w:sz w:val="20"/>
                <w:szCs w:val="20"/>
              </w:rPr>
            </w:pPr>
            <w:r w:rsidRPr="00F636C0">
              <w:rPr>
                <w:rFonts w:ascii="Arial" w:hAnsi="Arial" w:cs="Arial"/>
                <w:b/>
                <w:bCs/>
                <w:color w:val="000000"/>
                <w:sz w:val="20"/>
                <w:szCs w:val="20"/>
              </w:rPr>
              <w:t>ВСЕГО</w:t>
            </w:r>
          </w:p>
        </w:tc>
        <w:tc>
          <w:tcPr>
            <w:tcW w:w="1420" w:type="dxa"/>
            <w:gridSpan w:val="2"/>
            <w:tcBorders>
              <w:top w:val="single" w:sz="8" w:space="0" w:color="C0C0C0"/>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b/>
                <w:bCs/>
                <w:color w:val="000000"/>
                <w:sz w:val="20"/>
                <w:szCs w:val="20"/>
              </w:rPr>
            </w:pPr>
            <w:r w:rsidRPr="00F636C0">
              <w:rPr>
                <w:rFonts w:ascii="Arial" w:hAnsi="Arial" w:cs="Arial"/>
                <w:b/>
                <w:bCs/>
                <w:color w:val="000000"/>
                <w:sz w:val="20"/>
                <w:szCs w:val="20"/>
              </w:rPr>
              <w:t>3001325</w:t>
            </w:r>
          </w:p>
        </w:tc>
        <w:tc>
          <w:tcPr>
            <w:tcW w:w="1782" w:type="dxa"/>
            <w:gridSpan w:val="3"/>
            <w:tcBorders>
              <w:top w:val="single" w:sz="8" w:space="0" w:color="C0C0C0"/>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b/>
                <w:bCs/>
                <w:color w:val="000000"/>
                <w:sz w:val="20"/>
                <w:szCs w:val="20"/>
              </w:rPr>
            </w:pPr>
            <w:r w:rsidRPr="00F636C0">
              <w:rPr>
                <w:rFonts w:ascii="Arial" w:hAnsi="Arial" w:cs="Arial"/>
                <w:b/>
                <w:bCs/>
                <w:color w:val="000000"/>
                <w:sz w:val="20"/>
                <w:szCs w:val="20"/>
              </w:rPr>
              <w:t>1922592,8</w:t>
            </w:r>
          </w:p>
        </w:tc>
        <w:tc>
          <w:tcPr>
            <w:tcW w:w="2264" w:type="dxa"/>
            <w:gridSpan w:val="4"/>
            <w:tcBorders>
              <w:top w:val="single" w:sz="8" w:space="0" w:color="C0C0C0"/>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b/>
                <w:bCs/>
                <w:color w:val="000000"/>
                <w:sz w:val="20"/>
                <w:szCs w:val="20"/>
              </w:rPr>
            </w:pPr>
            <w:r w:rsidRPr="00F636C0">
              <w:rPr>
                <w:rFonts w:ascii="Arial" w:hAnsi="Arial" w:cs="Arial"/>
                <w:b/>
                <w:bCs/>
                <w:color w:val="000000"/>
                <w:sz w:val="20"/>
                <w:szCs w:val="20"/>
              </w:rPr>
              <w:t>1078732,2</w:t>
            </w:r>
          </w:p>
        </w:tc>
      </w:tr>
      <w:tr w:rsidR="00F636C0" w:rsidRPr="00F636C0" w:rsidTr="003B6A9F">
        <w:trPr>
          <w:gridAfter w:val="1"/>
          <w:wAfter w:w="294" w:type="dxa"/>
          <w:trHeight w:val="255"/>
        </w:trPr>
        <w:tc>
          <w:tcPr>
            <w:tcW w:w="4440" w:type="dxa"/>
            <w:tcBorders>
              <w:top w:val="nil"/>
              <w:left w:val="single" w:sz="8" w:space="0" w:color="C0C0C0"/>
              <w:bottom w:val="single" w:sz="8" w:space="0" w:color="C0C0C0"/>
              <w:right w:val="single" w:sz="8" w:space="0" w:color="C0C0C0"/>
            </w:tcBorders>
            <w:shd w:val="clear" w:color="auto" w:fill="auto"/>
            <w:hideMark/>
          </w:tcPr>
          <w:p w:rsidR="00F636C0" w:rsidRPr="00F636C0" w:rsidRDefault="00F636C0" w:rsidP="00F636C0">
            <w:pPr>
              <w:rPr>
                <w:rFonts w:ascii="Arial" w:hAnsi="Arial" w:cs="Arial"/>
                <w:color w:val="000000"/>
                <w:sz w:val="20"/>
                <w:szCs w:val="20"/>
              </w:rPr>
            </w:pPr>
            <w:r w:rsidRPr="00F636C0">
              <w:rPr>
                <w:rFonts w:ascii="Arial" w:hAnsi="Arial" w:cs="Arial"/>
                <w:color w:val="000000"/>
                <w:sz w:val="20"/>
                <w:szCs w:val="20"/>
              </w:rPr>
              <w:t xml:space="preserve">  из них</w:t>
            </w:r>
          </w:p>
        </w:tc>
        <w:tc>
          <w:tcPr>
            <w:tcW w:w="1420" w:type="dxa"/>
            <w:gridSpan w:val="2"/>
            <w:tcBorders>
              <w:top w:val="nil"/>
              <w:left w:val="nil"/>
              <w:bottom w:val="single" w:sz="8" w:space="0" w:color="C0C0C0"/>
              <w:right w:val="single" w:sz="8" w:space="0" w:color="C0C0C0"/>
            </w:tcBorders>
            <w:shd w:val="clear" w:color="auto" w:fill="auto"/>
            <w:hideMark/>
          </w:tcPr>
          <w:p w:rsidR="00F636C0" w:rsidRPr="00F636C0" w:rsidRDefault="00F636C0" w:rsidP="00F636C0">
            <w:pPr>
              <w:rPr>
                <w:rFonts w:ascii="Arial" w:hAnsi="Arial" w:cs="Arial"/>
                <w:color w:val="000000"/>
                <w:sz w:val="20"/>
                <w:szCs w:val="20"/>
              </w:rPr>
            </w:pPr>
            <w:r w:rsidRPr="00F636C0">
              <w:rPr>
                <w:rFonts w:ascii="Arial" w:hAnsi="Arial" w:cs="Arial"/>
                <w:color w:val="000000"/>
                <w:sz w:val="20"/>
                <w:szCs w:val="20"/>
              </w:rPr>
              <w:t> </w:t>
            </w:r>
          </w:p>
        </w:tc>
        <w:tc>
          <w:tcPr>
            <w:tcW w:w="1782" w:type="dxa"/>
            <w:gridSpan w:val="3"/>
            <w:tcBorders>
              <w:top w:val="nil"/>
              <w:left w:val="nil"/>
              <w:bottom w:val="single" w:sz="8" w:space="0" w:color="C0C0C0"/>
              <w:right w:val="single" w:sz="8" w:space="0" w:color="C0C0C0"/>
            </w:tcBorders>
            <w:shd w:val="clear" w:color="auto" w:fill="auto"/>
            <w:hideMark/>
          </w:tcPr>
          <w:p w:rsidR="00F636C0" w:rsidRPr="00F636C0" w:rsidRDefault="00F636C0" w:rsidP="00F636C0">
            <w:pPr>
              <w:rPr>
                <w:rFonts w:ascii="Arial" w:hAnsi="Arial" w:cs="Arial"/>
                <w:color w:val="000000"/>
                <w:sz w:val="20"/>
                <w:szCs w:val="20"/>
              </w:rPr>
            </w:pPr>
            <w:r w:rsidRPr="00F636C0">
              <w:rPr>
                <w:rFonts w:ascii="Arial" w:hAnsi="Arial" w:cs="Arial"/>
                <w:color w:val="000000"/>
                <w:sz w:val="20"/>
                <w:szCs w:val="20"/>
              </w:rPr>
              <w:t> </w:t>
            </w:r>
          </w:p>
        </w:tc>
        <w:tc>
          <w:tcPr>
            <w:tcW w:w="2264" w:type="dxa"/>
            <w:gridSpan w:val="4"/>
            <w:tcBorders>
              <w:top w:val="nil"/>
              <w:left w:val="nil"/>
              <w:bottom w:val="single" w:sz="8" w:space="0" w:color="C0C0C0"/>
              <w:right w:val="single" w:sz="8" w:space="0" w:color="C0C0C0"/>
            </w:tcBorders>
            <w:shd w:val="clear" w:color="auto" w:fill="auto"/>
            <w:hideMark/>
          </w:tcPr>
          <w:p w:rsidR="00F636C0" w:rsidRPr="00F636C0" w:rsidRDefault="00F636C0" w:rsidP="00F636C0">
            <w:pPr>
              <w:rPr>
                <w:rFonts w:ascii="Arial" w:hAnsi="Arial" w:cs="Arial"/>
                <w:color w:val="000000"/>
                <w:sz w:val="20"/>
                <w:szCs w:val="20"/>
              </w:rPr>
            </w:pPr>
            <w:r w:rsidRPr="00F636C0">
              <w:rPr>
                <w:rFonts w:ascii="Arial" w:hAnsi="Arial" w:cs="Arial"/>
                <w:color w:val="000000"/>
                <w:sz w:val="20"/>
                <w:szCs w:val="20"/>
              </w:rPr>
              <w:t> </w:t>
            </w:r>
          </w:p>
        </w:tc>
      </w:tr>
      <w:tr w:rsidR="00F636C0" w:rsidRPr="00F636C0" w:rsidTr="003B6A9F">
        <w:trPr>
          <w:gridAfter w:val="1"/>
          <w:wAfter w:w="294" w:type="dxa"/>
          <w:trHeight w:val="510"/>
        </w:trPr>
        <w:tc>
          <w:tcPr>
            <w:tcW w:w="4440" w:type="dxa"/>
            <w:tcBorders>
              <w:top w:val="nil"/>
              <w:left w:val="single" w:sz="8" w:space="0" w:color="C0C0C0"/>
              <w:bottom w:val="single" w:sz="8" w:space="0" w:color="C0C0C0"/>
              <w:right w:val="single" w:sz="8" w:space="0" w:color="C0C0C0"/>
            </w:tcBorders>
            <w:shd w:val="clear" w:color="auto" w:fill="auto"/>
            <w:hideMark/>
          </w:tcPr>
          <w:p w:rsidR="00F636C0" w:rsidRPr="00F636C0" w:rsidRDefault="00F636C0" w:rsidP="00F636C0">
            <w:pPr>
              <w:rPr>
                <w:rFonts w:ascii="Arial" w:hAnsi="Arial" w:cs="Arial"/>
                <w:color w:val="000000"/>
                <w:sz w:val="20"/>
                <w:szCs w:val="20"/>
              </w:rPr>
            </w:pPr>
            <w:proofErr w:type="spellStart"/>
            <w:r w:rsidRPr="00F636C0">
              <w:rPr>
                <w:rFonts w:ascii="Arial" w:hAnsi="Arial" w:cs="Arial"/>
                <w:color w:val="000000"/>
                <w:sz w:val="20"/>
                <w:szCs w:val="20"/>
              </w:rPr>
              <w:t>Сельское</w:t>
            </w:r>
            <w:proofErr w:type="gramStart"/>
            <w:r w:rsidRPr="00F636C0">
              <w:rPr>
                <w:rFonts w:ascii="Arial" w:hAnsi="Arial" w:cs="Arial"/>
                <w:color w:val="000000"/>
                <w:sz w:val="20"/>
                <w:szCs w:val="20"/>
              </w:rPr>
              <w:t>,л</w:t>
            </w:r>
            <w:proofErr w:type="gramEnd"/>
            <w:r w:rsidRPr="00F636C0">
              <w:rPr>
                <w:rFonts w:ascii="Arial" w:hAnsi="Arial" w:cs="Arial"/>
                <w:color w:val="000000"/>
                <w:sz w:val="20"/>
                <w:szCs w:val="20"/>
              </w:rPr>
              <w:t>есное</w:t>
            </w:r>
            <w:proofErr w:type="spellEnd"/>
            <w:r w:rsidRPr="00F636C0">
              <w:rPr>
                <w:rFonts w:ascii="Arial" w:hAnsi="Arial" w:cs="Arial"/>
                <w:color w:val="000000"/>
                <w:sz w:val="20"/>
                <w:szCs w:val="20"/>
              </w:rPr>
              <w:t xml:space="preserve">  хозяйство, охота, рыболовство и рыбоводство</w:t>
            </w:r>
          </w:p>
        </w:tc>
        <w:tc>
          <w:tcPr>
            <w:tcW w:w="1420" w:type="dxa"/>
            <w:gridSpan w:val="2"/>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 xml:space="preserve">X   </w:t>
            </w:r>
          </w:p>
        </w:tc>
        <w:tc>
          <w:tcPr>
            <w:tcW w:w="1782" w:type="dxa"/>
            <w:gridSpan w:val="3"/>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 xml:space="preserve">X   </w:t>
            </w:r>
          </w:p>
        </w:tc>
        <w:tc>
          <w:tcPr>
            <w:tcW w:w="2264" w:type="dxa"/>
            <w:gridSpan w:val="4"/>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 xml:space="preserve">X   </w:t>
            </w:r>
          </w:p>
        </w:tc>
      </w:tr>
      <w:tr w:rsidR="00F636C0" w:rsidRPr="00F636C0" w:rsidTr="003B6A9F">
        <w:trPr>
          <w:gridAfter w:val="1"/>
          <w:wAfter w:w="294" w:type="dxa"/>
          <w:trHeight w:val="255"/>
        </w:trPr>
        <w:tc>
          <w:tcPr>
            <w:tcW w:w="4440" w:type="dxa"/>
            <w:tcBorders>
              <w:top w:val="nil"/>
              <w:left w:val="single" w:sz="8" w:space="0" w:color="C0C0C0"/>
              <w:bottom w:val="single" w:sz="8" w:space="0" w:color="C0C0C0"/>
              <w:right w:val="single" w:sz="8" w:space="0" w:color="C0C0C0"/>
            </w:tcBorders>
            <w:shd w:val="clear" w:color="auto" w:fill="auto"/>
            <w:hideMark/>
          </w:tcPr>
          <w:p w:rsidR="00F636C0" w:rsidRPr="00F636C0" w:rsidRDefault="00F636C0" w:rsidP="00F636C0">
            <w:pPr>
              <w:rPr>
                <w:rFonts w:ascii="Arial" w:hAnsi="Arial" w:cs="Arial"/>
                <w:color w:val="000000"/>
                <w:sz w:val="20"/>
                <w:szCs w:val="20"/>
              </w:rPr>
            </w:pPr>
            <w:r w:rsidRPr="00F636C0">
              <w:rPr>
                <w:rFonts w:ascii="Arial" w:hAnsi="Arial" w:cs="Arial"/>
                <w:color w:val="000000"/>
                <w:sz w:val="20"/>
                <w:szCs w:val="20"/>
              </w:rPr>
              <w:t>Обрабатывающие производства</w:t>
            </w:r>
          </w:p>
        </w:tc>
        <w:tc>
          <w:tcPr>
            <w:tcW w:w="1420" w:type="dxa"/>
            <w:gridSpan w:val="2"/>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758285.3</w:t>
            </w:r>
          </w:p>
        </w:tc>
        <w:tc>
          <w:tcPr>
            <w:tcW w:w="1782" w:type="dxa"/>
            <w:gridSpan w:val="3"/>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659077.0</w:t>
            </w:r>
          </w:p>
        </w:tc>
        <w:tc>
          <w:tcPr>
            <w:tcW w:w="2264" w:type="dxa"/>
            <w:gridSpan w:val="4"/>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99208.3</w:t>
            </w:r>
          </w:p>
        </w:tc>
      </w:tr>
      <w:tr w:rsidR="00F636C0" w:rsidRPr="00F636C0" w:rsidTr="003B6A9F">
        <w:trPr>
          <w:gridAfter w:val="1"/>
          <w:wAfter w:w="294" w:type="dxa"/>
          <w:trHeight w:val="510"/>
        </w:trPr>
        <w:tc>
          <w:tcPr>
            <w:tcW w:w="4440" w:type="dxa"/>
            <w:tcBorders>
              <w:top w:val="nil"/>
              <w:left w:val="single" w:sz="8" w:space="0" w:color="C0C0C0"/>
              <w:bottom w:val="single" w:sz="8" w:space="0" w:color="C0C0C0"/>
              <w:right w:val="single" w:sz="8" w:space="0" w:color="C0C0C0"/>
            </w:tcBorders>
            <w:shd w:val="clear" w:color="auto" w:fill="auto"/>
            <w:hideMark/>
          </w:tcPr>
          <w:p w:rsidR="00F636C0" w:rsidRPr="00F636C0" w:rsidRDefault="00F636C0" w:rsidP="00F636C0">
            <w:pPr>
              <w:rPr>
                <w:rFonts w:ascii="Arial" w:hAnsi="Arial" w:cs="Arial"/>
                <w:color w:val="000000"/>
                <w:sz w:val="20"/>
                <w:szCs w:val="20"/>
              </w:rPr>
            </w:pPr>
            <w:r w:rsidRPr="00F636C0">
              <w:rPr>
                <w:rFonts w:ascii="Arial" w:hAnsi="Arial" w:cs="Arial"/>
                <w:color w:val="000000"/>
                <w:sz w:val="20"/>
                <w:szCs w:val="20"/>
              </w:rPr>
              <w:t>Обеспечение электроэнергией, газом и паром кондиционирование воздуха</w:t>
            </w:r>
          </w:p>
        </w:tc>
        <w:tc>
          <w:tcPr>
            <w:tcW w:w="1420" w:type="dxa"/>
            <w:gridSpan w:val="2"/>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 xml:space="preserve">X   </w:t>
            </w:r>
          </w:p>
        </w:tc>
        <w:tc>
          <w:tcPr>
            <w:tcW w:w="1782" w:type="dxa"/>
            <w:gridSpan w:val="3"/>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 xml:space="preserve">X   </w:t>
            </w:r>
          </w:p>
        </w:tc>
        <w:tc>
          <w:tcPr>
            <w:tcW w:w="2264" w:type="dxa"/>
            <w:gridSpan w:val="4"/>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 xml:space="preserve">X   </w:t>
            </w:r>
          </w:p>
        </w:tc>
      </w:tr>
      <w:tr w:rsidR="00F636C0" w:rsidRPr="00F636C0" w:rsidTr="003B6A9F">
        <w:trPr>
          <w:gridAfter w:val="1"/>
          <w:wAfter w:w="294" w:type="dxa"/>
          <w:trHeight w:val="765"/>
        </w:trPr>
        <w:tc>
          <w:tcPr>
            <w:tcW w:w="4440" w:type="dxa"/>
            <w:tcBorders>
              <w:top w:val="nil"/>
              <w:left w:val="single" w:sz="8" w:space="0" w:color="C0C0C0"/>
              <w:bottom w:val="single" w:sz="8" w:space="0" w:color="C0C0C0"/>
              <w:right w:val="single" w:sz="8" w:space="0" w:color="C0C0C0"/>
            </w:tcBorders>
            <w:shd w:val="clear" w:color="auto" w:fill="auto"/>
            <w:hideMark/>
          </w:tcPr>
          <w:p w:rsidR="00F636C0" w:rsidRPr="00F636C0" w:rsidRDefault="00F636C0" w:rsidP="00F636C0">
            <w:pPr>
              <w:rPr>
                <w:rFonts w:ascii="Arial" w:hAnsi="Arial" w:cs="Arial"/>
                <w:color w:val="000000"/>
                <w:sz w:val="20"/>
                <w:szCs w:val="20"/>
              </w:rPr>
            </w:pPr>
            <w:r w:rsidRPr="00F636C0">
              <w:rPr>
                <w:rFonts w:ascii="Arial" w:hAnsi="Arial" w:cs="Arial"/>
                <w:color w:val="000000"/>
                <w:sz w:val="20"/>
                <w:szCs w:val="20"/>
              </w:rPr>
              <w:t>Водоснабжение; водоотведение, организация сбора и утилизации отходов, деятельность по ликвидации загрязнений</w:t>
            </w:r>
          </w:p>
        </w:tc>
        <w:tc>
          <w:tcPr>
            <w:tcW w:w="1420" w:type="dxa"/>
            <w:gridSpan w:val="2"/>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153037</w:t>
            </w:r>
          </w:p>
        </w:tc>
        <w:tc>
          <w:tcPr>
            <w:tcW w:w="1782" w:type="dxa"/>
            <w:gridSpan w:val="3"/>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39554.7</w:t>
            </w:r>
          </w:p>
        </w:tc>
        <w:tc>
          <w:tcPr>
            <w:tcW w:w="2264" w:type="dxa"/>
            <w:gridSpan w:val="4"/>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113482.3</w:t>
            </w:r>
          </w:p>
        </w:tc>
      </w:tr>
      <w:tr w:rsidR="00F636C0" w:rsidRPr="00F636C0" w:rsidTr="003B6A9F">
        <w:trPr>
          <w:gridAfter w:val="1"/>
          <w:wAfter w:w="294" w:type="dxa"/>
          <w:trHeight w:val="255"/>
        </w:trPr>
        <w:tc>
          <w:tcPr>
            <w:tcW w:w="4440" w:type="dxa"/>
            <w:tcBorders>
              <w:top w:val="nil"/>
              <w:left w:val="single" w:sz="8" w:space="0" w:color="C0C0C0"/>
              <w:bottom w:val="single" w:sz="8" w:space="0" w:color="C0C0C0"/>
              <w:right w:val="single" w:sz="8" w:space="0" w:color="C0C0C0"/>
            </w:tcBorders>
            <w:shd w:val="clear" w:color="auto" w:fill="auto"/>
            <w:hideMark/>
          </w:tcPr>
          <w:p w:rsidR="00F636C0" w:rsidRPr="00F636C0" w:rsidRDefault="00F636C0" w:rsidP="00F636C0">
            <w:pPr>
              <w:rPr>
                <w:rFonts w:ascii="Arial" w:hAnsi="Arial" w:cs="Arial"/>
                <w:color w:val="000000"/>
                <w:sz w:val="20"/>
                <w:szCs w:val="20"/>
              </w:rPr>
            </w:pPr>
            <w:r w:rsidRPr="00F636C0">
              <w:rPr>
                <w:rFonts w:ascii="Arial" w:hAnsi="Arial" w:cs="Arial"/>
                <w:color w:val="000000"/>
                <w:sz w:val="20"/>
                <w:szCs w:val="20"/>
              </w:rPr>
              <w:t>Строительство</w:t>
            </w:r>
          </w:p>
        </w:tc>
        <w:tc>
          <w:tcPr>
            <w:tcW w:w="1420" w:type="dxa"/>
            <w:gridSpan w:val="2"/>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357547.7</w:t>
            </w:r>
          </w:p>
        </w:tc>
        <w:tc>
          <w:tcPr>
            <w:tcW w:w="1782" w:type="dxa"/>
            <w:gridSpan w:val="3"/>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284557.1</w:t>
            </w:r>
          </w:p>
        </w:tc>
        <w:tc>
          <w:tcPr>
            <w:tcW w:w="2264" w:type="dxa"/>
            <w:gridSpan w:val="4"/>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72990.6</w:t>
            </w:r>
          </w:p>
        </w:tc>
      </w:tr>
      <w:tr w:rsidR="00F636C0" w:rsidRPr="00F636C0" w:rsidTr="003B6A9F">
        <w:trPr>
          <w:gridAfter w:val="1"/>
          <w:wAfter w:w="294" w:type="dxa"/>
          <w:trHeight w:val="510"/>
        </w:trPr>
        <w:tc>
          <w:tcPr>
            <w:tcW w:w="4440" w:type="dxa"/>
            <w:tcBorders>
              <w:top w:val="nil"/>
              <w:left w:val="single" w:sz="8" w:space="0" w:color="C0C0C0"/>
              <w:bottom w:val="single" w:sz="8" w:space="0" w:color="C0C0C0"/>
              <w:right w:val="single" w:sz="8" w:space="0" w:color="C0C0C0"/>
            </w:tcBorders>
            <w:shd w:val="clear" w:color="auto" w:fill="auto"/>
            <w:hideMark/>
          </w:tcPr>
          <w:p w:rsidR="00F636C0" w:rsidRPr="00F636C0" w:rsidRDefault="00F636C0" w:rsidP="00F636C0">
            <w:pPr>
              <w:rPr>
                <w:rFonts w:ascii="Arial" w:hAnsi="Arial" w:cs="Arial"/>
                <w:color w:val="000000"/>
                <w:sz w:val="20"/>
                <w:szCs w:val="20"/>
              </w:rPr>
            </w:pPr>
            <w:r w:rsidRPr="00F636C0">
              <w:rPr>
                <w:rFonts w:ascii="Arial" w:hAnsi="Arial" w:cs="Arial"/>
                <w:color w:val="000000"/>
                <w:sz w:val="20"/>
                <w:szCs w:val="20"/>
              </w:rPr>
              <w:t>Торговля оптовая и розничная; ремонт автотранспортных средств и мотоциклов</w:t>
            </w:r>
          </w:p>
        </w:tc>
        <w:tc>
          <w:tcPr>
            <w:tcW w:w="1420" w:type="dxa"/>
            <w:gridSpan w:val="2"/>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770491.6</w:t>
            </w:r>
          </w:p>
        </w:tc>
        <w:tc>
          <w:tcPr>
            <w:tcW w:w="1782" w:type="dxa"/>
            <w:gridSpan w:val="3"/>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70922.6</w:t>
            </w:r>
          </w:p>
        </w:tc>
        <w:tc>
          <w:tcPr>
            <w:tcW w:w="2264" w:type="dxa"/>
            <w:gridSpan w:val="4"/>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699569.0</w:t>
            </w:r>
          </w:p>
        </w:tc>
      </w:tr>
      <w:tr w:rsidR="00F636C0" w:rsidRPr="00F636C0" w:rsidTr="003B6A9F">
        <w:trPr>
          <w:gridAfter w:val="1"/>
          <w:wAfter w:w="294" w:type="dxa"/>
          <w:trHeight w:val="255"/>
        </w:trPr>
        <w:tc>
          <w:tcPr>
            <w:tcW w:w="4440" w:type="dxa"/>
            <w:tcBorders>
              <w:top w:val="nil"/>
              <w:left w:val="single" w:sz="8" w:space="0" w:color="C0C0C0"/>
              <w:bottom w:val="single" w:sz="8" w:space="0" w:color="C0C0C0"/>
              <w:right w:val="single" w:sz="8" w:space="0" w:color="C0C0C0"/>
            </w:tcBorders>
            <w:shd w:val="clear" w:color="auto" w:fill="auto"/>
            <w:hideMark/>
          </w:tcPr>
          <w:p w:rsidR="00F636C0" w:rsidRPr="00F636C0" w:rsidRDefault="00F636C0" w:rsidP="00F636C0">
            <w:pPr>
              <w:rPr>
                <w:rFonts w:ascii="Arial" w:hAnsi="Arial" w:cs="Arial"/>
                <w:color w:val="000000"/>
                <w:sz w:val="20"/>
                <w:szCs w:val="20"/>
              </w:rPr>
            </w:pPr>
            <w:r w:rsidRPr="00F636C0">
              <w:rPr>
                <w:rFonts w:ascii="Arial" w:hAnsi="Arial" w:cs="Arial"/>
                <w:color w:val="000000"/>
                <w:sz w:val="20"/>
                <w:szCs w:val="20"/>
              </w:rPr>
              <w:t>Транспортировка и хранение</w:t>
            </w:r>
          </w:p>
        </w:tc>
        <w:tc>
          <w:tcPr>
            <w:tcW w:w="1420" w:type="dxa"/>
            <w:gridSpan w:val="2"/>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125189.2</w:t>
            </w:r>
          </w:p>
        </w:tc>
        <w:tc>
          <w:tcPr>
            <w:tcW w:w="1782" w:type="dxa"/>
            <w:gridSpan w:val="3"/>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109449.0</w:t>
            </w:r>
          </w:p>
        </w:tc>
        <w:tc>
          <w:tcPr>
            <w:tcW w:w="2264" w:type="dxa"/>
            <w:gridSpan w:val="4"/>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15740.2</w:t>
            </w:r>
          </w:p>
        </w:tc>
      </w:tr>
      <w:tr w:rsidR="00F636C0" w:rsidRPr="00F636C0" w:rsidTr="003B6A9F">
        <w:trPr>
          <w:gridAfter w:val="1"/>
          <w:wAfter w:w="294" w:type="dxa"/>
          <w:trHeight w:val="510"/>
        </w:trPr>
        <w:tc>
          <w:tcPr>
            <w:tcW w:w="4440" w:type="dxa"/>
            <w:tcBorders>
              <w:top w:val="nil"/>
              <w:left w:val="single" w:sz="8" w:space="0" w:color="C0C0C0"/>
              <w:bottom w:val="single" w:sz="8" w:space="0" w:color="C0C0C0"/>
              <w:right w:val="single" w:sz="8" w:space="0" w:color="C0C0C0"/>
            </w:tcBorders>
            <w:shd w:val="clear" w:color="auto" w:fill="auto"/>
            <w:hideMark/>
          </w:tcPr>
          <w:p w:rsidR="00F636C0" w:rsidRPr="00F636C0" w:rsidRDefault="00F636C0" w:rsidP="00F636C0">
            <w:pPr>
              <w:rPr>
                <w:rFonts w:ascii="Arial" w:hAnsi="Arial" w:cs="Arial"/>
                <w:color w:val="000000"/>
                <w:sz w:val="20"/>
                <w:szCs w:val="20"/>
              </w:rPr>
            </w:pPr>
            <w:r w:rsidRPr="00F636C0">
              <w:rPr>
                <w:rFonts w:ascii="Arial" w:hAnsi="Arial" w:cs="Arial"/>
                <w:color w:val="000000"/>
                <w:sz w:val="20"/>
                <w:szCs w:val="20"/>
              </w:rPr>
              <w:t xml:space="preserve">Деятельность гостиниц и предприятий </w:t>
            </w:r>
            <w:proofErr w:type="spellStart"/>
            <w:r w:rsidRPr="00F636C0">
              <w:rPr>
                <w:rFonts w:ascii="Arial" w:hAnsi="Arial" w:cs="Arial"/>
                <w:color w:val="000000"/>
                <w:sz w:val="20"/>
                <w:szCs w:val="20"/>
              </w:rPr>
              <w:t>общественого</w:t>
            </w:r>
            <w:proofErr w:type="spellEnd"/>
            <w:r w:rsidRPr="00F636C0">
              <w:rPr>
                <w:rFonts w:ascii="Arial" w:hAnsi="Arial" w:cs="Arial"/>
                <w:color w:val="000000"/>
                <w:sz w:val="20"/>
                <w:szCs w:val="20"/>
              </w:rPr>
              <w:t xml:space="preserve"> питания</w:t>
            </w:r>
          </w:p>
        </w:tc>
        <w:tc>
          <w:tcPr>
            <w:tcW w:w="1420" w:type="dxa"/>
            <w:gridSpan w:val="2"/>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108480.8</w:t>
            </w:r>
          </w:p>
        </w:tc>
        <w:tc>
          <w:tcPr>
            <w:tcW w:w="1782" w:type="dxa"/>
            <w:gridSpan w:val="3"/>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101643.0</w:t>
            </w:r>
          </w:p>
        </w:tc>
        <w:tc>
          <w:tcPr>
            <w:tcW w:w="2264" w:type="dxa"/>
            <w:gridSpan w:val="4"/>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6837.8</w:t>
            </w:r>
          </w:p>
        </w:tc>
      </w:tr>
      <w:tr w:rsidR="00F636C0" w:rsidRPr="00F636C0" w:rsidTr="003B6A9F">
        <w:trPr>
          <w:gridAfter w:val="1"/>
          <w:wAfter w:w="294" w:type="dxa"/>
          <w:trHeight w:val="255"/>
        </w:trPr>
        <w:tc>
          <w:tcPr>
            <w:tcW w:w="4440" w:type="dxa"/>
            <w:tcBorders>
              <w:top w:val="nil"/>
              <w:left w:val="single" w:sz="8" w:space="0" w:color="C0C0C0"/>
              <w:bottom w:val="single" w:sz="8" w:space="0" w:color="C0C0C0"/>
              <w:right w:val="single" w:sz="8" w:space="0" w:color="C0C0C0"/>
            </w:tcBorders>
            <w:shd w:val="clear" w:color="auto" w:fill="auto"/>
            <w:hideMark/>
          </w:tcPr>
          <w:p w:rsidR="00F636C0" w:rsidRPr="00F636C0" w:rsidRDefault="00F636C0" w:rsidP="00F636C0">
            <w:pPr>
              <w:rPr>
                <w:rFonts w:ascii="Arial" w:hAnsi="Arial" w:cs="Arial"/>
                <w:color w:val="000000"/>
                <w:sz w:val="20"/>
                <w:szCs w:val="20"/>
              </w:rPr>
            </w:pPr>
            <w:r w:rsidRPr="00F636C0">
              <w:rPr>
                <w:rFonts w:ascii="Arial" w:hAnsi="Arial" w:cs="Arial"/>
                <w:color w:val="000000"/>
                <w:sz w:val="20"/>
                <w:szCs w:val="20"/>
              </w:rPr>
              <w:t>Деятельность в области информации и связи</w:t>
            </w:r>
          </w:p>
        </w:tc>
        <w:tc>
          <w:tcPr>
            <w:tcW w:w="1420" w:type="dxa"/>
            <w:gridSpan w:val="2"/>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72668.8</w:t>
            </w:r>
          </w:p>
        </w:tc>
        <w:tc>
          <w:tcPr>
            <w:tcW w:w="1782" w:type="dxa"/>
            <w:gridSpan w:val="3"/>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72668.8</w:t>
            </w:r>
          </w:p>
        </w:tc>
        <w:tc>
          <w:tcPr>
            <w:tcW w:w="2264" w:type="dxa"/>
            <w:gridSpan w:val="4"/>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.0</w:t>
            </w:r>
          </w:p>
        </w:tc>
      </w:tr>
      <w:tr w:rsidR="00F636C0" w:rsidRPr="00F636C0" w:rsidTr="003B6A9F">
        <w:trPr>
          <w:gridAfter w:val="1"/>
          <w:wAfter w:w="294" w:type="dxa"/>
          <w:trHeight w:val="255"/>
        </w:trPr>
        <w:tc>
          <w:tcPr>
            <w:tcW w:w="4440" w:type="dxa"/>
            <w:tcBorders>
              <w:top w:val="nil"/>
              <w:left w:val="single" w:sz="8" w:space="0" w:color="C0C0C0"/>
              <w:bottom w:val="single" w:sz="8" w:space="0" w:color="C0C0C0"/>
              <w:right w:val="single" w:sz="8" w:space="0" w:color="C0C0C0"/>
            </w:tcBorders>
            <w:shd w:val="clear" w:color="auto" w:fill="auto"/>
            <w:hideMark/>
          </w:tcPr>
          <w:p w:rsidR="00F636C0" w:rsidRPr="00F636C0" w:rsidRDefault="00F636C0" w:rsidP="00F636C0">
            <w:pPr>
              <w:rPr>
                <w:rFonts w:ascii="Arial" w:hAnsi="Arial" w:cs="Arial"/>
                <w:color w:val="000000"/>
                <w:sz w:val="20"/>
                <w:szCs w:val="20"/>
              </w:rPr>
            </w:pPr>
            <w:r w:rsidRPr="00F636C0">
              <w:rPr>
                <w:rFonts w:ascii="Arial" w:hAnsi="Arial" w:cs="Arial"/>
                <w:color w:val="000000"/>
                <w:sz w:val="20"/>
                <w:szCs w:val="20"/>
              </w:rPr>
              <w:t>Деятельность финансовая и страховая</w:t>
            </w:r>
          </w:p>
        </w:tc>
        <w:tc>
          <w:tcPr>
            <w:tcW w:w="1420" w:type="dxa"/>
            <w:gridSpan w:val="2"/>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 xml:space="preserve">X   </w:t>
            </w:r>
          </w:p>
        </w:tc>
        <w:tc>
          <w:tcPr>
            <w:tcW w:w="1782" w:type="dxa"/>
            <w:gridSpan w:val="3"/>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 xml:space="preserve">X   </w:t>
            </w:r>
          </w:p>
        </w:tc>
        <w:tc>
          <w:tcPr>
            <w:tcW w:w="2264" w:type="dxa"/>
            <w:gridSpan w:val="4"/>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 xml:space="preserve">X   </w:t>
            </w:r>
          </w:p>
        </w:tc>
      </w:tr>
      <w:tr w:rsidR="00F636C0" w:rsidRPr="00F636C0" w:rsidTr="003B6A9F">
        <w:trPr>
          <w:gridAfter w:val="1"/>
          <w:wAfter w:w="294" w:type="dxa"/>
          <w:trHeight w:val="510"/>
        </w:trPr>
        <w:tc>
          <w:tcPr>
            <w:tcW w:w="4440" w:type="dxa"/>
            <w:tcBorders>
              <w:top w:val="nil"/>
              <w:left w:val="single" w:sz="8" w:space="0" w:color="C0C0C0"/>
              <w:bottom w:val="single" w:sz="8" w:space="0" w:color="C0C0C0"/>
              <w:right w:val="single" w:sz="8" w:space="0" w:color="C0C0C0"/>
            </w:tcBorders>
            <w:shd w:val="clear" w:color="auto" w:fill="auto"/>
            <w:hideMark/>
          </w:tcPr>
          <w:p w:rsidR="00F636C0" w:rsidRPr="00F636C0" w:rsidRDefault="00F636C0" w:rsidP="00F636C0">
            <w:pPr>
              <w:rPr>
                <w:rFonts w:ascii="Arial" w:hAnsi="Arial" w:cs="Arial"/>
                <w:color w:val="000000"/>
                <w:sz w:val="20"/>
                <w:szCs w:val="20"/>
              </w:rPr>
            </w:pPr>
            <w:r w:rsidRPr="00F636C0">
              <w:rPr>
                <w:rFonts w:ascii="Arial" w:hAnsi="Arial" w:cs="Arial"/>
                <w:color w:val="000000"/>
                <w:sz w:val="20"/>
                <w:szCs w:val="20"/>
              </w:rPr>
              <w:t>Деятельность по операциям с недвижимым имуществом</w:t>
            </w:r>
          </w:p>
        </w:tc>
        <w:tc>
          <w:tcPr>
            <w:tcW w:w="1420" w:type="dxa"/>
            <w:gridSpan w:val="2"/>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381606.3</w:t>
            </w:r>
          </w:p>
        </w:tc>
        <w:tc>
          <w:tcPr>
            <w:tcW w:w="1782" w:type="dxa"/>
            <w:gridSpan w:val="3"/>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381606.3</w:t>
            </w:r>
          </w:p>
        </w:tc>
        <w:tc>
          <w:tcPr>
            <w:tcW w:w="2264" w:type="dxa"/>
            <w:gridSpan w:val="4"/>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.0</w:t>
            </w:r>
          </w:p>
        </w:tc>
      </w:tr>
      <w:tr w:rsidR="00F636C0" w:rsidRPr="00F636C0" w:rsidTr="003B6A9F">
        <w:trPr>
          <w:gridAfter w:val="1"/>
          <w:wAfter w:w="294" w:type="dxa"/>
          <w:trHeight w:val="510"/>
        </w:trPr>
        <w:tc>
          <w:tcPr>
            <w:tcW w:w="4440" w:type="dxa"/>
            <w:tcBorders>
              <w:top w:val="nil"/>
              <w:left w:val="single" w:sz="8" w:space="0" w:color="C0C0C0"/>
              <w:bottom w:val="single" w:sz="8" w:space="0" w:color="C0C0C0"/>
              <w:right w:val="single" w:sz="8" w:space="0" w:color="C0C0C0"/>
            </w:tcBorders>
            <w:shd w:val="clear" w:color="auto" w:fill="auto"/>
            <w:hideMark/>
          </w:tcPr>
          <w:p w:rsidR="00F636C0" w:rsidRPr="00F636C0" w:rsidRDefault="00F636C0" w:rsidP="00F636C0">
            <w:pPr>
              <w:rPr>
                <w:rFonts w:ascii="Arial" w:hAnsi="Arial" w:cs="Arial"/>
                <w:color w:val="000000"/>
                <w:sz w:val="20"/>
                <w:szCs w:val="20"/>
              </w:rPr>
            </w:pPr>
            <w:r w:rsidRPr="00F636C0">
              <w:rPr>
                <w:rFonts w:ascii="Arial" w:hAnsi="Arial" w:cs="Arial"/>
                <w:color w:val="000000"/>
                <w:sz w:val="20"/>
                <w:szCs w:val="20"/>
              </w:rPr>
              <w:t>Деятельность профессиональная, научная и техническая</w:t>
            </w:r>
          </w:p>
        </w:tc>
        <w:tc>
          <w:tcPr>
            <w:tcW w:w="1420" w:type="dxa"/>
            <w:gridSpan w:val="2"/>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 xml:space="preserve">X   </w:t>
            </w:r>
          </w:p>
        </w:tc>
        <w:tc>
          <w:tcPr>
            <w:tcW w:w="1782" w:type="dxa"/>
            <w:gridSpan w:val="3"/>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 xml:space="preserve">X   </w:t>
            </w:r>
          </w:p>
        </w:tc>
        <w:tc>
          <w:tcPr>
            <w:tcW w:w="2264" w:type="dxa"/>
            <w:gridSpan w:val="4"/>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 xml:space="preserve">X   </w:t>
            </w:r>
          </w:p>
        </w:tc>
      </w:tr>
      <w:tr w:rsidR="00F636C0" w:rsidRPr="00F636C0" w:rsidTr="003B6A9F">
        <w:trPr>
          <w:gridAfter w:val="1"/>
          <w:wAfter w:w="294" w:type="dxa"/>
          <w:trHeight w:val="510"/>
        </w:trPr>
        <w:tc>
          <w:tcPr>
            <w:tcW w:w="4440" w:type="dxa"/>
            <w:tcBorders>
              <w:top w:val="nil"/>
              <w:left w:val="single" w:sz="8" w:space="0" w:color="C0C0C0"/>
              <w:bottom w:val="single" w:sz="8" w:space="0" w:color="C0C0C0"/>
              <w:right w:val="single" w:sz="8" w:space="0" w:color="C0C0C0"/>
            </w:tcBorders>
            <w:shd w:val="clear" w:color="auto" w:fill="auto"/>
            <w:hideMark/>
          </w:tcPr>
          <w:p w:rsidR="00F636C0" w:rsidRPr="00F636C0" w:rsidRDefault="00F636C0" w:rsidP="00F636C0">
            <w:pPr>
              <w:rPr>
                <w:rFonts w:ascii="Arial" w:hAnsi="Arial" w:cs="Arial"/>
                <w:color w:val="000000"/>
                <w:sz w:val="20"/>
                <w:szCs w:val="20"/>
              </w:rPr>
            </w:pPr>
            <w:r w:rsidRPr="00F636C0">
              <w:rPr>
                <w:rFonts w:ascii="Arial" w:hAnsi="Arial" w:cs="Arial"/>
                <w:color w:val="000000"/>
                <w:sz w:val="20"/>
                <w:szCs w:val="20"/>
              </w:rPr>
              <w:t>Деятельность административная и сопутствующие дополнительные услуги</w:t>
            </w:r>
          </w:p>
        </w:tc>
        <w:tc>
          <w:tcPr>
            <w:tcW w:w="1420" w:type="dxa"/>
            <w:gridSpan w:val="2"/>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44399.1</w:t>
            </w:r>
          </w:p>
        </w:tc>
        <w:tc>
          <w:tcPr>
            <w:tcW w:w="1782" w:type="dxa"/>
            <w:gridSpan w:val="3"/>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42767.1</w:t>
            </w:r>
          </w:p>
        </w:tc>
        <w:tc>
          <w:tcPr>
            <w:tcW w:w="2264" w:type="dxa"/>
            <w:gridSpan w:val="4"/>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1632.0</w:t>
            </w:r>
          </w:p>
        </w:tc>
      </w:tr>
      <w:tr w:rsidR="00F636C0" w:rsidRPr="00F636C0" w:rsidTr="003B6A9F">
        <w:trPr>
          <w:gridAfter w:val="1"/>
          <w:wAfter w:w="294" w:type="dxa"/>
          <w:trHeight w:val="510"/>
        </w:trPr>
        <w:tc>
          <w:tcPr>
            <w:tcW w:w="4440" w:type="dxa"/>
            <w:tcBorders>
              <w:top w:val="nil"/>
              <w:left w:val="single" w:sz="8" w:space="0" w:color="C0C0C0"/>
              <w:bottom w:val="single" w:sz="8" w:space="0" w:color="C0C0C0"/>
              <w:right w:val="single" w:sz="8" w:space="0" w:color="C0C0C0"/>
            </w:tcBorders>
            <w:shd w:val="clear" w:color="auto" w:fill="auto"/>
            <w:hideMark/>
          </w:tcPr>
          <w:p w:rsidR="00F636C0" w:rsidRPr="00F636C0" w:rsidRDefault="00F636C0" w:rsidP="00F636C0">
            <w:pPr>
              <w:rPr>
                <w:rFonts w:ascii="Arial" w:hAnsi="Arial" w:cs="Arial"/>
                <w:color w:val="000000"/>
                <w:sz w:val="20"/>
                <w:szCs w:val="20"/>
              </w:rPr>
            </w:pPr>
            <w:r w:rsidRPr="00F636C0">
              <w:rPr>
                <w:rFonts w:ascii="Arial" w:hAnsi="Arial" w:cs="Arial"/>
                <w:color w:val="000000"/>
                <w:sz w:val="20"/>
                <w:szCs w:val="20"/>
              </w:rPr>
              <w:t xml:space="preserve">Деятельность в области здравоохранения и социальных услуг </w:t>
            </w:r>
          </w:p>
        </w:tc>
        <w:tc>
          <w:tcPr>
            <w:tcW w:w="1420" w:type="dxa"/>
            <w:gridSpan w:val="2"/>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72768.9</w:t>
            </w:r>
          </w:p>
        </w:tc>
        <w:tc>
          <w:tcPr>
            <w:tcW w:w="1782" w:type="dxa"/>
            <w:gridSpan w:val="3"/>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72768.9</w:t>
            </w:r>
          </w:p>
        </w:tc>
        <w:tc>
          <w:tcPr>
            <w:tcW w:w="2264" w:type="dxa"/>
            <w:gridSpan w:val="4"/>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.0</w:t>
            </w:r>
          </w:p>
        </w:tc>
      </w:tr>
      <w:tr w:rsidR="00F636C0" w:rsidRPr="00F636C0" w:rsidTr="003B6A9F">
        <w:trPr>
          <w:gridAfter w:val="1"/>
          <w:wAfter w:w="294" w:type="dxa"/>
          <w:trHeight w:val="510"/>
        </w:trPr>
        <w:tc>
          <w:tcPr>
            <w:tcW w:w="4440" w:type="dxa"/>
            <w:tcBorders>
              <w:top w:val="nil"/>
              <w:left w:val="single" w:sz="8" w:space="0" w:color="C0C0C0"/>
              <w:bottom w:val="single" w:sz="8" w:space="0" w:color="C0C0C0"/>
              <w:right w:val="single" w:sz="8" w:space="0" w:color="C0C0C0"/>
            </w:tcBorders>
            <w:shd w:val="clear" w:color="auto" w:fill="auto"/>
            <w:hideMark/>
          </w:tcPr>
          <w:p w:rsidR="00F636C0" w:rsidRPr="00F636C0" w:rsidRDefault="00F636C0" w:rsidP="00F636C0">
            <w:pPr>
              <w:rPr>
                <w:rFonts w:ascii="Arial" w:hAnsi="Arial" w:cs="Arial"/>
                <w:color w:val="000000"/>
                <w:sz w:val="20"/>
                <w:szCs w:val="20"/>
              </w:rPr>
            </w:pPr>
            <w:r w:rsidRPr="00F636C0">
              <w:rPr>
                <w:rFonts w:ascii="Arial" w:hAnsi="Arial" w:cs="Arial"/>
                <w:color w:val="000000"/>
                <w:sz w:val="20"/>
                <w:szCs w:val="20"/>
              </w:rPr>
              <w:t>Деятельность в области культуры, спорта, организация досуга и развлечений</w:t>
            </w:r>
          </w:p>
        </w:tc>
        <w:tc>
          <w:tcPr>
            <w:tcW w:w="1420" w:type="dxa"/>
            <w:gridSpan w:val="2"/>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 xml:space="preserve">X   </w:t>
            </w:r>
          </w:p>
        </w:tc>
        <w:tc>
          <w:tcPr>
            <w:tcW w:w="1782" w:type="dxa"/>
            <w:gridSpan w:val="3"/>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 xml:space="preserve">X   </w:t>
            </w:r>
          </w:p>
        </w:tc>
        <w:tc>
          <w:tcPr>
            <w:tcW w:w="2264" w:type="dxa"/>
            <w:gridSpan w:val="4"/>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 xml:space="preserve">X   </w:t>
            </w:r>
          </w:p>
        </w:tc>
      </w:tr>
      <w:tr w:rsidR="00F636C0" w:rsidRPr="00F636C0" w:rsidTr="003B6A9F">
        <w:trPr>
          <w:gridAfter w:val="1"/>
          <w:wAfter w:w="294" w:type="dxa"/>
          <w:trHeight w:val="255"/>
        </w:trPr>
        <w:tc>
          <w:tcPr>
            <w:tcW w:w="4440" w:type="dxa"/>
            <w:tcBorders>
              <w:top w:val="nil"/>
              <w:left w:val="single" w:sz="8" w:space="0" w:color="C0C0C0"/>
              <w:bottom w:val="single" w:sz="8" w:space="0" w:color="C0C0C0"/>
              <w:right w:val="single" w:sz="8" w:space="0" w:color="C0C0C0"/>
            </w:tcBorders>
            <w:shd w:val="clear" w:color="auto" w:fill="auto"/>
            <w:hideMark/>
          </w:tcPr>
          <w:p w:rsidR="00F636C0" w:rsidRPr="00F636C0" w:rsidRDefault="00F636C0" w:rsidP="00F636C0">
            <w:pPr>
              <w:rPr>
                <w:rFonts w:ascii="Arial" w:hAnsi="Arial" w:cs="Arial"/>
                <w:color w:val="000000"/>
                <w:sz w:val="20"/>
                <w:szCs w:val="20"/>
              </w:rPr>
            </w:pPr>
            <w:r w:rsidRPr="00F636C0">
              <w:rPr>
                <w:rFonts w:ascii="Arial" w:hAnsi="Arial" w:cs="Arial"/>
                <w:color w:val="000000"/>
                <w:sz w:val="20"/>
                <w:szCs w:val="20"/>
              </w:rPr>
              <w:t>Предоставление прочих видов услуг</w:t>
            </w:r>
          </w:p>
        </w:tc>
        <w:tc>
          <w:tcPr>
            <w:tcW w:w="1420" w:type="dxa"/>
            <w:gridSpan w:val="2"/>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 xml:space="preserve">X   </w:t>
            </w:r>
          </w:p>
        </w:tc>
        <w:tc>
          <w:tcPr>
            <w:tcW w:w="1782" w:type="dxa"/>
            <w:gridSpan w:val="3"/>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 xml:space="preserve">X   </w:t>
            </w:r>
          </w:p>
        </w:tc>
        <w:tc>
          <w:tcPr>
            <w:tcW w:w="2264" w:type="dxa"/>
            <w:gridSpan w:val="4"/>
            <w:tcBorders>
              <w:top w:val="nil"/>
              <w:left w:val="nil"/>
              <w:bottom w:val="single" w:sz="8" w:space="0" w:color="C0C0C0"/>
              <w:right w:val="single" w:sz="8" w:space="0" w:color="C0C0C0"/>
            </w:tcBorders>
            <w:shd w:val="clear" w:color="auto" w:fill="auto"/>
            <w:hideMark/>
          </w:tcPr>
          <w:p w:rsidR="00F636C0" w:rsidRPr="00F636C0" w:rsidRDefault="00F636C0" w:rsidP="00F636C0">
            <w:pPr>
              <w:jc w:val="right"/>
              <w:rPr>
                <w:rFonts w:ascii="Arial" w:hAnsi="Arial" w:cs="Arial"/>
                <w:color w:val="000000"/>
                <w:sz w:val="20"/>
                <w:szCs w:val="20"/>
              </w:rPr>
            </w:pPr>
            <w:r w:rsidRPr="00F636C0">
              <w:rPr>
                <w:rFonts w:ascii="Arial" w:hAnsi="Arial" w:cs="Arial"/>
                <w:color w:val="000000"/>
                <w:sz w:val="20"/>
                <w:szCs w:val="20"/>
              </w:rPr>
              <w:t xml:space="preserve">X   </w:t>
            </w:r>
          </w:p>
        </w:tc>
      </w:tr>
      <w:tr w:rsidR="00F636C0" w:rsidRPr="00F636C0" w:rsidTr="003B6A9F">
        <w:trPr>
          <w:gridAfter w:val="1"/>
          <w:wAfter w:w="294" w:type="dxa"/>
          <w:trHeight w:val="30"/>
        </w:trPr>
        <w:tc>
          <w:tcPr>
            <w:tcW w:w="4440" w:type="dxa"/>
            <w:tcBorders>
              <w:top w:val="nil"/>
              <w:left w:val="nil"/>
              <w:bottom w:val="nil"/>
              <w:right w:val="nil"/>
            </w:tcBorders>
            <w:shd w:val="clear" w:color="auto" w:fill="auto"/>
            <w:hideMark/>
          </w:tcPr>
          <w:p w:rsidR="00F636C0" w:rsidRPr="00F636C0" w:rsidRDefault="00F636C0" w:rsidP="00F636C0">
            <w:pPr>
              <w:jc w:val="center"/>
              <w:rPr>
                <w:rFonts w:ascii="Arial" w:hAnsi="Arial" w:cs="Arial"/>
                <w:b/>
                <w:bCs/>
                <w:color w:val="000000"/>
                <w:sz w:val="20"/>
                <w:szCs w:val="20"/>
              </w:rPr>
            </w:pPr>
          </w:p>
        </w:tc>
        <w:tc>
          <w:tcPr>
            <w:tcW w:w="1420" w:type="dxa"/>
            <w:gridSpan w:val="2"/>
            <w:tcBorders>
              <w:top w:val="nil"/>
              <w:left w:val="nil"/>
              <w:bottom w:val="nil"/>
              <w:right w:val="nil"/>
            </w:tcBorders>
            <w:shd w:val="clear" w:color="auto" w:fill="auto"/>
            <w:hideMark/>
          </w:tcPr>
          <w:p w:rsidR="00F636C0" w:rsidRPr="00F636C0" w:rsidRDefault="00F636C0" w:rsidP="00F636C0">
            <w:pPr>
              <w:jc w:val="center"/>
              <w:rPr>
                <w:rFonts w:ascii="Arial" w:hAnsi="Arial" w:cs="Arial"/>
                <w:b/>
                <w:bCs/>
                <w:color w:val="000000"/>
                <w:sz w:val="20"/>
                <w:szCs w:val="20"/>
              </w:rPr>
            </w:pPr>
          </w:p>
        </w:tc>
        <w:tc>
          <w:tcPr>
            <w:tcW w:w="1782" w:type="dxa"/>
            <w:gridSpan w:val="3"/>
            <w:tcBorders>
              <w:top w:val="nil"/>
              <w:left w:val="nil"/>
              <w:bottom w:val="nil"/>
              <w:right w:val="nil"/>
            </w:tcBorders>
            <w:shd w:val="clear" w:color="auto" w:fill="auto"/>
            <w:hideMark/>
          </w:tcPr>
          <w:p w:rsidR="00F636C0" w:rsidRPr="00F636C0" w:rsidRDefault="00F636C0" w:rsidP="00F636C0">
            <w:pPr>
              <w:jc w:val="center"/>
              <w:rPr>
                <w:rFonts w:ascii="Arial" w:hAnsi="Arial" w:cs="Arial"/>
                <w:b/>
                <w:bCs/>
                <w:color w:val="000000"/>
                <w:sz w:val="20"/>
                <w:szCs w:val="20"/>
              </w:rPr>
            </w:pPr>
          </w:p>
        </w:tc>
        <w:tc>
          <w:tcPr>
            <w:tcW w:w="2264" w:type="dxa"/>
            <w:gridSpan w:val="4"/>
            <w:tcBorders>
              <w:top w:val="nil"/>
              <w:left w:val="nil"/>
              <w:bottom w:val="nil"/>
              <w:right w:val="nil"/>
            </w:tcBorders>
            <w:shd w:val="clear" w:color="auto" w:fill="auto"/>
            <w:hideMark/>
          </w:tcPr>
          <w:p w:rsidR="00F636C0" w:rsidRPr="00F636C0" w:rsidRDefault="00F636C0" w:rsidP="00F636C0">
            <w:pPr>
              <w:jc w:val="center"/>
              <w:rPr>
                <w:rFonts w:ascii="Arial" w:hAnsi="Arial" w:cs="Arial"/>
                <w:b/>
                <w:bCs/>
                <w:color w:val="000000"/>
                <w:sz w:val="20"/>
                <w:szCs w:val="20"/>
              </w:rPr>
            </w:pPr>
          </w:p>
        </w:tc>
      </w:tr>
      <w:tr w:rsidR="00F636C0" w:rsidRPr="00F636C0" w:rsidTr="003B6A9F">
        <w:trPr>
          <w:gridAfter w:val="1"/>
          <w:wAfter w:w="294" w:type="dxa"/>
          <w:trHeight w:val="994"/>
        </w:trPr>
        <w:tc>
          <w:tcPr>
            <w:tcW w:w="9906" w:type="dxa"/>
            <w:gridSpan w:val="10"/>
            <w:tcBorders>
              <w:top w:val="nil"/>
              <w:left w:val="nil"/>
              <w:bottom w:val="nil"/>
              <w:right w:val="nil"/>
            </w:tcBorders>
            <w:shd w:val="clear" w:color="auto" w:fill="auto"/>
            <w:hideMark/>
          </w:tcPr>
          <w:p w:rsidR="00F636C0" w:rsidRPr="00F636C0" w:rsidRDefault="00F636C0" w:rsidP="00F636C0">
            <w:pPr>
              <w:rPr>
                <w:rFonts w:ascii="Arial" w:hAnsi="Arial" w:cs="Arial"/>
                <w:color w:val="000000"/>
                <w:sz w:val="20"/>
                <w:szCs w:val="20"/>
              </w:rPr>
            </w:pPr>
            <w:r w:rsidRPr="00F636C0">
              <w:rPr>
                <w:rFonts w:ascii="Arial" w:hAnsi="Arial" w:cs="Arial"/>
                <w:color w:val="000000"/>
                <w:sz w:val="20"/>
                <w:szCs w:val="20"/>
              </w:rPr>
              <w:t xml:space="preserve">)*  </w:t>
            </w:r>
            <w:r w:rsidRPr="00F636C0">
              <w:rPr>
                <w:rFonts w:ascii="Arial" w:hAnsi="Arial" w:cs="Arial"/>
                <w:color w:val="000000"/>
                <w:sz w:val="18"/>
                <w:szCs w:val="20"/>
              </w:rPr>
              <w:t>-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 4, п. 5; ст. 9, п.1)</w:t>
            </w:r>
          </w:p>
        </w:tc>
      </w:tr>
      <w:tr w:rsidR="00F636C0" w:rsidRPr="00F636C0" w:rsidTr="003B6A9F">
        <w:trPr>
          <w:gridAfter w:val="1"/>
          <w:wAfter w:w="294" w:type="dxa"/>
          <w:trHeight w:val="255"/>
        </w:trPr>
        <w:tc>
          <w:tcPr>
            <w:tcW w:w="4440" w:type="dxa"/>
            <w:tcBorders>
              <w:top w:val="nil"/>
              <w:left w:val="nil"/>
              <w:bottom w:val="nil"/>
              <w:right w:val="nil"/>
            </w:tcBorders>
            <w:shd w:val="clear" w:color="auto" w:fill="auto"/>
            <w:vAlign w:val="bottom"/>
            <w:hideMark/>
          </w:tcPr>
          <w:p w:rsidR="00F636C0" w:rsidRPr="00F636C0" w:rsidRDefault="00F636C0" w:rsidP="00F636C0">
            <w:pPr>
              <w:rPr>
                <w:rFonts w:ascii="Arial" w:hAnsi="Arial" w:cs="Arial"/>
                <w:sz w:val="20"/>
                <w:szCs w:val="20"/>
              </w:rPr>
            </w:pPr>
          </w:p>
        </w:tc>
        <w:tc>
          <w:tcPr>
            <w:tcW w:w="1420" w:type="dxa"/>
            <w:gridSpan w:val="2"/>
            <w:tcBorders>
              <w:top w:val="nil"/>
              <w:left w:val="nil"/>
              <w:bottom w:val="nil"/>
              <w:right w:val="nil"/>
            </w:tcBorders>
            <w:shd w:val="clear" w:color="auto" w:fill="auto"/>
            <w:vAlign w:val="bottom"/>
            <w:hideMark/>
          </w:tcPr>
          <w:p w:rsidR="00F636C0" w:rsidRPr="00F636C0" w:rsidRDefault="00F636C0" w:rsidP="00F636C0">
            <w:pPr>
              <w:rPr>
                <w:rFonts w:ascii="Arial" w:hAnsi="Arial" w:cs="Arial"/>
                <w:sz w:val="20"/>
                <w:szCs w:val="20"/>
              </w:rPr>
            </w:pPr>
          </w:p>
        </w:tc>
        <w:tc>
          <w:tcPr>
            <w:tcW w:w="1782" w:type="dxa"/>
            <w:gridSpan w:val="3"/>
            <w:tcBorders>
              <w:top w:val="nil"/>
              <w:left w:val="nil"/>
              <w:bottom w:val="nil"/>
              <w:right w:val="nil"/>
            </w:tcBorders>
            <w:shd w:val="clear" w:color="auto" w:fill="auto"/>
            <w:vAlign w:val="bottom"/>
            <w:hideMark/>
          </w:tcPr>
          <w:p w:rsidR="00F636C0" w:rsidRPr="00F636C0" w:rsidRDefault="00F636C0" w:rsidP="00F636C0">
            <w:pPr>
              <w:rPr>
                <w:rFonts w:ascii="Arial" w:hAnsi="Arial" w:cs="Arial"/>
                <w:sz w:val="20"/>
                <w:szCs w:val="20"/>
              </w:rPr>
            </w:pPr>
          </w:p>
        </w:tc>
        <w:tc>
          <w:tcPr>
            <w:tcW w:w="2264" w:type="dxa"/>
            <w:gridSpan w:val="4"/>
            <w:tcBorders>
              <w:top w:val="nil"/>
              <w:left w:val="nil"/>
              <w:bottom w:val="nil"/>
              <w:right w:val="nil"/>
            </w:tcBorders>
            <w:shd w:val="clear" w:color="auto" w:fill="auto"/>
            <w:vAlign w:val="bottom"/>
            <w:hideMark/>
          </w:tcPr>
          <w:p w:rsidR="00F636C0" w:rsidRPr="00F636C0" w:rsidRDefault="00F636C0" w:rsidP="00F636C0">
            <w:pPr>
              <w:rPr>
                <w:rFonts w:ascii="Arial" w:hAnsi="Arial" w:cs="Arial"/>
                <w:sz w:val="20"/>
                <w:szCs w:val="20"/>
              </w:rPr>
            </w:pPr>
          </w:p>
        </w:tc>
      </w:tr>
      <w:tr w:rsidR="00214172" w:rsidRPr="00214172" w:rsidTr="00214172">
        <w:trPr>
          <w:trHeight w:val="852"/>
        </w:trPr>
        <w:tc>
          <w:tcPr>
            <w:tcW w:w="10200" w:type="dxa"/>
            <w:gridSpan w:val="11"/>
            <w:tcBorders>
              <w:top w:val="nil"/>
              <w:left w:val="nil"/>
              <w:bottom w:val="nil"/>
              <w:right w:val="nil"/>
            </w:tcBorders>
            <w:shd w:val="clear" w:color="auto" w:fill="auto"/>
            <w:hideMark/>
          </w:tcPr>
          <w:p w:rsidR="00214172" w:rsidRPr="00214172" w:rsidRDefault="00214172" w:rsidP="00214172">
            <w:pPr>
              <w:jc w:val="center"/>
              <w:rPr>
                <w:rFonts w:ascii="Arial" w:hAnsi="Arial" w:cs="Arial"/>
                <w:b/>
                <w:bCs/>
                <w:color w:val="000000"/>
                <w:sz w:val="20"/>
                <w:szCs w:val="20"/>
              </w:rPr>
            </w:pPr>
            <w:r w:rsidRPr="00214172">
              <w:rPr>
                <w:rFonts w:ascii="Arial" w:hAnsi="Arial" w:cs="Arial"/>
                <w:b/>
                <w:bCs/>
                <w:color w:val="000000"/>
                <w:sz w:val="20"/>
                <w:szCs w:val="20"/>
              </w:rPr>
              <w:t>Сведения о среднесписочной численности, фонде оплаты труда</w:t>
            </w:r>
            <w:r w:rsidRPr="00214172">
              <w:rPr>
                <w:rFonts w:ascii="Arial" w:hAnsi="Arial" w:cs="Arial"/>
                <w:b/>
                <w:bCs/>
                <w:color w:val="000000"/>
                <w:sz w:val="20"/>
                <w:szCs w:val="20"/>
              </w:rPr>
              <w:br/>
              <w:t xml:space="preserve">и среднемесячной заработной плате работников малых предприятий(без </w:t>
            </w:r>
            <w:proofErr w:type="spellStart"/>
            <w:r w:rsidRPr="00214172">
              <w:rPr>
                <w:rFonts w:ascii="Arial" w:hAnsi="Arial" w:cs="Arial"/>
                <w:b/>
                <w:bCs/>
                <w:color w:val="000000"/>
                <w:sz w:val="20"/>
                <w:szCs w:val="20"/>
              </w:rPr>
              <w:t>микропредприятий</w:t>
            </w:r>
            <w:proofErr w:type="spellEnd"/>
            <w:r w:rsidRPr="00214172">
              <w:rPr>
                <w:rFonts w:ascii="Arial" w:hAnsi="Arial" w:cs="Arial"/>
                <w:b/>
                <w:bCs/>
                <w:color w:val="000000"/>
                <w:sz w:val="20"/>
                <w:szCs w:val="20"/>
              </w:rPr>
              <w:t>)</w:t>
            </w:r>
            <w:r w:rsidRPr="00214172">
              <w:rPr>
                <w:rFonts w:ascii="Arial" w:hAnsi="Arial" w:cs="Arial"/>
                <w:b/>
                <w:bCs/>
                <w:color w:val="000000"/>
                <w:sz w:val="20"/>
                <w:szCs w:val="20"/>
              </w:rPr>
              <w:br/>
              <w:t>по территории г</w:t>
            </w:r>
            <w:proofErr w:type="gramStart"/>
            <w:r w:rsidRPr="00214172">
              <w:rPr>
                <w:rFonts w:ascii="Arial" w:hAnsi="Arial" w:cs="Arial"/>
                <w:b/>
                <w:bCs/>
                <w:color w:val="000000"/>
                <w:sz w:val="20"/>
                <w:szCs w:val="20"/>
              </w:rPr>
              <w:t>.В</w:t>
            </w:r>
            <w:proofErr w:type="gramEnd"/>
            <w:r w:rsidRPr="00214172">
              <w:rPr>
                <w:rFonts w:ascii="Arial" w:hAnsi="Arial" w:cs="Arial"/>
                <w:b/>
                <w:bCs/>
                <w:color w:val="000000"/>
                <w:sz w:val="20"/>
                <w:szCs w:val="20"/>
              </w:rPr>
              <w:t>олгодонск за январь-март 2022  года</w:t>
            </w:r>
          </w:p>
        </w:tc>
      </w:tr>
      <w:tr w:rsidR="00214172" w:rsidRPr="00214172" w:rsidTr="00214172">
        <w:trPr>
          <w:trHeight w:val="282"/>
        </w:trPr>
        <w:tc>
          <w:tcPr>
            <w:tcW w:w="10200" w:type="dxa"/>
            <w:gridSpan w:val="11"/>
            <w:tcBorders>
              <w:top w:val="nil"/>
              <w:left w:val="nil"/>
              <w:bottom w:val="nil"/>
              <w:right w:val="nil"/>
            </w:tcBorders>
            <w:shd w:val="clear" w:color="auto" w:fill="auto"/>
            <w:hideMark/>
          </w:tcPr>
          <w:p w:rsidR="00214172" w:rsidRPr="00214172" w:rsidRDefault="00214172" w:rsidP="00214172">
            <w:pPr>
              <w:jc w:val="center"/>
              <w:rPr>
                <w:rFonts w:ascii="Arial" w:hAnsi="Arial" w:cs="Arial"/>
                <w:color w:val="000000"/>
                <w:sz w:val="20"/>
                <w:szCs w:val="20"/>
              </w:rPr>
            </w:pPr>
            <w:r w:rsidRPr="00214172">
              <w:rPr>
                <w:rFonts w:ascii="Arial" w:hAnsi="Arial" w:cs="Arial"/>
                <w:color w:val="000000"/>
                <w:sz w:val="20"/>
                <w:szCs w:val="20"/>
              </w:rPr>
              <w:t>(в разрезе видов экономической деятельности)</w:t>
            </w:r>
          </w:p>
        </w:tc>
      </w:tr>
      <w:tr w:rsidR="00214172" w:rsidRPr="00214172" w:rsidTr="00214172">
        <w:trPr>
          <w:trHeight w:val="567"/>
        </w:trPr>
        <w:tc>
          <w:tcPr>
            <w:tcW w:w="10200" w:type="dxa"/>
            <w:gridSpan w:val="11"/>
            <w:tcBorders>
              <w:top w:val="nil"/>
              <w:left w:val="nil"/>
              <w:bottom w:val="nil"/>
              <w:right w:val="nil"/>
            </w:tcBorders>
            <w:shd w:val="clear" w:color="auto" w:fill="auto"/>
            <w:hideMark/>
          </w:tcPr>
          <w:p w:rsidR="00214172" w:rsidRPr="00214172" w:rsidRDefault="00214172" w:rsidP="00214172">
            <w:pPr>
              <w:rPr>
                <w:rFonts w:ascii="Arial" w:hAnsi="Arial" w:cs="Arial"/>
                <w:color w:val="000000"/>
                <w:sz w:val="18"/>
                <w:szCs w:val="18"/>
              </w:rPr>
            </w:pPr>
            <w:r w:rsidRPr="00214172">
              <w:rPr>
                <w:rFonts w:ascii="Arial" w:hAnsi="Arial" w:cs="Arial"/>
                <w:color w:val="000000"/>
                <w:sz w:val="18"/>
                <w:szCs w:val="18"/>
              </w:rPr>
              <w:t>/в целом по территории фонд заработной платы всех работников, по видам экономической деятельности фонд заработной платы списочного состава и внешних совместителей/</w:t>
            </w:r>
          </w:p>
        </w:tc>
      </w:tr>
      <w:tr w:rsidR="00214172" w:rsidRPr="00214172" w:rsidTr="003B6A9F">
        <w:trPr>
          <w:trHeight w:val="2145"/>
        </w:trPr>
        <w:tc>
          <w:tcPr>
            <w:tcW w:w="4440" w:type="dxa"/>
            <w:tcBorders>
              <w:top w:val="single" w:sz="8" w:space="0" w:color="000000"/>
              <w:left w:val="single" w:sz="8" w:space="0" w:color="000000"/>
              <w:bottom w:val="single" w:sz="8" w:space="0" w:color="000000"/>
              <w:right w:val="single" w:sz="8" w:space="0" w:color="000000"/>
            </w:tcBorders>
            <w:shd w:val="clear" w:color="auto" w:fill="auto"/>
            <w:hideMark/>
          </w:tcPr>
          <w:p w:rsidR="00214172" w:rsidRPr="00214172" w:rsidRDefault="00214172" w:rsidP="00214172">
            <w:pPr>
              <w:jc w:val="center"/>
              <w:rPr>
                <w:rFonts w:ascii="Arial" w:hAnsi="Arial" w:cs="Arial"/>
                <w:color w:val="000000"/>
                <w:sz w:val="20"/>
                <w:szCs w:val="20"/>
              </w:rPr>
            </w:pPr>
            <w:r w:rsidRPr="00214172">
              <w:rPr>
                <w:rFonts w:ascii="Arial" w:hAnsi="Arial" w:cs="Arial"/>
                <w:color w:val="000000"/>
                <w:sz w:val="20"/>
                <w:szCs w:val="20"/>
              </w:rPr>
              <w:lastRenderedPageBreak/>
              <w:t>Наименование</w:t>
            </w:r>
          </w:p>
        </w:tc>
        <w:tc>
          <w:tcPr>
            <w:tcW w:w="1958" w:type="dxa"/>
            <w:gridSpan w:val="4"/>
            <w:tcBorders>
              <w:top w:val="single" w:sz="8" w:space="0" w:color="000000"/>
              <w:left w:val="nil"/>
              <w:bottom w:val="single" w:sz="8" w:space="0" w:color="000000"/>
              <w:right w:val="single" w:sz="8" w:space="0" w:color="000000"/>
            </w:tcBorders>
            <w:shd w:val="clear" w:color="auto" w:fill="auto"/>
            <w:hideMark/>
          </w:tcPr>
          <w:p w:rsidR="00214172" w:rsidRPr="00214172" w:rsidRDefault="00214172" w:rsidP="00214172">
            <w:pPr>
              <w:jc w:val="center"/>
              <w:rPr>
                <w:rFonts w:ascii="Arial" w:hAnsi="Arial" w:cs="Arial"/>
                <w:color w:val="000000"/>
                <w:sz w:val="20"/>
                <w:szCs w:val="20"/>
              </w:rPr>
            </w:pPr>
            <w:r w:rsidRPr="00214172">
              <w:rPr>
                <w:rFonts w:ascii="Arial" w:hAnsi="Arial" w:cs="Arial"/>
                <w:color w:val="000000"/>
                <w:sz w:val="20"/>
                <w:szCs w:val="20"/>
              </w:rPr>
              <w:t xml:space="preserve">Среднесписочная численность работников (без внешних совместителей и работников </w:t>
            </w:r>
            <w:proofErr w:type="spellStart"/>
            <w:r w:rsidRPr="00214172">
              <w:rPr>
                <w:rFonts w:ascii="Arial" w:hAnsi="Arial" w:cs="Arial"/>
                <w:color w:val="000000"/>
                <w:sz w:val="20"/>
                <w:szCs w:val="20"/>
              </w:rPr>
              <w:t>несписочного</w:t>
            </w:r>
            <w:proofErr w:type="spellEnd"/>
            <w:r w:rsidRPr="00214172">
              <w:rPr>
                <w:rFonts w:ascii="Arial" w:hAnsi="Arial" w:cs="Arial"/>
                <w:color w:val="000000"/>
                <w:sz w:val="20"/>
                <w:szCs w:val="20"/>
              </w:rPr>
              <w:t xml:space="preserve"> состава), человек</w:t>
            </w:r>
          </w:p>
        </w:tc>
        <w:tc>
          <w:tcPr>
            <w:tcW w:w="1724" w:type="dxa"/>
            <w:gridSpan w:val="2"/>
            <w:tcBorders>
              <w:top w:val="single" w:sz="8" w:space="0" w:color="000000"/>
              <w:left w:val="nil"/>
              <w:bottom w:val="single" w:sz="8" w:space="0" w:color="000000"/>
              <w:right w:val="single" w:sz="8" w:space="0" w:color="000000"/>
            </w:tcBorders>
            <w:shd w:val="clear" w:color="auto" w:fill="auto"/>
            <w:hideMark/>
          </w:tcPr>
          <w:p w:rsidR="00214172" w:rsidRPr="00214172" w:rsidRDefault="00214172" w:rsidP="00214172">
            <w:pPr>
              <w:jc w:val="center"/>
              <w:rPr>
                <w:rFonts w:ascii="Arial" w:hAnsi="Arial" w:cs="Arial"/>
                <w:color w:val="000000"/>
                <w:sz w:val="20"/>
                <w:szCs w:val="20"/>
              </w:rPr>
            </w:pPr>
            <w:r w:rsidRPr="00214172">
              <w:rPr>
                <w:rFonts w:ascii="Arial" w:hAnsi="Arial" w:cs="Arial"/>
                <w:color w:val="000000"/>
                <w:sz w:val="20"/>
                <w:szCs w:val="20"/>
              </w:rPr>
              <w:t>Фонд заработной платы, тыс</w:t>
            </w:r>
            <w:proofErr w:type="gramStart"/>
            <w:r w:rsidRPr="00214172">
              <w:rPr>
                <w:rFonts w:ascii="Arial" w:hAnsi="Arial" w:cs="Arial"/>
                <w:color w:val="000000"/>
                <w:sz w:val="20"/>
                <w:szCs w:val="20"/>
              </w:rPr>
              <w:t>.р</w:t>
            </w:r>
            <w:proofErr w:type="gramEnd"/>
            <w:r w:rsidRPr="00214172">
              <w:rPr>
                <w:rFonts w:ascii="Arial" w:hAnsi="Arial" w:cs="Arial"/>
                <w:color w:val="000000"/>
                <w:sz w:val="20"/>
                <w:szCs w:val="20"/>
              </w:rPr>
              <w:t>ублей</w:t>
            </w:r>
          </w:p>
        </w:tc>
        <w:tc>
          <w:tcPr>
            <w:tcW w:w="2078" w:type="dxa"/>
            <w:gridSpan w:val="4"/>
            <w:tcBorders>
              <w:top w:val="single" w:sz="8" w:space="0" w:color="000000"/>
              <w:left w:val="nil"/>
              <w:bottom w:val="single" w:sz="8" w:space="0" w:color="000000"/>
              <w:right w:val="single" w:sz="8" w:space="0" w:color="000000"/>
            </w:tcBorders>
            <w:shd w:val="clear" w:color="auto" w:fill="auto"/>
            <w:hideMark/>
          </w:tcPr>
          <w:p w:rsidR="00214172" w:rsidRPr="00214172" w:rsidRDefault="00214172" w:rsidP="00214172">
            <w:pPr>
              <w:jc w:val="center"/>
              <w:rPr>
                <w:rFonts w:ascii="Arial" w:hAnsi="Arial" w:cs="Arial"/>
                <w:color w:val="000000"/>
                <w:sz w:val="20"/>
                <w:szCs w:val="20"/>
              </w:rPr>
            </w:pPr>
            <w:r w:rsidRPr="00214172">
              <w:rPr>
                <w:rFonts w:ascii="Arial" w:hAnsi="Arial" w:cs="Arial"/>
                <w:color w:val="000000"/>
                <w:sz w:val="20"/>
                <w:szCs w:val="20"/>
              </w:rPr>
              <w:t>Среднемесячная заработная плата одного работника, рублей</w:t>
            </w:r>
          </w:p>
        </w:tc>
      </w:tr>
      <w:tr w:rsidR="00214172" w:rsidRPr="00214172" w:rsidTr="003B6A9F">
        <w:trPr>
          <w:trHeight w:val="255"/>
        </w:trPr>
        <w:tc>
          <w:tcPr>
            <w:tcW w:w="4440" w:type="dxa"/>
            <w:tcBorders>
              <w:top w:val="nil"/>
              <w:left w:val="single" w:sz="8" w:space="0" w:color="000000"/>
              <w:bottom w:val="single" w:sz="8" w:space="0" w:color="000000"/>
              <w:right w:val="single" w:sz="8" w:space="0" w:color="000000"/>
            </w:tcBorders>
            <w:shd w:val="clear" w:color="auto" w:fill="auto"/>
            <w:hideMark/>
          </w:tcPr>
          <w:p w:rsidR="00214172" w:rsidRPr="00214172" w:rsidRDefault="00214172" w:rsidP="00214172">
            <w:pPr>
              <w:jc w:val="center"/>
              <w:rPr>
                <w:rFonts w:ascii="Arial" w:hAnsi="Arial" w:cs="Arial"/>
                <w:color w:val="000000"/>
                <w:sz w:val="20"/>
                <w:szCs w:val="20"/>
              </w:rPr>
            </w:pPr>
            <w:r w:rsidRPr="00214172">
              <w:rPr>
                <w:rFonts w:ascii="Arial" w:hAnsi="Arial" w:cs="Arial"/>
                <w:color w:val="000000"/>
                <w:sz w:val="20"/>
                <w:szCs w:val="20"/>
              </w:rPr>
              <w:t>1</w:t>
            </w:r>
          </w:p>
        </w:tc>
        <w:tc>
          <w:tcPr>
            <w:tcW w:w="1958" w:type="dxa"/>
            <w:gridSpan w:val="4"/>
            <w:tcBorders>
              <w:top w:val="nil"/>
              <w:left w:val="nil"/>
              <w:bottom w:val="single" w:sz="8" w:space="0" w:color="000000"/>
              <w:right w:val="single" w:sz="8" w:space="0" w:color="000000"/>
            </w:tcBorders>
            <w:shd w:val="clear" w:color="auto" w:fill="auto"/>
            <w:hideMark/>
          </w:tcPr>
          <w:p w:rsidR="00214172" w:rsidRPr="00214172" w:rsidRDefault="00214172" w:rsidP="00214172">
            <w:pPr>
              <w:jc w:val="center"/>
              <w:rPr>
                <w:rFonts w:ascii="Arial" w:hAnsi="Arial" w:cs="Arial"/>
                <w:color w:val="000000"/>
                <w:sz w:val="20"/>
                <w:szCs w:val="20"/>
              </w:rPr>
            </w:pPr>
            <w:r w:rsidRPr="00214172">
              <w:rPr>
                <w:rFonts w:ascii="Arial" w:hAnsi="Arial" w:cs="Arial"/>
                <w:color w:val="000000"/>
                <w:sz w:val="20"/>
                <w:szCs w:val="20"/>
              </w:rPr>
              <w:t>2</w:t>
            </w:r>
          </w:p>
        </w:tc>
        <w:tc>
          <w:tcPr>
            <w:tcW w:w="1724" w:type="dxa"/>
            <w:gridSpan w:val="2"/>
            <w:tcBorders>
              <w:top w:val="nil"/>
              <w:left w:val="nil"/>
              <w:bottom w:val="single" w:sz="8" w:space="0" w:color="000000"/>
              <w:right w:val="single" w:sz="8" w:space="0" w:color="000000"/>
            </w:tcBorders>
            <w:shd w:val="clear" w:color="auto" w:fill="auto"/>
            <w:hideMark/>
          </w:tcPr>
          <w:p w:rsidR="00214172" w:rsidRPr="00214172" w:rsidRDefault="00214172" w:rsidP="00214172">
            <w:pPr>
              <w:jc w:val="center"/>
              <w:rPr>
                <w:rFonts w:ascii="Arial" w:hAnsi="Arial" w:cs="Arial"/>
                <w:color w:val="000000"/>
                <w:sz w:val="20"/>
                <w:szCs w:val="20"/>
              </w:rPr>
            </w:pPr>
            <w:r w:rsidRPr="00214172">
              <w:rPr>
                <w:rFonts w:ascii="Arial" w:hAnsi="Arial" w:cs="Arial"/>
                <w:color w:val="000000"/>
                <w:sz w:val="20"/>
                <w:szCs w:val="20"/>
              </w:rPr>
              <w:t>3</w:t>
            </w:r>
          </w:p>
        </w:tc>
        <w:tc>
          <w:tcPr>
            <w:tcW w:w="2078" w:type="dxa"/>
            <w:gridSpan w:val="4"/>
            <w:tcBorders>
              <w:top w:val="nil"/>
              <w:left w:val="nil"/>
              <w:bottom w:val="single" w:sz="8" w:space="0" w:color="000000"/>
              <w:right w:val="single" w:sz="8" w:space="0" w:color="000000"/>
            </w:tcBorders>
            <w:shd w:val="clear" w:color="auto" w:fill="auto"/>
            <w:hideMark/>
          </w:tcPr>
          <w:p w:rsidR="00214172" w:rsidRPr="00214172" w:rsidRDefault="00214172" w:rsidP="00214172">
            <w:pPr>
              <w:jc w:val="center"/>
              <w:rPr>
                <w:rFonts w:ascii="Arial" w:hAnsi="Arial" w:cs="Arial"/>
                <w:color w:val="000000"/>
                <w:sz w:val="20"/>
                <w:szCs w:val="20"/>
              </w:rPr>
            </w:pPr>
            <w:r w:rsidRPr="00214172">
              <w:rPr>
                <w:rFonts w:ascii="Arial" w:hAnsi="Arial" w:cs="Arial"/>
                <w:color w:val="000000"/>
                <w:sz w:val="20"/>
                <w:szCs w:val="20"/>
              </w:rPr>
              <w:t>4</w:t>
            </w:r>
          </w:p>
        </w:tc>
      </w:tr>
      <w:tr w:rsidR="00214172" w:rsidRPr="00214172" w:rsidTr="003B6A9F">
        <w:trPr>
          <w:trHeight w:val="255"/>
        </w:trPr>
        <w:tc>
          <w:tcPr>
            <w:tcW w:w="4440" w:type="dxa"/>
            <w:tcBorders>
              <w:top w:val="single" w:sz="8" w:space="0" w:color="C0C0C0"/>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b/>
                <w:bCs/>
                <w:color w:val="000000"/>
                <w:sz w:val="20"/>
                <w:szCs w:val="20"/>
              </w:rPr>
            </w:pPr>
            <w:r w:rsidRPr="00214172">
              <w:rPr>
                <w:rFonts w:ascii="Arial" w:hAnsi="Arial" w:cs="Arial"/>
                <w:b/>
                <w:bCs/>
                <w:color w:val="000000"/>
                <w:sz w:val="20"/>
                <w:szCs w:val="20"/>
              </w:rPr>
              <w:t>ВСЕГО</w:t>
            </w:r>
          </w:p>
        </w:tc>
        <w:tc>
          <w:tcPr>
            <w:tcW w:w="1958" w:type="dxa"/>
            <w:gridSpan w:val="4"/>
            <w:tcBorders>
              <w:top w:val="single" w:sz="8" w:space="0" w:color="C0C0C0"/>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b/>
                <w:bCs/>
                <w:color w:val="000000"/>
                <w:sz w:val="20"/>
                <w:szCs w:val="20"/>
              </w:rPr>
            </w:pPr>
            <w:r w:rsidRPr="00214172">
              <w:rPr>
                <w:rFonts w:ascii="Arial" w:hAnsi="Arial" w:cs="Arial"/>
                <w:b/>
                <w:bCs/>
                <w:color w:val="000000"/>
                <w:sz w:val="20"/>
                <w:szCs w:val="20"/>
              </w:rPr>
              <w:t>5159</w:t>
            </w:r>
          </w:p>
        </w:tc>
        <w:tc>
          <w:tcPr>
            <w:tcW w:w="1724" w:type="dxa"/>
            <w:gridSpan w:val="2"/>
            <w:tcBorders>
              <w:top w:val="single" w:sz="8" w:space="0" w:color="C0C0C0"/>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b/>
                <w:bCs/>
                <w:color w:val="000000"/>
                <w:sz w:val="20"/>
                <w:szCs w:val="20"/>
              </w:rPr>
            </w:pPr>
            <w:r w:rsidRPr="00214172">
              <w:rPr>
                <w:rFonts w:ascii="Arial" w:hAnsi="Arial" w:cs="Arial"/>
                <w:b/>
                <w:bCs/>
                <w:color w:val="000000"/>
                <w:sz w:val="20"/>
                <w:szCs w:val="20"/>
              </w:rPr>
              <w:t>529952,9</w:t>
            </w:r>
          </w:p>
        </w:tc>
        <w:tc>
          <w:tcPr>
            <w:tcW w:w="2078" w:type="dxa"/>
            <w:gridSpan w:val="4"/>
            <w:tcBorders>
              <w:top w:val="single" w:sz="8" w:space="0" w:color="C0C0C0"/>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b/>
                <w:bCs/>
                <w:color w:val="000000"/>
                <w:sz w:val="20"/>
                <w:szCs w:val="20"/>
              </w:rPr>
            </w:pPr>
            <w:r w:rsidRPr="00214172">
              <w:rPr>
                <w:rFonts w:ascii="Arial" w:hAnsi="Arial" w:cs="Arial"/>
                <w:b/>
                <w:bCs/>
                <w:color w:val="000000"/>
                <w:sz w:val="20"/>
                <w:szCs w:val="20"/>
              </w:rPr>
              <w:t>34241,3</w:t>
            </w:r>
          </w:p>
        </w:tc>
      </w:tr>
      <w:tr w:rsidR="00214172" w:rsidRPr="00214172" w:rsidTr="003B6A9F">
        <w:trPr>
          <w:trHeight w:val="255"/>
        </w:trPr>
        <w:tc>
          <w:tcPr>
            <w:tcW w:w="4440" w:type="dxa"/>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 xml:space="preserve">  из них</w:t>
            </w:r>
          </w:p>
        </w:tc>
        <w:tc>
          <w:tcPr>
            <w:tcW w:w="195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 </w:t>
            </w:r>
          </w:p>
        </w:tc>
        <w:tc>
          <w:tcPr>
            <w:tcW w:w="1724"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 </w:t>
            </w:r>
          </w:p>
        </w:tc>
        <w:tc>
          <w:tcPr>
            <w:tcW w:w="207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 </w:t>
            </w:r>
          </w:p>
        </w:tc>
      </w:tr>
      <w:tr w:rsidR="00214172" w:rsidRPr="00214172" w:rsidTr="003B6A9F">
        <w:trPr>
          <w:trHeight w:val="510"/>
        </w:trPr>
        <w:tc>
          <w:tcPr>
            <w:tcW w:w="4440" w:type="dxa"/>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proofErr w:type="spellStart"/>
            <w:r w:rsidRPr="00214172">
              <w:rPr>
                <w:rFonts w:ascii="Arial" w:hAnsi="Arial" w:cs="Arial"/>
                <w:color w:val="000000"/>
                <w:sz w:val="20"/>
                <w:szCs w:val="20"/>
              </w:rPr>
              <w:t>Сельское</w:t>
            </w:r>
            <w:proofErr w:type="gramStart"/>
            <w:r w:rsidRPr="00214172">
              <w:rPr>
                <w:rFonts w:ascii="Arial" w:hAnsi="Arial" w:cs="Arial"/>
                <w:color w:val="000000"/>
                <w:sz w:val="20"/>
                <w:szCs w:val="20"/>
              </w:rPr>
              <w:t>,л</w:t>
            </w:r>
            <w:proofErr w:type="gramEnd"/>
            <w:r w:rsidRPr="00214172">
              <w:rPr>
                <w:rFonts w:ascii="Arial" w:hAnsi="Arial" w:cs="Arial"/>
                <w:color w:val="000000"/>
                <w:sz w:val="20"/>
                <w:szCs w:val="20"/>
              </w:rPr>
              <w:t>есное</w:t>
            </w:r>
            <w:proofErr w:type="spellEnd"/>
            <w:r w:rsidRPr="00214172">
              <w:rPr>
                <w:rFonts w:ascii="Arial" w:hAnsi="Arial" w:cs="Arial"/>
                <w:color w:val="000000"/>
                <w:sz w:val="20"/>
                <w:szCs w:val="20"/>
              </w:rPr>
              <w:t xml:space="preserve">  хозяйство, охота, рыболовство и рыбоводство</w:t>
            </w:r>
          </w:p>
        </w:tc>
        <w:tc>
          <w:tcPr>
            <w:tcW w:w="195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58</w:t>
            </w:r>
          </w:p>
        </w:tc>
        <w:tc>
          <w:tcPr>
            <w:tcW w:w="1724"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5227.0</w:t>
            </w:r>
          </w:p>
        </w:tc>
        <w:tc>
          <w:tcPr>
            <w:tcW w:w="207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29885.6</w:t>
            </w:r>
          </w:p>
        </w:tc>
      </w:tr>
      <w:tr w:rsidR="00214172" w:rsidRPr="00214172" w:rsidTr="003B6A9F">
        <w:trPr>
          <w:trHeight w:val="255"/>
        </w:trPr>
        <w:tc>
          <w:tcPr>
            <w:tcW w:w="4440" w:type="dxa"/>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Обрабатывающие производства</w:t>
            </w:r>
          </w:p>
        </w:tc>
        <w:tc>
          <w:tcPr>
            <w:tcW w:w="195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1353</w:t>
            </w:r>
          </w:p>
        </w:tc>
        <w:tc>
          <w:tcPr>
            <w:tcW w:w="1724"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138629.5</w:t>
            </w:r>
          </w:p>
        </w:tc>
        <w:tc>
          <w:tcPr>
            <w:tcW w:w="207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34158.7</w:t>
            </w:r>
          </w:p>
        </w:tc>
      </w:tr>
      <w:tr w:rsidR="00214172" w:rsidRPr="00214172" w:rsidTr="003B6A9F">
        <w:trPr>
          <w:trHeight w:val="510"/>
        </w:trPr>
        <w:tc>
          <w:tcPr>
            <w:tcW w:w="4440" w:type="dxa"/>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Обеспечение электроэнергией, газом и паром кондиционирование воздуха</w:t>
            </w:r>
          </w:p>
        </w:tc>
        <w:tc>
          <w:tcPr>
            <w:tcW w:w="195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66</w:t>
            </w:r>
          </w:p>
        </w:tc>
        <w:tc>
          <w:tcPr>
            <w:tcW w:w="1724"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5992.6</w:t>
            </w:r>
          </w:p>
        </w:tc>
        <w:tc>
          <w:tcPr>
            <w:tcW w:w="207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30357.6</w:t>
            </w:r>
          </w:p>
        </w:tc>
      </w:tr>
      <w:tr w:rsidR="00214172" w:rsidRPr="00214172" w:rsidTr="003B6A9F">
        <w:trPr>
          <w:trHeight w:val="765"/>
        </w:trPr>
        <w:tc>
          <w:tcPr>
            <w:tcW w:w="4440" w:type="dxa"/>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Водоснабжение; водоотведение, организация сбора и утилизации отходов, деятельность по ликвидации загрязнений</w:t>
            </w:r>
          </w:p>
        </w:tc>
        <w:tc>
          <w:tcPr>
            <w:tcW w:w="195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92</w:t>
            </w:r>
          </w:p>
        </w:tc>
        <w:tc>
          <w:tcPr>
            <w:tcW w:w="1724"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9742.5</w:t>
            </w:r>
          </w:p>
        </w:tc>
        <w:tc>
          <w:tcPr>
            <w:tcW w:w="207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35108.1</w:t>
            </w:r>
          </w:p>
        </w:tc>
      </w:tr>
      <w:tr w:rsidR="00214172" w:rsidRPr="00214172" w:rsidTr="003B6A9F">
        <w:trPr>
          <w:trHeight w:val="255"/>
        </w:trPr>
        <w:tc>
          <w:tcPr>
            <w:tcW w:w="4440" w:type="dxa"/>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Строительство</w:t>
            </w:r>
          </w:p>
        </w:tc>
        <w:tc>
          <w:tcPr>
            <w:tcW w:w="195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673</w:t>
            </w:r>
          </w:p>
        </w:tc>
        <w:tc>
          <w:tcPr>
            <w:tcW w:w="1724"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96679.4</w:t>
            </w:r>
          </w:p>
        </w:tc>
        <w:tc>
          <w:tcPr>
            <w:tcW w:w="207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47884.8</w:t>
            </w:r>
          </w:p>
        </w:tc>
      </w:tr>
      <w:tr w:rsidR="00214172" w:rsidRPr="00214172" w:rsidTr="003B6A9F">
        <w:trPr>
          <w:trHeight w:val="510"/>
        </w:trPr>
        <w:tc>
          <w:tcPr>
            <w:tcW w:w="4440" w:type="dxa"/>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Торговля оптовая и розничная; ремонт автотранспортных средств и мотоциклов</w:t>
            </w:r>
          </w:p>
        </w:tc>
        <w:tc>
          <w:tcPr>
            <w:tcW w:w="195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515</w:t>
            </w:r>
          </w:p>
        </w:tc>
        <w:tc>
          <w:tcPr>
            <w:tcW w:w="1724"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36119.2</w:t>
            </w:r>
          </w:p>
        </w:tc>
        <w:tc>
          <w:tcPr>
            <w:tcW w:w="207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23378.1</w:t>
            </w:r>
          </w:p>
        </w:tc>
      </w:tr>
      <w:tr w:rsidR="00214172" w:rsidRPr="00214172" w:rsidTr="003B6A9F">
        <w:trPr>
          <w:trHeight w:val="255"/>
        </w:trPr>
        <w:tc>
          <w:tcPr>
            <w:tcW w:w="4440" w:type="dxa"/>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Транспортировка и хранение</w:t>
            </w:r>
          </w:p>
        </w:tc>
        <w:tc>
          <w:tcPr>
            <w:tcW w:w="195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290</w:t>
            </w:r>
          </w:p>
        </w:tc>
        <w:tc>
          <w:tcPr>
            <w:tcW w:w="1724"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22345.5</w:t>
            </w:r>
          </w:p>
        </w:tc>
        <w:tc>
          <w:tcPr>
            <w:tcW w:w="207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25728.8</w:t>
            </w:r>
          </w:p>
        </w:tc>
      </w:tr>
      <w:tr w:rsidR="00214172" w:rsidRPr="00214172" w:rsidTr="003B6A9F">
        <w:trPr>
          <w:trHeight w:val="510"/>
        </w:trPr>
        <w:tc>
          <w:tcPr>
            <w:tcW w:w="4440" w:type="dxa"/>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 xml:space="preserve">Деятельность гостиниц и предприятий </w:t>
            </w:r>
            <w:proofErr w:type="spellStart"/>
            <w:r w:rsidRPr="00214172">
              <w:rPr>
                <w:rFonts w:ascii="Arial" w:hAnsi="Arial" w:cs="Arial"/>
                <w:color w:val="000000"/>
                <w:sz w:val="20"/>
                <w:szCs w:val="20"/>
              </w:rPr>
              <w:t>общественого</w:t>
            </w:r>
            <w:proofErr w:type="spellEnd"/>
            <w:r w:rsidRPr="00214172">
              <w:rPr>
                <w:rFonts w:ascii="Arial" w:hAnsi="Arial" w:cs="Arial"/>
                <w:color w:val="000000"/>
                <w:sz w:val="20"/>
                <w:szCs w:val="20"/>
              </w:rPr>
              <w:t xml:space="preserve"> питания</w:t>
            </w:r>
          </w:p>
        </w:tc>
        <w:tc>
          <w:tcPr>
            <w:tcW w:w="195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314</w:t>
            </w:r>
          </w:p>
        </w:tc>
        <w:tc>
          <w:tcPr>
            <w:tcW w:w="1724"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19025.6</w:t>
            </w:r>
          </w:p>
        </w:tc>
        <w:tc>
          <w:tcPr>
            <w:tcW w:w="207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20177.7</w:t>
            </w:r>
          </w:p>
        </w:tc>
      </w:tr>
      <w:tr w:rsidR="00214172" w:rsidRPr="00214172" w:rsidTr="003B6A9F">
        <w:trPr>
          <w:trHeight w:val="255"/>
        </w:trPr>
        <w:tc>
          <w:tcPr>
            <w:tcW w:w="4440" w:type="dxa"/>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Деятельность в области информации и связи</w:t>
            </w:r>
          </w:p>
        </w:tc>
        <w:tc>
          <w:tcPr>
            <w:tcW w:w="195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160</w:t>
            </w:r>
          </w:p>
        </w:tc>
        <w:tc>
          <w:tcPr>
            <w:tcW w:w="1724"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16257.8</w:t>
            </w:r>
          </w:p>
        </w:tc>
        <w:tc>
          <w:tcPr>
            <w:tcW w:w="207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33870.4</w:t>
            </w:r>
          </w:p>
        </w:tc>
      </w:tr>
      <w:tr w:rsidR="00214172" w:rsidRPr="00214172" w:rsidTr="003B6A9F">
        <w:trPr>
          <w:trHeight w:val="255"/>
        </w:trPr>
        <w:tc>
          <w:tcPr>
            <w:tcW w:w="4440" w:type="dxa"/>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Деятельность финансовая и страховая</w:t>
            </w:r>
          </w:p>
        </w:tc>
        <w:tc>
          <w:tcPr>
            <w:tcW w:w="195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c>
          <w:tcPr>
            <w:tcW w:w="1724"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c>
          <w:tcPr>
            <w:tcW w:w="207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r>
      <w:tr w:rsidR="00214172" w:rsidRPr="00214172" w:rsidTr="003B6A9F">
        <w:trPr>
          <w:trHeight w:val="510"/>
        </w:trPr>
        <w:tc>
          <w:tcPr>
            <w:tcW w:w="4440" w:type="dxa"/>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Деятельность по операциям с недвижимым имуществом</w:t>
            </w:r>
          </w:p>
        </w:tc>
        <w:tc>
          <w:tcPr>
            <w:tcW w:w="195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905</w:t>
            </w:r>
          </w:p>
        </w:tc>
        <w:tc>
          <w:tcPr>
            <w:tcW w:w="1724"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93335.5</w:t>
            </w:r>
          </w:p>
        </w:tc>
        <w:tc>
          <w:tcPr>
            <w:tcW w:w="207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34389.1</w:t>
            </w:r>
          </w:p>
        </w:tc>
      </w:tr>
      <w:tr w:rsidR="00214172" w:rsidRPr="00214172" w:rsidTr="003B6A9F">
        <w:trPr>
          <w:trHeight w:val="510"/>
        </w:trPr>
        <w:tc>
          <w:tcPr>
            <w:tcW w:w="4440" w:type="dxa"/>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Деятельность профессиональная, научная и техническая</w:t>
            </w:r>
          </w:p>
        </w:tc>
        <w:tc>
          <w:tcPr>
            <w:tcW w:w="195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c>
          <w:tcPr>
            <w:tcW w:w="1724"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c>
          <w:tcPr>
            <w:tcW w:w="207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r>
      <w:tr w:rsidR="00214172" w:rsidRPr="00214172" w:rsidTr="003B6A9F">
        <w:trPr>
          <w:trHeight w:val="510"/>
        </w:trPr>
        <w:tc>
          <w:tcPr>
            <w:tcW w:w="4440" w:type="dxa"/>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Деятельность административная и сопутствующие дополнительные услуги</w:t>
            </w:r>
          </w:p>
        </w:tc>
        <w:tc>
          <w:tcPr>
            <w:tcW w:w="195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243</w:t>
            </w:r>
          </w:p>
        </w:tc>
        <w:tc>
          <w:tcPr>
            <w:tcW w:w="1724"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21052.3</w:t>
            </w:r>
          </w:p>
        </w:tc>
        <w:tc>
          <w:tcPr>
            <w:tcW w:w="207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28890.2</w:t>
            </w:r>
          </w:p>
        </w:tc>
      </w:tr>
      <w:tr w:rsidR="00214172" w:rsidRPr="00214172" w:rsidTr="003B6A9F">
        <w:trPr>
          <w:trHeight w:val="510"/>
        </w:trPr>
        <w:tc>
          <w:tcPr>
            <w:tcW w:w="4440" w:type="dxa"/>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 xml:space="preserve">Деятельность в области здравоохранения и социальных услуг </w:t>
            </w:r>
          </w:p>
        </w:tc>
        <w:tc>
          <w:tcPr>
            <w:tcW w:w="195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178</w:t>
            </w:r>
          </w:p>
        </w:tc>
        <w:tc>
          <w:tcPr>
            <w:tcW w:w="1724"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18492.6</w:t>
            </w:r>
          </w:p>
        </w:tc>
        <w:tc>
          <w:tcPr>
            <w:tcW w:w="207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34610.9</w:t>
            </w:r>
          </w:p>
        </w:tc>
      </w:tr>
      <w:tr w:rsidR="00214172" w:rsidRPr="00214172" w:rsidTr="003B6A9F">
        <w:trPr>
          <w:trHeight w:val="510"/>
        </w:trPr>
        <w:tc>
          <w:tcPr>
            <w:tcW w:w="4440" w:type="dxa"/>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Деятельность в области культуры, спорта, организация досуга и развлечений</w:t>
            </w:r>
          </w:p>
        </w:tc>
        <w:tc>
          <w:tcPr>
            <w:tcW w:w="195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c>
          <w:tcPr>
            <w:tcW w:w="1724"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c>
          <w:tcPr>
            <w:tcW w:w="207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r>
      <w:tr w:rsidR="00214172" w:rsidRPr="00214172" w:rsidTr="003B6A9F">
        <w:trPr>
          <w:trHeight w:val="255"/>
        </w:trPr>
        <w:tc>
          <w:tcPr>
            <w:tcW w:w="4440" w:type="dxa"/>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Предоставление прочих видов услуг</w:t>
            </w:r>
          </w:p>
        </w:tc>
        <w:tc>
          <w:tcPr>
            <w:tcW w:w="195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c>
          <w:tcPr>
            <w:tcW w:w="1724"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c>
          <w:tcPr>
            <w:tcW w:w="2078" w:type="dxa"/>
            <w:gridSpan w:val="4"/>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r>
      <w:tr w:rsidR="00214172" w:rsidRPr="00214172" w:rsidTr="003B6A9F">
        <w:trPr>
          <w:trHeight w:val="30"/>
        </w:trPr>
        <w:tc>
          <w:tcPr>
            <w:tcW w:w="4440" w:type="dxa"/>
            <w:tcBorders>
              <w:top w:val="nil"/>
              <w:left w:val="nil"/>
              <w:bottom w:val="nil"/>
              <w:right w:val="nil"/>
            </w:tcBorders>
            <w:shd w:val="clear" w:color="auto" w:fill="auto"/>
            <w:hideMark/>
          </w:tcPr>
          <w:p w:rsidR="00214172" w:rsidRPr="00214172" w:rsidRDefault="00214172" w:rsidP="00214172">
            <w:pPr>
              <w:jc w:val="center"/>
              <w:rPr>
                <w:rFonts w:ascii="Arial" w:hAnsi="Arial" w:cs="Arial"/>
                <w:b/>
                <w:bCs/>
                <w:color w:val="000000"/>
                <w:sz w:val="20"/>
                <w:szCs w:val="20"/>
              </w:rPr>
            </w:pPr>
          </w:p>
        </w:tc>
        <w:tc>
          <w:tcPr>
            <w:tcW w:w="1958" w:type="dxa"/>
            <w:gridSpan w:val="4"/>
            <w:tcBorders>
              <w:top w:val="nil"/>
              <w:left w:val="nil"/>
              <w:bottom w:val="nil"/>
              <w:right w:val="nil"/>
            </w:tcBorders>
            <w:shd w:val="clear" w:color="auto" w:fill="auto"/>
            <w:hideMark/>
          </w:tcPr>
          <w:p w:rsidR="00214172" w:rsidRPr="00214172" w:rsidRDefault="00214172" w:rsidP="00214172">
            <w:pPr>
              <w:jc w:val="center"/>
              <w:rPr>
                <w:rFonts w:ascii="Arial" w:hAnsi="Arial" w:cs="Arial"/>
                <w:b/>
                <w:bCs/>
                <w:color w:val="000000"/>
                <w:sz w:val="20"/>
                <w:szCs w:val="20"/>
              </w:rPr>
            </w:pPr>
          </w:p>
        </w:tc>
        <w:tc>
          <w:tcPr>
            <w:tcW w:w="1724" w:type="dxa"/>
            <w:gridSpan w:val="2"/>
            <w:tcBorders>
              <w:top w:val="nil"/>
              <w:left w:val="nil"/>
              <w:bottom w:val="nil"/>
              <w:right w:val="nil"/>
            </w:tcBorders>
            <w:shd w:val="clear" w:color="auto" w:fill="auto"/>
            <w:hideMark/>
          </w:tcPr>
          <w:p w:rsidR="00214172" w:rsidRPr="00214172" w:rsidRDefault="00214172" w:rsidP="00214172">
            <w:pPr>
              <w:jc w:val="center"/>
              <w:rPr>
                <w:rFonts w:ascii="Arial" w:hAnsi="Arial" w:cs="Arial"/>
                <w:b/>
                <w:bCs/>
                <w:color w:val="000000"/>
                <w:sz w:val="20"/>
                <w:szCs w:val="20"/>
              </w:rPr>
            </w:pPr>
          </w:p>
        </w:tc>
        <w:tc>
          <w:tcPr>
            <w:tcW w:w="2078" w:type="dxa"/>
            <w:gridSpan w:val="4"/>
            <w:tcBorders>
              <w:top w:val="nil"/>
              <w:left w:val="nil"/>
              <w:bottom w:val="nil"/>
              <w:right w:val="nil"/>
            </w:tcBorders>
            <w:shd w:val="clear" w:color="auto" w:fill="auto"/>
            <w:hideMark/>
          </w:tcPr>
          <w:p w:rsidR="00214172" w:rsidRPr="00214172" w:rsidRDefault="00214172" w:rsidP="00214172">
            <w:pPr>
              <w:jc w:val="center"/>
              <w:rPr>
                <w:rFonts w:ascii="Arial" w:hAnsi="Arial" w:cs="Arial"/>
                <w:b/>
                <w:bCs/>
                <w:color w:val="000000"/>
                <w:sz w:val="20"/>
                <w:szCs w:val="20"/>
              </w:rPr>
            </w:pPr>
          </w:p>
        </w:tc>
      </w:tr>
      <w:tr w:rsidR="00214172" w:rsidRPr="00214172" w:rsidTr="00214172">
        <w:trPr>
          <w:trHeight w:val="994"/>
        </w:trPr>
        <w:tc>
          <w:tcPr>
            <w:tcW w:w="10200" w:type="dxa"/>
            <w:gridSpan w:val="11"/>
            <w:tcBorders>
              <w:top w:val="nil"/>
              <w:left w:val="nil"/>
              <w:bottom w:val="nil"/>
              <w:right w:val="nil"/>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18"/>
                <w:szCs w:val="20"/>
              </w:rPr>
              <w:t>)*  -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 4, п. 5; ст. 9, п.1)</w:t>
            </w:r>
          </w:p>
        </w:tc>
      </w:tr>
      <w:tr w:rsidR="00214172" w:rsidRPr="00214172" w:rsidTr="003B6A9F">
        <w:trPr>
          <w:gridAfter w:val="2"/>
          <w:wAfter w:w="1823" w:type="dxa"/>
          <w:trHeight w:val="852"/>
        </w:trPr>
        <w:tc>
          <w:tcPr>
            <w:tcW w:w="8155" w:type="dxa"/>
            <w:gridSpan w:val="8"/>
            <w:tcBorders>
              <w:top w:val="nil"/>
              <w:left w:val="nil"/>
              <w:bottom w:val="nil"/>
              <w:right w:val="nil"/>
            </w:tcBorders>
            <w:shd w:val="clear" w:color="auto" w:fill="auto"/>
            <w:hideMark/>
          </w:tcPr>
          <w:p w:rsidR="00214172" w:rsidRPr="00214172" w:rsidRDefault="00214172" w:rsidP="00214172">
            <w:pPr>
              <w:jc w:val="center"/>
              <w:rPr>
                <w:rFonts w:ascii="Arial" w:hAnsi="Arial" w:cs="Arial"/>
                <w:b/>
                <w:bCs/>
                <w:color w:val="000000"/>
                <w:sz w:val="20"/>
                <w:szCs w:val="20"/>
              </w:rPr>
            </w:pPr>
            <w:r w:rsidRPr="00214172">
              <w:rPr>
                <w:rFonts w:ascii="Arial" w:hAnsi="Arial" w:cs="Arial"/>
                <w:b/>
                <w:bCs/>
                <w:color w:val="000000"/>
                <w:sz w:val="20"/>
                <w:szCs w:val="20"/>
              </w:rPr>
              <w:t xml:space="preserve">Инвестиции в основной капитал по малым предприятиям (без </w:t>
            </w:r>
            <w:proofErr w:type="spellStart"/>
            <w:r w:rsidRPr="00214172">
              <w:rPr>
                <w:rFonts w:ascii="Arial" w:hAnsi="Arial" w:cs="Arial"/>
                <w:b/>
                <w:bCs/>
                <w:color w:val="000000"/>
                <w:sz w:val="20"/>
                <w:szCs w:val="20"/>
              </w:rPr>
              <w:t>микропредприятий</w:t>
            </w:r>
            <w:proofErr w:type="spellEnd"/>
            <w:r w:rsidRPr="00214172">
              <w:rPr>
                <w:rFonts w:ascii="Arial" w:hAnsi="Arial" w:cs="Arial"/>
                <w:b/>
                <w:bCs/>
                <w:color w:val="000000"/>
                <w:sz w:val="20"/>
                <w:szCs w:val="20"/>
              </w:rPr>
              <w:t>)</w:t>
            </w:r>
            <w:r w:rsidRPr="00214172">
              <w:rPr>
                <w:rFonts w:ascii="Arial" w:hAnsi="Arial" w:cs="Arial"/>
                <w:b/>
                <w:bCs/>
                <w:color w:val="000000"/>
                <w:sz w:val="20"/>
                <w:szCs w:val="20"/>
              </w:rPr>
              <w:br/>
              <w:t>по территории г</w:t>
            </w:r>
            <w:proofErr w:type="gramStart"/>
            <w:r w:rsidRPr="00214172">
              <w:rPr>
                <w:rFonts w:ascii="Arial" w:hAnsi="Arial" w:cs="Arial"/>
                <w:b/>
                <w:bCs/>
                <w:color w:val="000000"/>
                <w:sz w:val="20"/>
                <w:szCs w:val="20"/>
              </w:rPr>
              <w:t>.В</w:t>
            </w:r>
            <w:proofErr w:type="gramEnd"/>
            <w:r w:rsidRPr="00214172">
              <w:rPr>
                <w:rFonts w:ascii="Arial" w:hAnsi="Arial" w:cs="Arial"/>
                <w:b/>
                <w:bCs/>
                <w:color w:val="000000"/>
                <w:sz w:val="20"/>
                <w:szCs w:val="20"/>
              </w:rPr>
              <w:t>олгодонск за январь-март 2022  года</w:t>
            </w:r>
          </w:p>
        </w:tc>
        <w:tc>
          <w:tcPr>
            <w:tcW w:w="222" w:type="dxa"/>
            <w:tcBorders>
              <w:top w:val="nil"/>
              <w:left w:val="nil"/>
              <w:bottom w:val="nil"/>
              <w:right w:val="nil"/>
            </w:tcBorders>
            <w:shd w:val="clear" w:color="auto" w:fill="auto"/>
            <w:hideMark/>
          </w:tcPr>
          <w:p w:rsidR="00214172" w:rsidRPr="00214172" w:rsidRDefault="00214172" w:rsidP="00214172">
            <w:pPr>
              <w:jc w:val="center"/>
              <w:rPr>
                <w:rFonts w:ascii="Arial" w:hAnsi="Arial" w:cs="Arial"/>
                <w:b/>
                <w:bCs/>
                <w:color w:val="000000"/>
                <w:sz w:val="20"/>
                <w:szCs w:val="20"/>
              </w:rPr>
            </w:pPr>
          </w:p>
        </w:tc>
      </w:tr>
      <w:tr w:rsidR="00214172" w:rsidRPr="00214172" w:rsidTr="003B6A9F">
        <w:trPr>
          <w:gridAfter w:val="2"/>
          <w:wAfter w:w="1823" w:type="dxa"/>
          <w:trHeight w:val="424"/>
        </w:trPr>
        <w:tc>
          <w:tcPr>
            <w:tcW w:w="8155" w:type="dxa"/>
            <w:gridSpan w:val="8"/>
            <w:tcBorders>
              <w:top w:val="nil"/>
              <w:left w:val="nil"/>
              <w:bottom w:val="nil"/>
              <w:right w:val="nil"/>
            </w:tcBorders>
            <w:shd w:val="clear" w:color="auto" w:fill="auto"/>
            <w:hideMark/>
          </w:tcPr>
          <w:p w:rsidR="00214172" w:rsidRPr="00214172" w:rsidRDefault="00214172" w:rsidP="00214172">
            <w:pPr>
              <w:jc w:val="center"/>
              <w:rPr>
                <w:rFonts w:ascii="Arial" w:hAnsi="Arial" w:cs="Arial"/>
                <w:color w:val="000000"/>
                <w:sz w:val="20"/>
                <w:szCs w:val="20"/>
              </w:rPr>
            </w:pPr>
            <w:r w:rsidRPr="00214172">
              <w:rPr>
                <w:rFonts w:ascii="Arial" w:hAnsi="Arial" w:cs="Arial"/>
                <w:color w:val="000000"/>
                <w:sz w:val="20"/>
                <w:szCs w:val="20"/>
              </w:rPr>
              <w:t>(в разрезе видов экономической деятельности)</w:t>
            </w:r>
          </w:p>
        </w:tc>
        <w:tc>
          <w:tcPr>
            <w:tcW w:w="222" w:type="dxa"/>
            <w:tcBorders>
              <w:top w:val="nil"/>
              <w:left w:val="nil"/>
              <w:bottom w:val="nil"/>
              <w:right w:val="nil"/>
            </w:tcBorders>
            <w:shd w:val="clear" w:color="auto" w:fill="auto"/>
            <w:hideMark/>
          </w:tcPr>
          <w:p w:rsidR="00214172" w:rsidRPr="00214172" w:rsidRDefault="00214172" w:rsidP="00214172">
            <w:pPr>
              <w:jc w:val="center"/>
              <w:rPr>
                <w:rFonts w:ascii="Arial" w:hAnsi="Arial" w:cs="Arial"/>
                <w:b/>
                <w:bCs/>
                <w:color w:val="000000"/>
                <w:sz w:val="20"/>
                <w:szCs w:val="20"/>
              </w:rPr>
            </w:pPr>
          </w:p>
        </w:tc>
      </w:tr>
      <w:tr w:rsidR="00214172" w:rsidRPr="00214172" w:rsidTr="003B6A9F">
        <w:trPr>
          <w:gridAfter w:val="2"/>
          <w:wAfter w:w="1823" w:type="dxa"/>
          <w:trHeight w:val="2070"/>
        </w:trPr>
        <w:tc>
          <w:tcPr>
            <w:tcW w:w="455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214172" w:rsidRPr="00214172" w:rsidRDefault="00214172" w:rsidP="00214172">
            <w:pPr>
              <w:jc w:val="center"/>
              <w:rPr>
                <w:rFonts w:ascii="Arial" w:hAnsi="Arial" w:cs="Arial"/>
                <w:color w:val="000000"/>
                <w:sz w:val="20"/>
                <w:szCs w:val="20"/>
              </w:rPr>
            </w:pPr>
            <w:r w:rsidRPr="00214172">
              <w:rPr>
                <w:rFonts w:ascii="Arial" w:hAnsi="Arial" w:cs="Arial"/>
                <w:color w:val="000000"/>
                <w:sz w:val="20"/>
                <w:szCs w:val="20"/>
              </w:rPr>
              <w:t>Наименование</w:t>
            </w:r>
          </w:p>
        </w:tc>
        <w:tc>
          <w:tcPr>
            <w:tcW w:w="1537" w:type="dxa"/>
            <w:gridSpan w:val="2"/>
            <w:tcBorders>
              <w:top w:val="single" w:sz="8" w:space="0" w:color="000000"/>
              <w:left w:val="nil"/>
              <w:bottom w:val="single" w:sz="8" w:space="0" w:color="000000"/>
              <w:right w:val="single" w:sz="8" w:space="0" w:color="000000"/>
            </w:tcBorders>
            <w:shd w:val="clear" w:color="auto" w:fill="auto"/>
            <w:hideMark/>
          </w:tcPr>
          <w:p w:rsidR="00214172" w:rsidRPr="00214172" w:rsidRDefault="00214172" w:rsidP="00214172">
            <w:pPr>
              <w:jc w:val="center"/>
              <w:rPr>
                <w:rFonts w:ascii="Arial" w:hAnsi="Arial" w:cs="Arial"/>
                <w:color w:val="000000"/>
                <w:sz w:val="20"/>
                <w:szCs w:val="20"/>
              </w:rPr>
            </w:pPr>
            <w:r w:rsidRPr="00214172">
              <w:rPr>
                <w:rFonts w:ascii="Arial" w:hAnsi="Arial" w:cs="Arial"/>
                <w:color w:val="000000"/>
                <w:sz w:val="20"/>
                <w:szCs w:val="20"/>
              </w:rPr>
              <w:t>Инвестиции в основной капитал за период с начала отчетного года, тыс</w:t>
            </w:r>
            <w:proofErr w:type="gramStart"/>
            <w:r w:rsidRPr="00214172">
              <w:rPr>
                <w:rFonts w:ascii="Arial" w:hAnsi="Arial" w:cs="Arial"/>
                <w:color w:val="000000"/>
                <w:sz w:val="20"/>
                <w:szCs w:val="20"/>
              </w:rPr>
              <w:t>.р</w:t>
            </w:r>
            <w:proofErr w:type="gramEnd"/>
            <w:r w:rsidRPr="00214172">
              <w:rPr>
                <w:rFonts w:ascii="Arial" w:hAnsi="Arial" w:cs="Arial"/>
                <w:color w:val="000000"/>
                <w:sz w:val="20"/>
                <w:szCs w:val="20"/>
              </w:rPr>
              <w:t>ублей</w:t>
            </w:r>
          </w:p>
        </w:tc>
        <w:tc>
          <w:tcPr>
            <w:tcW w:w="2286" w:type="dxa"/>
            <w:gridSpan w:val="5"/>
            <w:tcBorders>
              <w:top w:val="single" w:sz="8" w:space="0" w:color="000000"/>
              <w:left w:val="nil"/>
              <w:bottom w:val="single" w:sz="8" w:space="0" w:color="000000"/>
              <w:right w:val="single" w:sz="8" w:space="0" w:color="000000"/>
            </w:tcBorders>
            <w:shd w:val="clear" w:color="auto" w:fill="auto"/>
            <w:hideMark/>
          </w:tcPr>
          <w:p w:rsidR="00214172" w:rsidRPr="00214172" w:rsidRDefault="00214172" w:rsidP="00214172">
            <w:pPr>
              <w:jc w:val="center"/>
              <w:rPr>
                <w:rFonts w:ascii="Arial" w:hAnsi="Arial" w:cs="Arial"/>
                <w:color w:val="000000"/>
                <w:sz w:val="20"/>
                <w:szCs w:val="20"/>
              </w:rPr>
            </w:pPr>
            <w:r w:rsidRPr="00214172">
              <w:rPr>
                <w:rFonts w:ascii="Arial" w:hAnsi="Arial" w:cs="Arial"/>
                <w:color w:val="000000"/>
                <w:sz w:val="20"/>
                <w:szCs w:val="20"/>
              </w:rPr>
              <w:t xml:space="preserve">Инвестиции в основной капитал за счет бюджетных </w:t>
            </w:r>
            <w:proofErr w:type="spellStart"/>
            <w:r w:rsidRPr="00214172">
              <w:rPr>
                <w:rFonts w:ascii="Arial" w:hAnsi="Arial" w:cs="Arial"/>
                <w:color w:val="000000"/>
                <w:sz w:val="20"/>
                <w:szCs w:val="20"/>
              </w:rPr>
              <w:t>средств</w:t>
            </w:r>
            <w:proofErr w:type="gramStart"/>
            <w:r w:rsidRPr="00214172">
              <w:rPr>
                <w:rFonts w:ascii="Arial" w:hAnsi="Arial" w:cs="Arial"/>
                <w:color w:val="000000"/>
                <w:sz w:val="20"/>
                <w:szCs w:val="20"/>
              </w:rPr>
              <w:t>,т</w:t>
            </w:r>
            <w:proofErr w:type="gramEnd"/>
            <w:r w:rsidRPr="00214172">
              <w:rPr>
                <w:rFonts w:ascii="Arial" w:hAnsi="Arial" w:cs="Arial"/>
                <w:color w:val="000000"/>
                <w:sz w:val="20"/>
                <w:szCs w:val="20"/>
              </w:rPr>
              <w:t>ыс.рублей</w:t>
            </w:r>
            <w:proofErr w:type="spellEnd"/>
          </w:p>
        </w:tc>
      </w:tr>
      <w:tr w:rsidR="00214172" w:rsidRPr="00214172" w:rsidTr="003B6A9F">
        <w:trPr>
          <w:gridAfter w:val="2"/>
          <w:wAfter w:w="1823" w:type="dxa"/>
          <w:trHeight w:val="255"/>
        </w:trPr>
        <w:tc>
          <w:tcPr>
            <w:tcW w:w="4554" w:type="dxa"/>
            <w:gridSpan w:val="2"/>
            <w:tcBorders>
              <w:top w:val="nil"/>
              <w:left w:val="single" w:sz="8" w:space="0" w:color="000000"/>
              <w:bottom w:val="single" w:sz="8" w:space="0" w:color="000000"/>
              <w:right w:val="single" w:sz="8" w:space="0" w:color="000000"/>
            </w:tcBorders>
            <w:shd w:val="clear" w:color="auto" w:fill="auto"/>
            <w:hideMark/>
          </w:tcPr>
          <w:p w:rsidR="00214172" w:rsidRPr="00214172" w:rsidRDefault="00214172" w:rsidP="00214172">
            <w:pPr>
              <w:jc w:val="center"/>
              <w:rPr>
                <w:rFonts w:ascii="Arial" w:hAnsi="Arial" w:cs="Arial"/>
                <w:color w:val="000000"/>
                <w:sz w:val="20"/>
                <w:szCs w:val="20"/>
              </w:rPr>
            </w:pPr>
            <w:r w:rsidRPr="00214172">
              <w:rPr>
                <w:rFonts w:ascii="Arial" w:hAnsi="Arial" w:cs="Arial"/>
                <w:color w:val="000000"/>
                <w:sz w:val="20"/>
                <w:szCs w:val="20"/>
              </w:rPr>
              <w:t>1</w:t>
            </w:r>
          </w:p>
        </w:tc>
        <w:tc>
          <w:tcPr>
            <w:tcW w:w="1537" w:type="dxa"/>
            <w:gridSpan w:val="2"/>
            <w:tcBorders>
              <w:top w:val="nil"/>
              <w:left w:val="nil"/>
              <w:bottom w:val="single" w:sz="8" w:space="0" w:color="000000"/>
              <w:right w:val="single" w:sz="8" w:space="0" w:color="000000"/>
            </w:tcBorders>
            <w:shd w:val="clear" w:color="auto" w:fill="auto"/>
            <w:hideMark/>
          </w:tcPr>
          <w:p w:rsidR="00214172" w:rsidRPr="00214172" w:rsidRDefault="00214172" w:rsidP="00214172">
            <w:pPr>
              <w:jc w:val="center"/>
              <w:rPr>
                <w:rFonts w:ascii="Arial" w:hAnsi="Arial" w:cs="Arial"/>
                <w:color w:val="000000"/>
                <w:sz w:val="20"/>
                <w:szCs w:val="20"/>
              </w:rPr>
            </w:pPr>
            <w:r w:rsidRPr="00214172">
              <w:rPr>
                <w:rFonts w:ascii="Arial" w:hAnsi="Arial" w:cs="Arial"/>
                <w:color w:val="000000"/>
                <w:sz w:val="20"/>
                <w:szCs w:val="20"/>
              </w:rPr>
              <w:t>2</w:t>
            </w:r>
          </w:p>
        </w:tc>
        <w:tc>
          <w:tcPr>
            <w:tcW w:w="2286" w:type="dxa"/>
            <w:gridSpan w:val="5"/>
            <w:tcBorders>
              <w:top w:val="single" w:sz="8" w:space="0" w:color="000000"/>
              <w:left w:val="nil"/>
              <w:bottom w:val="single" w:sz="8" w:space="0" w:color="000000"/>
              <w:right w:val="single" w:sz="8" w:space="0" w:color="000000"/>
            </w:tcBorders>
            <w:shd w:val="clear" w:color="auto" w:fill="auto"/>
            <w:hideMark/>
          </w:tcPr>
          <w:p w:rsidR="00214172" w:rsidRPr="00214172" w:rsidRDefault="00214172" w:rsidP="00214172">
            <w:pPr>
              <w:jc w:val="center"/>
              <w:rPr>
                <w:rFonts w:ascii="Arial" w:hAnsi="Arial" w:cs="Arial"/>
                <w:color w:val="000000"/>
                <w:sz w:val="20"/>
                <w:szCs w:val="20"/>
              </w:rPr>
            </w:pPr>
            <w:r w:rsidRPr="00214172">
              <w:rPr>
                <w:rFonts w:ascii="Arial" w:hAnsi="Arial" w:cs="Arial"/>
                <w:color w:val="000000"/>
                <w:sz w:val="20"/>
                <w:szCs w:val="20"/>
              </w:rPr>
              <w:t>3</w:t>
            </w:r>
          </w:p>
        </w:tc>
      </w:tr>
      <w:tr w:rsidR="00214172" w:rsidRPr="00214172" w:rsidTr="003B6A9F">
        <w:trPr>
          <w:gridAfter w:val="2"/>
          <w:wAfter w:w="1823" w:type="dxa"/>
          <w:trHeight w:val="255"/>
        </w:trPr>
        <w:tc>
          <w:tcPr>
            <w:tcW w:w="4554" w:type="dxa"/>
            <w:gridSpan w:val="2"/>
            <w:tcBorders>
              <w:top w:val="single" w:sz="8" w:space="0" w:color="C0C0C0"/>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b/>
                <w:bCs/>
                <w:color w:val="000000"/>
                <w:sz w:val="20"/>
                <w:szCs w:val="20"/>
              </w:rPr>
            </w:pPr>
            <w:r w:rsidRPr="00214172">
              <w:rPr>
                <w:rFonts w:ascii="Arial" w:hAnsi="Arial" w:cs="Arial"/>
                <w:b/>
                <w:bCs/>
                <w:color w:val="000000"/>
                <w:sz w:val="20"/>
                <w:szCs w:val="20"/>
              </w:rPr>
              <w:t>ВСЕГО</w:t>
            </w:r>
          </w:p>
        </w:tc>
        <w:tc>
          <w:tcPr>
            <w:tcW w:w="1537" w:type="dxa"/>
            <w:gridSpan w:val="2"/>
            <w:tcBorders>
              <w:top w:val="single" w:sz="8" w:space="0" w:color="C0C0C0"/>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b/>
                <w:bCs/>
                <w:color w:val="000000"/>
                <w:sz w:val="20"/>
                <w:szCs w:val="20"/>
              </w:rPr>
            </w:pPr>
            <w:r w:rsidRPr="00214172">
              <w:rPr>
                <w:rFonts w:ascii="Arial" w:hAnsi="Arial" w:cs="Arial"/>
                <w:b/>
                <w:bCs/>
                <w:color w:val="000000"/>
                <w:sz w:val="20"/>
                <w:szCs w:val="20"/>
              </w:rPr>
              <w:t>40475,4</w:t>
            </w:r>
          </w:p>
        </w:tc>
        <w:tc>
          <w:tcPr>
            <w:tcW w:w="2286" w:type="dxa"/>
            <w:gridSpan w:val="5"/>
            <w:tcBorders>
              <w:top w:val="single" w:sz="8" w:space="0" w:color="C0C0C0"/>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b/>
                <w:bCs/>
                <w:color w:val="000000"/>
                <w:sz w:val="20"/>
                <w:szCs w:val="20"/>
              </w:rPr>
            </w:pPr>
            <w:r w:rsidRPr="00214172">
              <w:rPr>
                <w:rFonts w:ascii="Arial" w:hAnsi="Arial" w:cs="Arial"/>
                <w:b/>
                <w:bCs/>
                <w:color w:val="000000"/>
                <w:sz w:val="20"/>
                <w:szCs w:val="20"/>
              </w:rPr>
              <w:t>0</w:t>
            </w:r>
          </w:p>
        </w:tc>
      </w:tr>
      <w:tr w:rsidR="00214172" w:rsidRPr="00214172" w:rsidTr="003B6A9F">
        <w:trPr>
          <w:gridAfter w:val="2"/>
          <w:wAfter w:w="1823" w:type="dxa"/>
          <w:trHeight w:val="255"/>
        </w:trPr>
        <w:tc>
          <w:tcPr>
            <w:tcW w:w="4554" w:type="dxa"/>
            <w:gridSpan w:val="2"/>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 xml:space="preserve">  из них</w:t>
            </w:r>
          </w:p>
        </w:tc>
        <w:tc>
          <w:tcPr>
            <w:tcW w:w="1537"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 </w:t>
            </w:r>
          </w:p>
        </w:tc>
        <w:tc>
          <w:tcPr>
            <w:tcW w:w="2286" w:type="dxa"/>
            <w:gridSpan w:val="5"/>
            <w:tcBorders>
              <w:top w:val="single" w:sz="8" w:space="0" w:color="C0C0C0"/>
              <w:left w:val="nil"/>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 </w:t>
            </w:r>
          </w:p>
        </w:tc>
      </w:tr>
      <w:tr w:rsidR="00214172" w:rsidRPr="00214172" w:rsidTr="003B6A9F">
        <w:trPr>
          <w:gridAfter w:val="2"/>
          <w:wAfter w:w="1823" w:type="dxa"/>
          <w:trHeight w:val="510"/>
        </w:trPr>
        <w:tc>
          <w:tcPr>
            <w:tcW w:w="4554" w:type="dxa"/>
            <w:gridSpan w:val="2"/>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proofErr w:type="spellStart"/>
            <w:r w:rsidRPr="00214172">
              <w:rPr>
                <w:rFonts w:ascii="Arial" w:hAnsi="Arial" w:cs="Arial"/>
                <w:color w:val="000000"/>
                <w:sz w:val="20"/>
                <w:szCs w:val="20"/>
              </w:rPr>
              <w:lastRenderedPageBreak/>
              <w:t>Сельское</w:t>
            </w:r>
            <w:proofErr w:type="gramStart"/>
            <w:r w:rsidRPr="00214172">
              <w:rPr>
                <w:rFonts w:ascii="Arial" w:hAnsi="Arial" w:cs="Arial"/>
                <w:color w:val="000000"/>
                <w:sz w:val="20"/>
                <w:szCs w:val="20"/>
              </w:rPr>
              <w:t>,л</w:t>
            </w:r>
            <w:proofErr w:type="gramEnd"/>
            <w:r w:rsidRPr="00214172">
              <w:rPr>
                <w:rFonts w:ascii="Arial" w:hAnsi="Arial" w:cs="Arial"/>
                <w:color w:val="000000"/>
                <w:sz w:val="20"/>
                <w:szCs w:val="20"/>
              </w:rPr>
              <w:t>есное</w:t>
            </w:r>
            <w:proofErr w:type="spellEnd"/>
            <w:r w:rsidRPr="00214172">
              <w:rPr>
                <w:rFonts w:ascii="Arial" w:hAnsi="Arial" w:cs="Arial"/>
                <w:color w:val="000000"/>
                <w:sz w:val="20"/>
                <w:szCs w:val="20"/>
              </w:rPr>
              <w:t xml:space="preserve">  хозяйство, охота, рыболовство и рыбоводство</w:t>
            </w:r>
          </w:p>
        </w:tc>
        <w:tc>
          <w:tcPr>
            <w:tcW w:w="1537"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c>
          <w:tcPr>
            <w:tcW w:w="2286" w:type="dxa"/>
            <w:gridSpan w:val="5"/>
            <w:tcBorders>
              <w:top w:val="single" w:sz="8" w:space="0" w:color="C0C0C0"/>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r>
      <w:tr w:rsidR="00214172" w:rsidRPr="00214172" w:rsidTr="003B6A9F">
        <w:trPr>
          <w:gridAfter w:val="2"/>
          <w:wAfter w:w="1823" w:type="dxa"/>
          <w:trHeight w:val="255"/>
        </w:trPr>
        <w:tc>
          <w:tcPr>
            <w:tcW w:w="4554" w:type="dxa"/>
            <w:gridSpan w:val="2"/>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Обрабатывающие производства</w:t>
            </w:r>
          </w:p>
        </w:tc>
        <w:tc>
          <w:tcPr>
            <w:tcW w:w="1537"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5314.3</w:t>
            </w:r>
          </w:p>
        </w:tc>
        <w:tc>
          <w:tcPr>
            <w:tcW w:w="2286" w:type="dxa"/>
            <w:gridSpan w:val="5"/>
            <w:tcBorders>
              <w:top w:val="single" w:sz="8" w:space="0" w:color="C0C0C0"/>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0</w:t>
            </w:r>
          </w:p>
        </w:tc>
      </w:tr>
      <w:tr w:rsidR="00214172" w:rsidRPr="00214172" w:rsidTr="003B6A9F">
        <w:trPr>
          <w:gridAfter w:val="2"/>
          <w:wAfter w:w="1823" w:type="dxa"/>
          <w:trHeight w:val="510"/>
        </w:trPr>
        <w:tc>
          <w:tcPr>
            <w:tcW w:w="4554" w:type="dxa"/>
            <w:gridSpan w:val="2"/>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Обеспечение электроэнергией, газом и паром кондиционирование воздуха</w:t>
            </w:r>
          </w:p>
        </w:tc>
        <w:tc>
          <w:tcPr>
            <w:tcW w:w="1537"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c>
          <w:tcPr>
            <w:tcW w:w="2286" w:type="dxa"/>
            <w:gridSpan w:val="5"/>
            <w:tcBorders>
              <w:top w:val="single" w:sz="8" w:space="0" w:color="C0C0C0"/>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r>
      <w:tr w:rsidR="00214172" w:rsidRPr="00214172" w:rsidTr="003B6A9F">
        <w:trPr>
          <w:gridAfter w:val="2"/>
          <w:wAfter w:w="1823" w:type="dxa"/>
          <w:trHeight w:val="255"/>
        </w:trPr>
        <w:tc>
          <w:tcPr>
            <w:tcW w:w="4554" w:type="dxa"/>
            <w:gridSpan w:val="2"/>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Строительство</w:t>
            </w:r>
          </w:p>
        </w:tc>
        <w:tc>
          <w:tcPr>
            <w:tcW w:w="1537"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c>
          <w:tcPr>
            <w:tcW w:w="2286" w:type="dxa"/>
            <w:gridSpan w:val="5"/>
            <w:tcBorders>
              <w:top w:val="single" w:sz="8" w:space="0" w:color="C0C0C0"/>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r>
      <w:tr w:rsidR="00214172" w:rsidRPr="00214172" w:rsidTr="003B6A9F">
        <w:trPr>
          <w:gridAfter w:val="2"/>
          <w:wAfter w:w="1823" w:type="dxa"/>
          <w:trHeight w:val="510"/>
        </w:trPr>
        <w:tc>
          <w:tcPr>
            <w:tcW w:w="4554" w:type="dxa"/>
            <w:gridSpan w:val="2"/>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Торговля оптовая и розничная; ремонт автотранспортных средств и мотоциклов</w:t>
            </w:r>
          </w:p>
        </w:tc>
        <w:tc>
          <w:tcPr>
            <w:tcW w:w="1537"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c>
          <w:tcPr>
            <w:tcW w:w="2286" w:type="dxa"/>
            <w:gridSpan w:val="5"/>
            <w:tcBorders>
              <w:top w:val="single" w:sz="8" w:space="0" w:color="C0C0C0"/>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r>
      <w:tr w:rsidR="00214172" w:rsidRPr="00214172" w:rsidTr="003B6A9F">
        <w:trPr>
          <w:gridAfter w:val="2"/>
          <w:wAfter w:w="1823" w:type="dxa"/>
          <w:trHeight w:val="255"/>
        </w:trPr>
        <w:tc>
          <w:tcPr>
            <w:tcW w:w="4554" w:type="dxa"/>
            <w:gridSpan w:val="2"/>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Транспортировка и хранение</w:t>
            </w:r>
          </w:p>
        </w:tc>
        <w:tc>
          <w:tcPr>
            <w:tcW w:w="1537"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c>
          <w:tcPr>
            <w:tcW w:w="2286" w:type="dxa"/>
            <w:gridSpan w:val="5"/>
            <w:tcBorders>
              <w:top w:val="single" w:sz="8" w:space="0" w:color="C0C0C0"/>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r>
      <w:tr w:rsidR="00214172" w:rsidRPr="00214172" w:rsidTr="003B6A9F">
        <w:trPr>
          <w:gridAfter w:val="2"/>
          <w:wAfter w:w="1823" w:type="dxa"/>
          <w:trHeight w:val="510"/>
        </w:trPr>
        <w:tc>
          <w:tcPr>
            <w:tcW w:w="4554" w:type="dxa"/>
            <w:gridSpan w:val="2"/>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Деятельность профессиональная, научная и техническая</w:t>
            </w:r>
          </w:p>
        </w:tc>
        <w:tc>
          <w:tcPr>
            <w:tcW w:w="1537"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c>
          <w:tcPr>
            <w:tcW w:w="2286" w:type="dxa"/>
            <w:gridSpan w:val="5"/>
            <w:tcBorders>
              <w:top w:val="single" w:sz="8" w:space="0" w:color="C0C0C0"/>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r>
      <w:tr w:rsidR="00214172" w:rsidRPr="00214172" w:rsidTr="003B6A9F">
        <w:trPr>
          <w:gridAfter w:val="2"/>
          <w:wAfter w:w="1823" w:type="dxa"/>
          <w:trHeight w:val="510"/>
        </w:trPr>
        <w:tc>
          <w:tcPr>
            <w:tcW w:w="4554" w:type="dxa"/>
            <w:gridSpan w:val="2"/>
            <w:tcBorders>
              <w:top w:val="nil"/>
              <w:left w:val="single" w:sz="8" w:space="0" w:color="C0C0C0"/>
              <w:bottom w:val="single" w:sz="8" w:space="0" w:color="C0C0C0"/>
              <w:right w:val="single" w:sz="8" w:space="0" w:color="C0C0C0"/>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20"/>
                <w:szCs w:val="20"/>
              </w:rPr>
              <w:t xml:space="preserve">Деятельность в области здравоохранения и социальных услуг </w:t>
            </w:r>
          </w:p>
        </w:tc>
        <w:tc>
          <w:tcPr>
            <w:tcW w:w="1537" w:type="dxa"/>
            <w:gridSpan w:val="2"/>
            <w:tcBorders>
              <w:top w:val="nil"/>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c>
          <w:tcPr>
            <w:tcW w:w="2286" w:type="dxa"/>
            <w:gridSpan w:val="5"/>
            <w:tcBorders>
              <w:top w:val="single" w:sz="8" w:space="0" w:color="C0C0C0"/>
              <w:left w:val="nil"/>
              <w:bottom w:val="single" w:sz="8" w:space="0" w:color="C0C0C0"/>
              <w:right w:val="single" w:sz="8" w:space="0" w:color="C0C0C0"/>
            </w:tcBorders>
            <w:shd w:val="clear" w:color="auto" w:fill="auto"/>
            <w:hideMark/>
          </w:tcPr>
          <w:p w:rsidR="00214172" w:rsidRPr="00214172" w:rsidRDefault="00214172" w:rsidP="00214172">
            <w:pPr>
              <w:jc w:val="right"/>
              <w:rPr>
                <w:rFonts w:ascii="Arial" w:hAnsi="Arial" w:cs="Arial"/>
                <w:color w:val="000000"/>
                <w:sz w:val="20"/>
                <w:szCs w:val="20"/>
              </w:rPr>
            </w:pPr>
            <w:r w:rsidRPr="00214172">
              <w:rPr>
                <w:rFonts w:ascii="Arial" w:hAnsi="Arial" w:cs="Arial"/>
                <w:color w:val="000000"/>
                <w:sz w:val="20"/>
                <w:szCs w:val="20"/>
              </w:rPr>
              <w:t xml:space="preserve">X   </w:t>
            </w:r>
          </w:p>
        </w:tc>
      </w:tr>
      <w:tr w:rsidR="00214172" w:rsidRPr="00214172" w:rsidTr="003B6A9F">
        <w:trPr>
          <w:gridAfter w:val="2"/>
          <w:wAfter w:w="1823" w:type="dxa"/>
          <w:trHeight w:val="994"/>
        </w:trPr>
        <w:tc>
          <w:tcPr>
            <w:tcW w:w="8155" w:type="dxa"/>
            <w:gridSpan w:val="8"/>
            <w:tcBorders>
              <w:top w:val="nil"/>
              <w:left w:val="nil"/>
              <w:bottom w:val="nil"/>
              <w:right w:val="nil"/>
            </w:tcBorders>
            <w:shd w:val="clear" w:color="auto" w:fill="auto"/>
            <w:hideMark/>
          </w:tcPr>
          <w:p w:rsidR="00214172" w:rsidRPr="00214172" w:rsidRDefault="00214172" w:rsidP="00214172">
            <w:pPr>
              <w:rPr>
                <w:rFonts w:ascii="Arial" w:hAnsi="Arial" w:cs="Arial"/>
                <w:color w:val="000000"/>
                <w:sz w:val="20"/>
                <w:szCs w:val="20"/>
              </w:rPr>
            </w:pPr>
            <w:r w:rsidRPr="00214172">
              <w:rPr>
                <w:rFonts w:ascii="Arial" w:hAnsi="Arial" w:cs="Arial"/>
                <w:color w:val="000000"/>
                <w:sz w:val="18"/>
                <w:szCs w:val="20"/>
              </w:rPr>
              <w:t>)*  -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 4, п. 5; ст. 9, п.1)</w:t>
            </w:r>
          </w:p>
        </w:tc>
        <w:tc>
          <w:tcPr>
            <w:tcW w:w="222" w:type="dxa"/>
            <w:tcBorders>
              <w:top w:val="nil"/>
              <w:left w:val="nil"/>
              <w:bottom w:val="nil"/>
              <w:right w:val="nil"/>
            </w:tcBorders>
            <w:shd w:val="clear" w:color="auto" w:fill="auto"/>
            <w:hideMark/>
          </w:tcPr>
          <w:p w:rsidR="00214172" w:rsidRPr="00214172" w:rsidRDefault="00214172" w:rsidP="00214172">
            <w:pPr>
              <w:jc w:val="center"/>
              <w:rPr>
                <w:rFonts w:ascii="Arial" w:hAnsi="Arial" w:cs="Arial"/>
                <w:b/>
                <w:bCs/>
                <w:color w:val="000000"/>
                <w:sz w:val="20"/>
                <w:szCs w:val="20"/>
              </w:rPr>
            </w:pPr>
          </w:p>
        </w:tc>
      </w:tr>
    </w:tbl>
    <w:p w:rsidR="00D046DD" w:rsidRPr="004B1925" w:rsidRDefault="00D046DD" w:rsidP="004B1925">
      <w:pPr>
        <w:rPr>
          <w:b/>
          <w:sz w:val="28"/>
          <w:szCs w:val="28"/>
        </w:rPr>
      </w:pPr>
    </w:p>
    <w:p w:rsidR="00D046DD" w:rsidRPr="004B1925" w:rsidRDefault="00D046DD" w:rsidP="004B1925">
      <w:pPr>
        <w:rPr>
          <w:b/>
          <w:sz w:val="28"/>
          <w:szCs w:val="28"/>
        </w:rPr>
      </w:pPr>
      <w:r w:rsidRPr="004B1925">
        <w:rPr>
          <w:b/>
          <w:sz w:val="28"/>
          <w:szCs w:val="28"/>
        </w:rPr>
        <w:t>Гранты.</w:t>
      </w:r>
    </w:p>
    <w:p w:rsidR="00D046DD" w:rsidRPr="004B1925" w:rsidRDefault="00D046DD" w:rsidP="004B1925">
      <w:pPr>
        <w:ind w:firstLine="708"/>
        <w:jc w:val="both"/>
        <w:rPr>
          <w:sz w:val="28"/>
          <w:szCs w:val="28"/>
        </w:rPr>
      </w:pPr>
      <w:r w:rsidRPr="004B1925">
        <w:rPr>
          <w:sz w:val="28"/>
          <w:szCs w:val="28"/>
        </w:rPr>
        <w:t xml:space="preserve">По итогам 1-го полугодия 2022 года 3 социально ориентированные некоммерческие организации города Волгодонска получили финансирование  на реализацию социальных проектов </w:t>
      </w:r>
      <w:r w:rsidR="00C3521A" w:rsidRPr="004B1925">
        <w:rPr>
          <w:sz w:val="28"/>
          <w:szCs w:val="28"/>
        </w:rPr>
        <w:t xml:space="preserve">на </w:t>
      </w:r>
      <w:r w:rsidRPr="004B1925">
        <w:rPr>
          <w:sz w:val="28"/>
          <w:szCs w:val="28"/>
        </w:rPr>
        <w:t>общую сумму 52</w:t>
      </w:r>
      <w:r w:rsidR="00551A28" w:rsidRPr="004B1925">
        <w:rPr>
          <w:sz w:val="28"/>
          <w:szCs w:val="28"/>
        </w:rPr>
        <w:t xml:space="preserve"> млн</w:t>
      </w:r>
      <w:r w:rsidRPr="004B1925">
        <w:rPr>
          <w:sz w:val="28"/>
          <w:szCs w:val="28"/>
        </w:rPr>
        <w:t>. руб.</w:t>
      </w:r>
    </w:p>
    <w:p w:rsidR="006364C3" w:rsidRPr="004B1925" w:rsidRDefault="006364C3" w:rsidP="004B1925">
      <w:pPr>
        <w:pStyle w:val="a3"/>
        <w:shd w:val="clear" w:color="auto" w:fill="FFFFFF"/>
        <w:spacing w:before="0" w:after="0"/>
        <w:ind w:firstLine="851"/>
        <w:jc w:val="both"/>
        <w:rPr>
          <w:sz w:val="28"/>
          <w:szCs w:val="28"/>
        </w:rPr>
      </w:pPr>
    </w:p>
    <w:p w:rsidR="00BB7C3F" w:rsidRPr="004B1925" w:rsidRDefault="00BB7C3F" w:rsidP="004B1925">
      <w:pPr>
        <w:rPr>
          <w:b/>
          <w:bCs/>
          <w:iCs/>
          <w:sz w:val="28"/>
          <w:szCs w:val="28"/>
        </w:rPr>
      </w:pPr>
      <w:r w:rsidRPr="004B1925">
        <w:rPr>
          <w:b/>
          <w:sz w:val="28"/>
          <w:szCs w:val="28"/>
        </w:rPr>
        <w:t>Рынок труда</w:t>
      </w:r>
      <w:r w:rsidRPr="004B1925">
        <w:rPr>
          <w:b/>
          <w:bCs/>
          <w:iCs/>
          <w:sz w:val="28"/>
          <w:szCs w:val="28"/>
        </w:rPr>
        <w:t>.</w:t>
      </w:r>
    </w:p>
    <w:p w:rsidR="00F32A4A" w:rsidRPr="004B1925" w:rsidRDefault="00F32A4A" w:rsidP="004B1925">
      <w:pPr>
        <w:ind w:firstLine="708"/>
        <w:jc w:val="both"/>
        <w:rPr>
          <w:sz w:val="28"/>
          <w:szCs w:val="28"/>
        </w:rPr>
      </w:pPr>
      <w:r w:rsidRPr="004B1925">
        <w:rPr>
          <w:sz w:val="28"/>
          <w:szCs w:val="28"/>
        </w:rPr>
        <w:t xml:space="preserve">За январь - апрель 2022 года среднемесячная заработная плата по полному кругу предприятий составила 43 644,20 рублей, превысив уровень соответствующего периода прошлого года на 7,5 %. По отношению к </w:t>
      </w:r>
      <w:proofErr w:type="spellStart"/>
      <w:r w:rsidRPr="004B1925">
        <w:rPr>
          <w:sz w:val="28"/>
          <w:szCs w:val="28"/>
        </w:rPr>
        <w:t>среднеобластной</w:t>
      </w:r>
      <w:proofErr w:type="spellEnd"/>
      <w:r w:rsidRPr="004B1925">
        <w:rPr>
          <w:sz w:val="28"/>
          <w:szCs w:val="28"/>
        </w:rPr>
        <w:t xml:space="preserve"> величине средняя заработная плата в Волгодонске выше на 6,2 %.</w:t>
      </w:r>
    </w:p>
    <w:p w:rsidR="00F32A4A" w:rsidRPr="004B1925" w:rsidRDefault="00F32A4A" w:rsidP="004B1925">
      <w:pPr>
        <w:ind w:firstLine="708"/>
        <w:jc w:val="both"/>
        <w:rPr>
          <w:sz w:val="28"/>
          <w:szCs w:val="28"/>
        </w:rPr>
      </w:pPr>
      <w:r w:rsidRPr="004B1925">
        <w:rPr>
          <w:sz w:val="28"/>
          <w:szCs w:val="28"/>
        </w:rPr>
        <w:t xml:space="preserve">Город Волгодонск занимает второе ранговое место по уровню среднемесячной заработной платы среди муниципальных образований Ростовской области. </w:t>
      </w:r>
    </w:p>
    <w:p w:rsidR="00F32A4A" w:rsidRPr="004B1925" w:rsidRDefault="00F32A4A" w:rsidP="004B1925">
      <w:pPr>
        <w:ind w:firstLine="708"/>
        <w:jc w:val="both"/>
        <w:rPr>
          <w:sz w:val="28"/>
          <w:szCs w:val="28"/>
        </w:rPr>
      </w:pPr>
      <w:r w:rsidRPr="004B1925">
        <w:rPr>
          <w:sz w:val="28"/>
          <w:szCs w:val="28"/>
        </w:rPr>
        <w:t>По крупным и средним предприятиям города среднемесячная зарплата за январь – апрель 2022 года составила 50 049,8 рублей, превысив уровень соответствующего периода прошлого года на 8,2 %.</w:t>
      </w:r>
    </w:p>
    <w:p w:rsidR="00F32A4A" w:rsidRPr="004B1925" w:rsidRDefault="00F32A4A" w:rsidP="004B1925">
      <w:pPr>
        <w:ind w:firstLine="708"/>
        <w:jc w:val="both"/>
        <w:rPr>
          <w:sz w:val="28"/>
          <w:szCs w:val="28"/>
        </w:rPr>
      </w:pPr>
      <w:r w:rsidRPr="004B1925">
        <w:rPr>
          <w:sz w:val="28"/>
          <w:szCs w:val="28"/>
        </w:rPr>
        <w:t>Покупательная способность заработной платы составляет 3,7 набора прожиточного минимума, установленного на 2022 год для трудоспособного населения.</w:t>
      </w:r>
    </w:p>
    <w:p w:rsidR="00F32A4A" w:rsidRPr="004B1925" w:rsidRDefault="00F32A4A" w:rsidP="004B1925">
      <w:pPr>
        <w:ind w:firstLine="708"/>
        <w:jc w:val="both"/>
        <w:rPr>
          <w:sz w:val="28"/>
          <w:szCs w:val="28"/>
        </w:rPr>
      </w:pPr>
      <w:r w:rsidRPr="004B1925">
        <w:rPr>
          <w:sz w:val="28"/>
          <w:szCs w:val="28"/>
        </w:rPr>
        <w:t>Самый высокий размер среднемесячной начисленной заработной платы наблюдается в организациях, занимающихся обеспечением электрической энергией, газом и паром, кондиционированием воздуха  - 77 618,70 рублей. Самый низкий размер среднемесячной начисленной заработной платы зафиксирован в организациях, занимающихся деятельностью по операциям с недвижимым имуществом – 27 545,60 рублей.</w:t>
      </w:r>
    </w:p>
    <w:p w:rsidR="00837CF9" w:rsidRPr="004B1925" w:rsidRDefault="00837CF9" w:rsidP="004B1925">
      <w:pPr>
        <w:pStyle w:val="a3"/>
        <w:shd w:val="clear" w:color="auto" w:fill="FFFFFF"/>
        <w:spacing w:before="0" w:after="0"/>
        <w:ind w:firstLine="851"/>
        <w:jc w:val="both"/>
        <w:rPr>
          <w:sz w:val="28"/>
          <w:szCs w:val="28"/>
        </w:rPr>
      </w:pPr>
      <w:r w:rsidRPr="004B1925">
        <w:rPr>
          <w:sz w:val="28"/>
          <w:szCs w:val="28"/>
        </w:rPr>
        <w:t>Уровень регистрируемой безработицы на 01.07.2022 составил 0,49% (в целом по Ростовской области – 0,6%).</w:t>
      </w:r>
    </w:p>
    <w:p w:rsidR="00F33945" w:rsidRPr="004B1925" w:rsidRDefault="00F33945" w:rsidP="004B1925">
      <w:pPr>
        <w:pStyle w:val="a3"/>
        <w:shd w:val="clear" w:color="auto" w:fill="FFFFFF"/>
        <w:spacing w:before="0" w:after="0"/>
        <w:ind w:firstLine="851"/>
        <w:jc w:val="both"/>
        <w:rPr>
          <w:sz w:val="28"/>
          <w:szCs w:val="28"/>
        </w:rPr>
      </w:pPr>
      <w:r w:rsidRPr="004B1925">
        <w:rPr>
          <w:sz w:val="28"/>
          <w:szCs w:val="28"/>
        </w:rPr>
        <w:t>На 01.07.2022 численность официально зарегистрированных в службе занятости населения безработных граждан составляла 442 человека, что в 2,1 раза меньше, чем на соответствующую дату 2021 года.</w:t>
      </w:r>
    </w:p>
    <w:p w:rsidR="00F33945" w:rsidRPr="004B1925" w:rsidRDefault="00F33945" w:rsidP="004B1925">
      <w:pPr>
        <w:pStyle w:val="a3"/>
        <w:shd w:val="clear" w:color="auto" w:fill="FFFFFF"/>
        <w:spacing w:before="0" w:after="0"/>
        <w:ind w:firstLine="851"/>
        <w:jc w:val="both"/>
        <w:rPr>
          <w:sz w:val="28"/>
          <w:szCs w:val="28"/>
        </w:rPr>
      </w:pPr>
      <w:r w:rsidRPr="004B1925">
        <w:rPr>
          <w:sz w:val="28"/>
          <w:szCs w:val="28"/>
        </w:rPr>
        <w:t xml:space="preserve">Численность граждан, признанных безработными с начала года составила 539 человек, что в 2,5 раза меньше </w:t>
      </w:r>
      <w:r w:rsidR="006364C3" w:rsidRPr="004B1925">
        <w:rPr>
          <w:sz w:val="28"/>
          <w:szCs w:val="28"/>
        </w:rPr>
        <w:t xml:space="preserve"> аналогичного периода 2021 года</w:t>
      </w:r>
      <w:r w:rsidRPr="004B1925">
        <w:rPr>
          <w:sz w:val="28"/>
          <w:szCs w:val="28"/>
        </w:rPr>
        <w:t>.</w:t>
      </w:r>
    </w:p>
    <w:p w:rsidR="002E5897" w:rsidRPr="004B1925" w:rsidRDefault="008F334A" w:rsidP="004B1925">
      <w:pPr>
        <w:pStyle w:val="a3"/>
        <w:shd w:val="clear" w:color="auto" w:fill="FFFFFF"/>
        <w:spacing w:before="0" w:after="0"/>
        <w:ind w:firstLine="851"/>
        <w:jc w:val="both"/>
        <w:rPr>
          <w:sz w:val="28"/>
          <w:szCs w:val="28"/>
        </w:rPr>
      </w:pPr>
      <w:r w:rsidRPr="004B1925">
        <w:rPr>
          <w:sz w:val="28"/>
          <w:szCs w:val="28"/>
        </w:rPr>
        <w:t>В 1 полугодии</w:t>
      </w:r>
      <w:r w:rsidR="00A9101F" w:rsidRPr="004B1925">
        <w:rPr>
          <w:sz w:val="28"/>
          <w:szCs w:val="28"/>
        </w:rPr>
        <w:t xml:space="preserve">  202</w:t>
      </w:r>
      <w:r w:rsidR="00837CF9" w:rsidRPr="004B1925">
        <w:rPr>
          <w:sz w:val="28"/>
          <w:szCs w:val="28"/>
        </w:rPr>
        <w:t>2</w:t>
      </w:r>
      <w:r w:rsidR="00A9101F" w:rsidRPr="004B1925">
        <w:rPr>
          <w:sz w:val="28"/>
          <w:szCs w:val="28"/>
        </w:rPr>
        <w:t xml:space="preserve"> года, согласно данным «Центра занятости населения» </w:t>
      </w:r>
      <w:r w:rsidR="00BB7C3F" w:rsidRPr="004B1925">
        <w:rPr>
          <w:sz w:val="28"/>
          <w:szCs w:val="28"/>
        </w:rPr>
        <w:t xml:space="preserve">работодатели заявили о потребности в работниках для замещения </w:t>
      </w:r>
      <w:r w:rsidR="002E5897" w:rsidRPr="004B1925">
        <w:rPr>
          <w:sz w:val="28"/>
          <w:szCs w:val="28"/>
        </w:rPr>
        <w:t>45</w:t>
      </w:r>
      <w:r w:rsidR="00837CF9" w:rsidRPr="004B1925">
        <w:rPr>
          <w:sz w:val="28"/>
          <w:szCs w:val="28"/>
        </w:rPr>
        <w:t>66</w:t>
      </w:r>
      <w:r w:rsidR="00BB7C3F" w:rsidRPr="004B1925">
        <w:rPr>
          <w:sz w:val="28"/>
          <w:szCs w:val="28"/>
        </w:rPr>
        <w:t xml:space="preserve"> свободн</w:t>
      </w:r>
      <w:r w:rsidR="006364C3" w:rsidRPr="004B1925">
        <w:rPr>
          <w:sz w:val="28"/>
          <w:szCs w:val="28"/>
        </w:rPr>
        <w:t>ых</w:t>
      </w:r>
      <w:r w:rsidR="00BB7C3F" w:rsidRPr="004B1925">
        <w:rPr>
          <w:sz w:val="28"/>
          <w:szCs w:val="28"/>
        </w:rPr>
        <w:t xml:space="preserve">  рабоч</w:t>
      </w:r>
      <w:r w:rsidR="002E5897" w:rsidRPr="004B1925">
        <w:rPr>
          <w:sz w:val="28"/>
          <w:szCs w:val="28"/>
        </w:rPr>
        <w:t>их</w:t>
      </w:r>
      <w:r w:rsidR="00BB7C3F" w:rsidRPr="004B1925">
        <w:rPr>
          <w:sz w:val="28"/>
          <w:szCs w:val="28"/>
        </w:rPr>
        <w:t xml:space="preserve"> мест</w:t>
      </w:r>
      <w:r w:rsidR="002E5897" w:rsidRPr="004B1925">
        <w:rPr>
          <w:sz w:val="28"/>
          <w:szCs w:val="28"/>
        </w:rPr>
        <w:t xml:space="preserve">, что позволило трудоустроить </w:t>
      </w:r>
      <w:r w:rsidR="00837CF9" w:rsidRPr="004B1925">
        <w:rPr>
          <w:sz w:val="28"/>
          <w:szCs w:val="28"/>
        </w:rPr>
        <w:t>1374</w:t>
      </w:r>
      <w:r w:rsidR="002E5897" w:rsidRPr="004B1925">
        <w:rPr>
          <w:sz w:val="28"/>
          <w:szCs w:val="28"/>
        </w:rPr>
        <w:t xml:space="preserve"> человек</w:t>
      </w:r>
      <w:r w:rsidR="00837CF9" w:rsidRPr="004B1925">
        <w:rPr>
          <w:sz w:val="28"/>
          <w:szCs w:val="28"/>
        </w:rPr>
        <w:t>а</w:t>
      </w:r>
      <w:r w:rsidR="002E5897" w:rsidRPr="004B1925">
        <w:rPr>
          <w:sz w:val="28"/>
          <w:szCs w:val="28"/>
        </w:rPr>
        <w:t xml:space="preserve">. </w:t>
      </w:r>
    </w:p>
    <w:p w:rsidR="00BB7C3F" w:rsidRPr="004B1925" w:rsidRDefault="00BB7C3F" w:rsidP="004B1925">
      <w:pPr>
        <w:pStyle w:val="a3"/>
        <w:shd w:val="clear" w:color="auto" w:fill="FFFFFF"/>
        <w:spacing w:before="0" w:after="0"/>
        <w:ind w:firstLine="851"/>
        <w:jc w:val="both"/>
        <w:rPr>
          <w:sz w:val="28"/>
          <w:szCs w:val="28"/>
        </w:rPr>
      </w:pPr>
      <w:r w:rsidRPr="004B1925">
        <w:rPr>
          <w:sz w:val="28"/>
          <w:szCs w:val="28"/>
        </w:rPr>
        <w:lastRenderedPageBreak/>
        <w:t xml:space="preserve">Коэффициент напряженности на рынке труда, определяющий численность незанятых граждан, состоящих на учете, в расчете на 1 вакансию составил  </w:t>
      </w:r>
      <w:r w:rsidR="002E5897" w:rsidRPr="004B1925">
        <w:rPr>
          <w:sz w:val="28"/>
          <w:szCs w:val="28"/>
        </w:rPr>
        <w:t>0,</w:t>
      </w:r>
      <w:r w:rsidR="004B5749" w:rsidRPr="004B1925">
        <w:rPr>
          <w:sz w:val="28"/>
          <w:szCs w:val="28"/>
        </w:rPr>
        <w:t>18</w:t>
      </w:r>
      <w:r w:rsidRPr="004B1925">
        <w:rPr>
          <w:sz w:val="28"/>
          <w:szCs w:val="28"/>
        </w:rPr>
        <w:t xml:space="preserve"> человек.</w:t>
      </w:r>
    </w:p>
    <w:p w:rsidR="00787D2C" w:rsidRPr="004B1925" w:rsidRDefault="00787D2C" w:rsidP="004B1925">
      <w:pPr>
        <w:rPr>
          <w:b/>
          <w:sz w:val="28"/>
          <w:szCs w:val="28"/>
        </w:rPr>
      </w:pPr>
    </w:p>
    <w:p w:rsidR="00BB7C3F" w:rsidRPr="004B1925" w:rsidRDefault="00BB7C3F" w:rsidP="004B1925">
      <w:pPr>
        <w:rPr>
          <w:b/>
          <w:bCs/>
          <w:iCs/>
          <w:sz w:val="28"/>
          <w:szCs w:val="28"/>
        </w:rPr>
      </w:pPr>
      <w:r w:rsidRPr="004B1925">
        <w:rPr>
          <w:b/>
          <w:sz w:val="28"/>
          <w:szCs w:val="28"/>
        </w:rPr>
        <w:t>Бюджет</w:t>
      </w:r>
      <w:r w:rsidRPr="004B1925">
        <w:rPr>
          <w:b/>
          <w:bCs/>
          <w:iCs/>
          <w:sz w:val="28"/>
          <w:szCs w:val="28"/>
        </w:rPr>
        <w:t>.</w:t>
      </w:r>
    </w:p>
    <w:p w:rsidR="008B74C2" w:rsidRPr="004B1925" w:rsidRDefault="008B74C2" w:rsidP="004B1925">
      <w:pPr>
        <w:widowControl w:val="0"/>
        <w:ind w:firstLine="709"/>
        <w:jc w:val="both"/>
        <w:rPr>
          <w:color w:val="000000" w:themeColor="text1"/>
          <w:sz w:val="28"/>
          <w:szCs w:val="28"/>
        </w:rPr>
      </w:pPr>
      <w:r w:rsidRPr="004B1925">
        <w:rPr>
          <w:color w:val="000000" w:themeColor="text1"/>
          <w:sz w:val="28"/>
          <w:szCs w:val="28"/>
        </w:rPr>
        <w:t>Расходы местного бюджета в 1 полугодии  2022 года составили 3</w:t>
      </w:r>
      <w:r w:rsidR="009D02DE" w:rsidRPr="004B1925">
        <w:rPr>
          <w:color w:val="000000" w:themeColor="text1"/>
          <w:sz w:val="28"/>
          <w:szCs w:val="28"/>
        </w:rPr>
        <w:t>,7</w:t>
      </w:r>
      <w:r w:rsidRPr="004B1925">
        <w:rPr>
          <w:color w:val="000000" w:themeColor="text1"/>
          <w:sz w:val="28"/>
          <w:szCs w:val="28"/>
        </w:rPr>
        <w:t> м</w:t>
      </w:r>
      <w:r w:rsidR="009D02DE" w:rsidRPr="004B1925">
        <w:rPr>
          <w:color w:val="000000" w:themeColor="text1"/>
          <w:sz w:val="28"/>
          <w:szCs w:val="28"/>
        </w:rPr>
        <w:t>лрд</w:t>
      </w:r>
      <w:r w:rsidRPr="004B1925">
        <w:rPr>
          <w:color w:val="000000" w:themeColor="text1"/>
          <w:sz w:val="28"/>
          <w:szCs w:val="28"/>
        </w:rPr>
        <w:t xml:space="preserve">. рублей, что на 64,1 млн. рублей меньше чем в 1 полугодии 2021 года. </w:t>
      </w:r>
    </w:p>
    <w:p w:rsidR="009D02DE" w:rsidRPr="004B1925" w:rsidRDefault="008B74C2" w:rsidP="004B1925">
      <w:pPr>
        <w:widowControl w:val="0"/>
        <w:ind w:firstLine="709"/>
        <w:jc w:val="both"/>
        <w:rPr>
          <w:sz w:val="28"/>
          <w:szCs w:val="28"/>
        </w:rPr>
      </w:pPr>
      <w:r w:rsidRPr="004B1925">
        <w:rPr>
          <w:sz w:val="28"/>
          <w:szCs w:val="28"/>
        </w:rPr>
        <w:t>Приоритетным направлением расходования средств местного бюджета в 1 полугодии  2022 года остается социальная сфера, в общем объеме расходов её доля составляет 62,9%.</w:t>
      </w:r>
    </w:p>
    <w:p w:rsidR="008B74C2" w:rsidRPr="004B1925" w:rsidRDefault="008B74C2" w:rsidP="004B1925">
      <w:pPr>
        <w:widowControl w:val="0"/>
        <w:ind w:firstLine="709"/>
        <w:jc w:val="both"/>
        <w:rPr>
          <w:sz w:val="28"/>
          <w:szCs w:val="28"/>
        </w:rPr>
      </w:pPr>
      <w:r w:rsidRPr="004B1925">
        <w:rPr>
          <w:sz w:val="28"/>
          <w:szCs w:val="28"/>
        </w:rPr>
        <w:t xml:space="preserve">Без учета расходов на строительство </w:t>
      </w:r>
      <w:r w:rsidRPr="004B1925">
        <w:rPr>
          <w:color w:val="000000" w:themeColor="text1"/>
          <w:sz w:val="28"/>
          <w:szCs w:val="28"/>
        </w:rPr>
        <w:t xml:space="preserve">мостового перехода через балку </w:t>
      </w:r>
      <w:proofErr w:type="spellStart"/>
      <w:r w:rsidRPr="004B1925">
        <w:rPr>
          <w:color w:val="000000" w:themeColor="text1"/>
          <w:sz w:val="28"/>
          <w:szCs w:val="28"/>
        </w:rPr>
        <w:t>Сухо-Соленовская</w:t>
      </w:r>
      <w:proofErr w:type="spellEnd"/>
      <w:r w:rsidRPr="004B1925">
        <w:rPr>
          <w:color w:val="000000" w:themeColor="text1"/>
          <w:sz w:val="28"/>
          <w:szCs w:val="28"/>
        </w:rPr>
        <w:t xml:space="preserve"> в створе проспекта Лазоревый в г</w:t>
      </w:r>
      <w:proofErr w:type="gramStart"/>
      <w:r w:rsidRPr="004B1925">
        <w:rPr>
          <w:color w:val="000000" w:themeColor="text1"/>
          <w:sz w:val="28"/>
          <w:szCs w:val="28"/>
        </w:rPr>
        <w:t>.В</w:t>
      </w:r>
      <w:proofErr w:type="gramEnd"/>
      <w:r w:rsidRPr="004B1925">
        <w:rPr>
          <w:color w:val="000000" w:themeColor="text1"/>
          <w:sz w:val="28"/>
          <w:szCs w:val="28"/>
        </w:rPr>
        <w:t>олгодонске Ростовской области, доля расходов на социальную сферу составляет 74,0%.</w:t>
      </w:r>
    </w:p>
    <w:p w:rsidR="008B74C2" w:rsidRPr="004B1925" w:rsidRDefault="008B74C2" w:rsidP="004B1925">
      <w:pPr>
        <w:widowControl w:val="0"/>
        <w:ind w:firstLine="709"/>
        <w:jc w:val="both"/>
        <w:rPr>
          <w:sz w:val="28"/>
          <w:szCs w:val="28"/>
        </w:rPr>
      </w:pPr>
      <w:r w:rsidRPr="004B1925">
        <w:rPr>
          <w:sz w:val="28"/>
          <w:szCs w:val="28"/>
        </w:rPr>
        <w:t>Исполнение бюджета осуществлялось в рамках 17 муниципальных программ.</w:t>
      </w:r>
    </w:p>
    <w:p w:rsidR="008B74C2" w:rsidRPr="004B1925" w:rsidRDefault="008B74C2" w:rsidP="004B1925">
      <w:pPr>
        <w:widowControl w:val="0"/>
        <w:ind w:firstLine="709"/>
        <w:jc w:val="both"/>
        <w:rPr>
          <w:sz w:val="28"/>
          <w:szCs w:val="28"/>
        </w:rPr>
      </w:pPr>
      <w:r w:rsidRPr="004B1925">
        <w:rPr>
          <w:sz w:val="28"/>
          <w:szCs w:val="28"/>
        </w:rPr>
        <w:t xml:space="preserve">Бюджетная политика, проводимая в области расходов, как и прежде, направлена на эффективное и результативное использование бюджетных средств. </w:t>
      </w:r>
    </w:p>
    <w:p w:rsidR="004B5749" w:rsidRPr="004B1925" w:rsidRDefault="004B5749" w:rsidP="004B1925">
      <w:pPr>
        <w:widowControl w:val="0"/>
        <w:ind w:firstLine="709"/>
        <w:jc w:val="both"/>
        <w:rPr>
          <w:sz w:val="28"/>
          <w:szCs w:val="28"/>
        </w:rPr>
      </w:pPr>
      <w:r w:rsidRPr="004B1925">
        <w:rPr>
          <w:sz w:val="28"/>
          <w:szCs w:val="28"/>
        </w:rPr>
        <w:t xml:space="preserve">Муниципальный долг на 01.07.2022 года составил 280,0 млн. рублей и сократился на 220,0 млн. рублей по сравнению с муниципальным долгом на 01.01.2022 года. </w:t>
      </w:r>
    </w:p>
    <w:p w:rsidR="004B5749" w:rsidRPr="004B1925" w:rsidRDefault="004B5749" w:rsidP="004B1925">
      <w:pPr>
        <w:widowControl w:val="0"/>
        <w:ind w:firstLine="709"/>
        <w:jc w:val="both"/>
        <w:rPr>
          <w:sz w:val="28"/>
          <w:szCs w:val="28"/>
        </w:rPr>
      </w:pPr>
      <w:r w:rsidRPr="004B1925">
        <w:rPr>
          <w:sz w:val="28"/>
          <w:szCs w:val="28"/>
        </w:rPr>
        <w:t>Расходы на обслуживание муниципального долга в 1 полугодии 2022 года составили 10,5 млн. рублей, или 0,5% при установленном Бюджетным кодексом РФ предельном размере не более 15%.</w:t>
      </w:r>
    </w:p>
    <w:p w:rsidR="004B5749" w:rsidRPr="004B1925" w:rsidRDefault="004B5749" w:rsidP="004B1925">
      <w:pPr>
        <w:widowControl w:val="0"/>
        <w:ind w:firstLine="709"/>
        <w:jc w:val="both"/>
        <w:rPr>
          <w:sz w:val="28"/>
          <w:szCs w:val="28"/>
        </w:rPr>
      </w:pPr>
      <w:r w:rsidRPr="004B1925">
        <w:rPr>
          <w:sz w:val="28"/>
          <w:szCs w:val="28"/>
        </w:rPr>
        <w:t xml:space="preserve">По результатам проведенной </w:t>
      </w:r>
      <w:proofErr w:type="spellStart"/>
      <w:r w:rsidRPr="004B1925">
        <w:rPr>
          <w:sz w:val="28"/>
          <w:szCs w:val="28"/>
        </w:rPr>
        <w:t>минфином</w:t>
      </w:r>
      <w:proofErr w:type="spellEnd"/>
      <w:r w:rsidRPr="004B1925">
        <w:rPr>
          <w:sz w:val="28"/>
          <w:szCs w:val="28"/>
        </w:rPr>
        <w:t xml:space="preserve"> Ростовской области оценки долговой устойчивости муниципальных образований на 2022 год город  Волгодонск отнесен к группе заемщиков с высоким уровнем долговой устойчивости.</w:t>
      </w:r>
    </w:p>
    <w:p w:rsidR="00DC6BF0" w:rsidRPr="004B1925" w:rsidRDefault="00DC6BF0" w:rsidP="004B1925">
      <w:pPr>
        <w:pStyle w:val="a6"/>
        <w:spacing w:after="0"/>
        <w:ind w:firstLine="720"/>
        <w:jc w:val="both"/>
      </w:pPr>
      <w:r w:rsidRPr="004B1925">
        <w:t xml:space="preserve">Налоговые и неналоговые доходы бюджета города Волгодонска </w:t>
      </w:r>
      <w:r w:rsidRPr="004B1925">
        <w:rPr>
          <w:color w:val="000000" w:themeColor="text1"/>
        </w:rPr>
        <w:t>в 1 полугодии  2022</w:t>
      </w:r>
      <w:r w:rsidRPr="004B1925">
        <w:t xml:space="preserve"> года исполнены на 99,1%. Объем поступления составил 788,9 млн. рублей, что ниже собственных доходов 1-го полугодия 2021 года на 22,0 </w:t>
      </w:r>
      <w:proofErr w:type="spellStart"/>
      <w:proofErr w:type="gramStart"/>
      <w:r w:rsidRPr="004B1925">
        <w:t>млн</w:t>
      </w:r>
      <w:proofErr w:type="spellEnd"/>
      <w:proofErr w:type="gramEnd"/>
      <w:r w:rsidRPr="004B1925">
        <w:t xml:space="preserve"> рублей. </w:t>
      </w:r>
    </w:p>
    <w:p w:rsidR="00DC6BF0" w:rsidRPr="004B1925" w:rsidRDefault="00DC6BF0" w:rsidP="004B1925">
      <w:pPr>
        <w:widowControl w:val="0"/>
        <w:ind w:firstLine="709"/>
        <w:jc w:val="both"/>
        <w:rPr>
          <w:sz w:val="28"/>
          <w:szCs w:val="28"/>
        </w:rPr>
      </w:pPr>
      <w:r w:rsidRPr="004B1925">
        <w:rPr>
          <w:sz w:val="28"/>
          <w:szCs w:val="28"/>
        </w:rPr>
        <w:t>Безвозмездные поступления составили 2</w:t>
      </w:r>
      <w:r w:rsidR="009D02DE" w:rsidRPr="004B1925">
        <w:rPr>
          <w:sz w:val="28"/>
          <w:szCs w:val="28"/>
        </w:rPr>
        <w:t>,5</w:t>
      </w:r>
      <w:r w:rsidRPr="004B1925">
        <w:rPr>
          <w:sz w:val="28"/>
          <w:szCs w:val="28"/>
        </w:rPr>
        <w:t> мл</w:t>
      </w:r>
      <w:r w:rsidR="009D02DE" w:rsidRPr="004B1925">
        <w:rPr>
          <w:sz w:val="28"/>
          <w:szCs w:val="28"/>
        </w:rPr>
        <w:t>рд.</w:t>
      </w:r>
      <w:r w:rsidRPr="004B1925">
        <w:rPr>
          <w:sz w:val="28"/>
          <w:szCs w:val="28"/>
        </w:rPr>
        <w:t xml:space="preserve"> рублей или 99,9% от  прогнозных показателей  2022 года.</w:t>
      </w:r>
    </w:p>
    <w:p w:rsidR="00DC6BF0" w:rsidRPr="004B1925" w:rsidRDefault="00DC6BF0" w:rsidP="004B1925">
      <w:pPr>
        <w:widowControl w:val="0"/>
        <w:ind w:firstLine="709"/>
        <w:jc w:val="both"/>
        <w:rPr>
          <w:sz w:val="28"/>
          <w:szCs w:val="28"/>
        </w:rPr>
      </w:pPr>
      <w:r w:rsidRPr="004B1925">
        <w:rPr>
          <w:sz w:val="28"/>
          <w:szCs w:val="28"/>
        </w:rPr>
        <w:t xml:space="preserve">По налоговым доходам при плане 657,4 млн. рублей, поступило 657,1 млн. рублей или 99,9 %, что на 5,3 млн. рублей выше показателей 2021 года. </w:t>
      </w:r>
    </w:p>
    <w:p w:rsidR="00DC6BF0" w:rsidRPr="004B1925" w:rsidRDefault="00DC6BF0" w:rsidP="004B1925">
      <w:pPr>
        <w:widowControl w:val="0"/>
        <w:ind w:firstLine="709"/>
        <w:jc w:val="both"/>
        <w:rPr>
          <w:sz w:val="28"/>
          <w:szCs w:val="28"/>
        </w:rPr>
      </w:pPr>
      <w:r w:rsidRPr="004B1925">
        <w:rPr>
          <w:sz w:val="28"/>
          <w:szCs w:val="28"/>
        </w:rPr>
        <w:t xml:space="preserve">Основными налогами, за счет которых формировалась доходная часть бюджета города, являются налог на доходы физических лиц – 365,5 млн. рублей (или </w:t>
      </w:r>
      <w:r w:rsidRPr="004B1925">
        <w:rPr>
          <w:color w:val="000000"/>
          <w:sz w:val="28"/>
          <w:szCs w:val="28"/>
        </w:rPr>
        <w:t>55,6</w:t>
      </w:r>
      <w:r w:rsidRPr="004B1925">
        <w:rPr>
          <w:sz w:val="28"/>
          <w:szCs w:val="28"/>
        </w:rPr>
        <w:t>% налоговых доходов) и земельный налог – 163,5 млн. рублей (</w:t>
      </w:r>
      <w:r w:rsidRPr="004B1925">
        <w:rPr>
          <w:color w:val="000000"/>
          <w:sz w:val="28"/>
          <w:szCs w:val="28"/>
        </w:rPr>
        <w:t>24,9</w:t>
      </w:r>
      <w:r w:rsidRPr="004B1925">
        <w:rPr>
          <w:sz w:val="28"/>
          <w:szCs w:val="28"/>
        </w:rPr>
        <w:t xml:space="preserve">% налоговых доходов). </w:t>
      </w:r>
    </w:p>
    <w:p w:rsidR="00DC6BF0" w:rsidRPr="004B1925" w:rsidRDefault="00DC6BF0" w:rsidP="004B1925">
      <w:pPr>
        <w:widowControl w:val="0"/>
        <w:ind w:firstLine="709"/>
        <w:jc w:val="both"/>
        <w:rPr>
          <w:sz w:val="28"/>
          <w:szCs w:val="28"/>
        </w:rPr>
      </w:pPr>
      <w:r w:rsidRPr="004B1925">
        <w:rPr>
          <w:sz w:val="28"/>
          <w:szCs w:val="28"/>
        </w:rPr>
        <w:t>По неналоговым доходам при плане 138,7 млн. рублей в 2022 году поступ</w:t>
      </w:r>
      <w:r w:rsidR="006364C3" w:rsidRPr="004B1925">
        <w:rPr>
          <w:sz w:val="28"/>
          <w:szCs w:val="28"/>
        </w:rPr>
        <w:t>ило 131,8 млн. рублей или 95,0%</w:t>
      </w:r>
      <w:r w:rsidRPr="004B1925">
        <w:rPr>
          <w:sz w:val="28"/>
          <w:szCs w:val="28"/>
        </w:rPr>
        <w:t xml:space="preserve">.  </w:t>
      </w:r>
    </w:p>
    <w:p w:rsidR="001436C9" w:rsidRPr="004B1925" w:rsidRDefault="00DC6BF0" w:rsidP="004B1925">
      <w:pPr>
        <w:widowControl w:val="0"/>
        <w:ind w:firstLine="709"/>
        <w:jc w:val="both"/>
        <w:rPr>
          <w:sz w:val="28"/>
          <w:szCs w:val="28"/>
        </w:rPr>
      </w:pPr>
      <w:r w:rsidRPr="004B1925">
        <w:rPr>
          <w:sz w:val="28"/>
          <w:szCs w:val="28"/>
        </w:rPr>
        <w:t xml:space="preserve">По доходам, получаемым в виде арендной платы за земельные участки при прогнозе </w:t>
      </w:r>
      <w:r w:rsidR="00BD62C9" w:rsidRPr="004B1925">
        <w:rPr>
          <w:sz w:val="28"/>
          <w:szCs w:val="28"/>
        </w:rPr>
        <w:t>62,8</w:t>
      </w:r>
      <w:r w:rsidRPr="004B1925">
        <w:rPr>
          <w:sz w:val="28"/>
          <w:szCs w:val="28"/>
        </w:rPr>
        <w:t xml:space="preserve"> </w:t>
      </w:r>
      <w:proofErr w:type="spellStart"/>
      <w:proofErr w:type="gramStart"/>
      <w:r w:rsidRPr="004B1925">
        <w:rPr>
          <w:sz w:val="28"/>
          <w:szCs w:val="28"/>
        </w:rPr>
        <w:t>млн</w:t>
      </w:r>
      <w:proofErr w:type="spellEnd"/>
      <w:proofErr w:type="gramEnd"/>
      <w:r w:rsidRPr="004B1925">
        <w:rPr>
          <w:sz w:val="28"/>
          <w:szCs w:val="28"/>
        </w:rPr>
        <w:t xml:space="preserve"> рублей в бюджет города поступило </w:t>
      </w:r>
      <w:r w:rsidR="00BD62C9" w:rsidRPr="004B1925">
        <w:rPr>
          <w:sz w:val="28"/>
          <w:szCs w:val="28"/>
        </w:rPr>
        <w:t>52,3</w:t>
      </w:r>
      <w:r w:rsidRPr="004B1925">
        <w:rPr>
          <w:sz w:val="28"/>
          <w:szCs w:val="28"/>
        </w:rPr>
        <w:t xml:space="preserve"> </w:t>
      </w:r>
      <w:proofErr w:type="spellStart"/>
      <w:r w:rsidRPr="004B1925">
        <w:rPr>
          <w:sz w:val="28"/>
          <w:szCs w:val="28"/>
        </w:rPr>
        <w:t>млн</w:t>
      </w:r>
      <w:proofErr w:type="spellEnd"/>
      <w:r w:rsidRPr="004B1925">
        <w:rPr>
          <w:sz w:val="28"/>
          <w:szCs w:val="28"/>
        </w:rPr>
        <w:t xml:space="preserve"> рублей или 8</w:t>
      </w:r>
      <w:r w:rsidR="00BD62C9" w:rsidRPr="004B1925">
        <w:rPr>
          <w:sz w:val="28"/>
          <w:szCs w:val="28"/>
        </w:rPr>
        <w:t>3</w:t>
      </w:r>
      <w:r w:rsidRPr="004B1925">
        <w:rPr>
          <w:sz w:val="28"/>
          <w:szCs w:val="28"/>
        </w:rPr>
        <w:t>,</w:t>
      </w:r>
      <w:r w:rsidR="00BD62C9" w:rsidRPr="004B1925">
        <w:rPr>
          <w:sz w:val="28"/>
          <w:szCs w:val="28"/>
        </w:rPr>
        <w:t>3</w:t>
      </w:r>
      <w:r w:rsidRPr="004B1925">
        <w:rPr>
          <w:sz w:val="28"/>
          <w:szCs w:val="28"/>
        </w:rPr>
        <w:t>%</w:t>
      </w:r>
    </w:p>
    <w:p w:rsidR="001436C9" w:rsidRPr="004B1925" w:rsidRDefault="00DC6BF0" w:rsidP="004B1925">
      <w:pPr>
        <w:widowControl w:val="0"/>
        <w:ind w:firstLine="709"/>
        <w:jc w:val="both"/>
        <w:rPr>
          <w:sz w:val="28"/>
          <w:szCs w:val="28"/>
        </w:rPr>
      </w:pPr>
      <w:r w:rsidRPr="004B1925">
        <w:rPr>
          <w:sz w:val="28"/>
          <w:szCs w:val="28"/>
        </w:rPr>
        <w:t xml:space="preserve">По доходам от сдачи в аренду имущества  при плане 8,3 </w:t>
      </w:r>
      <w:proofErr w:type="spellStart"/>
      <w:proofErr w:type="gramStart"/>
      <w:r w:rsidRPr="004B1925">
        <w:rPr>
          <w:sz w:val="28"/>
          <w:szCs w:val="28"/>
        </w:rPr>
        <w:t>млн</w:t>
      </w:r>
      <w:proofErr w:type="spellEnd"/>
      <w:proofErr w:type="gramEnd"/>
      <w:r w:rsidRPr="004B1925">
        <w:rPr>
          <w:sz w:val="28"/>
          <w:szCs w:val="28"/>
        </w:rPr>
        <w:t xml:space="preserve"> рублей, в бюджет поступило 8,8 млн. рублей или 106,2%. </w:t>
      </w:r>
    </w:p>
    <w:p w:rsidR="00DC6BF0" w:rsidRPr="004B1925" w:rsidRDefault="00DC6BF0" w:rsidP="004B1925">
      <w:pPr>
        <w:widowControl w:val="0"/>
        <w:ind w:firstLine="709"/>
        <w:jc w:val="both"/>
        <w:rPr>
          <w:sz w:val="28"/>
          <w:szCs w:val="28"/>
        </w:rPr>
      </w:pPr>
      <w:r w:rsidRPr="004B1925">
        <w:rPr>
          <w:sz w:val="28"/>
          <w:szCs w:val="28"/>
        </w:rPr>
        <w:t xml:space="preserve">План 2022 года по доходам от приватизации муниципального имущества находящегося в собственности городских округов выполнен на 100,0%, в сумме 1,2 млн. рублей. </w:t>
      </w:r>
    </w:p>
    <w:p w:rsidR="00DC6BF0" w:rsidRPr="004B1925" w:rsidRDefault="00DC6BF0" w:rsidP="004B1925">
      <w:pPr>
        <w:widowControl w:val="0"/>
        <w:ind w:firstLine="709"/>
        <w:jc w:val="both"/>
        <w:rPr>
          <w:sz w:val="28"/>
          <w:szCs w:val="28"/>
        </w:rPr>
      </w:pPr>
      <w:r w:rsidRPr="004B1925">
        <w:rPr>
          <w:sz w:val="28"/>
          <w:szCs w:val="28"/>
        </w:rPr>
        <w:t>По доходам от продажи земельных участков при плане 27,2 млн. рублей в бюджет поступ</w:t>
      </w:r>
      <w:r w:rsidR="001436C9" w:rsidRPr="004B1925">
        <w:rPr>
          <w:sz w:val="28"/>
          <w:szCs w:val="28"/>
        </w:rPr>
        <w:t>ило 25,7 млн. рублей, или 94,5%</w:t>
      </w:r>
      <w:r w:rsidRPr="004B1925">
        <w:rPr>
          <w:sz w:val="28"/>
          <w:szCs w:val="28"/>
        </w:rPr>
        <w:t>.</w:t>
      </w:r>
    </w:p>
    <w:p w:rsidR="00D83401" w:rsidRDefault="00D83401" w:rsidP="004B1925">
      <w:pPr>
        <w:rPr>
          <w:b/>
          <w:sz w:val="28"/>
          <w:szCs w:val="28"/>
        </w:rPr>
      </w:pPr>
    </w:p>
    <w:p w:rsidR="003B6A9F" w:rsidRPr="004B1925" w:rsidRDefault="003B6A9F" w:rsidP="004B1925">
      <w:pPr>
        <w:rPr>
          <w:b/>
          <w:sz w:val="28"/>
          <w:szCs w:val="28"/>
        </w:rPr>
      </w:pPr>
    </w:p>
    <w:p w:rsidR="00E91BFE" w:rsidRPr="004B1925" w:rsidRDefault="00E91BFE" w:rsidP="004B1925">
      <w:pPr>
        <w:rPr>
          <w:b/>
          <w:bCs/>
          <w:iCs/>
          <w:sz w:val="28"/>
          <w:szCs w:val="28"/>
        </w:rPr>
      </w:pPr>
      <w:r w:rsidRPr="004B1925">
        <w:rPr>
          <w:b/>
          <w:sz w:val="28"/>
          <w:szCs w:val="28"/>
        </w:rPr>
        <w:lastRenderedPageBreak/>
        <w:t>Строительство.</w:t>
      </w:r>
    </w:p>
    <w:p w:rsidR="00191A3B" w:rsidRPr="004B1925" w:rsidRDefault="00191A3B" w:rsidP="004B1925">
      <w:pPr>
        <w:widowControl w:val="0"/>
        <w:ind w:firstLine="709"/>
        <w:jc w:val="both"/>
        <w:rPr>
          <w:sz w:val="28"/>
          <w:szCs w:val="28"/>
        </w:rPr>
      </w:pPr>
      <w:r w:rsidRPr="004B1925">
        <w:rPr>
          <w:sz w:val="28"/>
          <w:szCs w:val="28"/>
        </w:rPr>
        <w:t>В 1 полугодии 202</w:t>
      </w:r>
      <w:r w:rsidR="00417F43" w:rsidRPr="004B1925">
        <w:rPr>
          <w:sz w:val="28"/>
          <w:szCs w:val="28"/>
        </w:rPr>
        <w:t>2</w:t>
      </w:r>
      <w:r w:rsidRPr="004B1925">
        <w:rPr>
          <w:sz w:val="28"/>
          <w:szCs w:val="28"/>
        </w:rPr>
        <w:t xml:space="preserve"> года в г</w:t>
      </w:r>
      <w:proofErr w:type="gramStart"/>
      <w:r w:rsidRPr="004B1925">
        <w:rPr>
          <w:sz w:val="28"/>
          <w:szCs w:val="28"/>
        </w:rPr>
        <w:t>.В</w:t>
      </w:r>
      <w:proofErr w:type="gramEnd"/>
      <w:r w:rsidRPr="004B1925">
        <w:rPr>
          <w:sz w:val="28"/>
          <w:szCs w:val="28"/>
        </w:rPr>
        <w:t>олгодонске введены в эксплуатацию 1</w:t>
      </w:r>
      <w:r w:rsidR="003B3628" w:rsidRPr="004B1925">
        <w:rPr>
          <w:sz w:val="28"/>
          <w:szCs w:val="28"/>
        </w:rPr>
        <w:t>4 домов блокированной застройки</w:t>
      </w:r>
      <w:r w:rsidR="00C6691D" w:rsidRPr="004B1925">
        <w:rPr>
          <w:sz w:val="28"/>
          <w:szCs w:val="28"/>
        </w:rPr>
        <w:t xml:space="preserve"> и</w:t>
      </w:r>
      <w:r w:rsidR="003B3628" w:rsidRPr="004B1925">
        <w:rPr>
          <w:sz w:val="28"/>
          <w:szCs w:val="28"/>
        </w:rPr>
        <w:t xml:space="preserve"> 122</w:t>
      </w:r>
      <w:r w:rsidRPr="004B1925">
        <w:rPr>
          <w:sz w:val="28"/>
          <w:szCs w:val="28"/>
        </w:rPr>
        <w:t xml:space="preserve"> индивидуальных жилых дома</w:t>
      </w:r>
      <w:r w:rsidR="003B3628" w:rsidRPr="004B1925">
        <w:rPr>
          <w:sz w:val="28"/>
          <w:szCs w:val="28"/>
        </w:rPr>
        <w:t>.</w:t>
      </w:r>
      <w:r w:rsidRPr="004B1925">
        <w:rPr>
          <w:sz w:val="28"/>
          <w:szCs w:val="28"/>
        </w:rPr>
        <w:t xml:space="preserve"> </w:t>
      </w:r>
      <w:r w:rsidR="003B3628" w:rsidRPr="004B1925">
        <w:rPr>
          <w:sz w:val="28"/>
          <w:szCs w:val="28"/>
        </w:rPr>
        <w:t>О</w:t>
      </w:r>
      <w:r w:rsidRPr="004B1925">
        <w:rPr>
          <w:sz w:val="28"/>
          <w:szCs w:val="28"/>
        </w:rPr>
        <w:t>бщ</w:t>
      </w:r>
      <w:r w:rsidR="003B3628" w:rsidRPr="004B1925">
        <w:rPr>
          <w:sz w:val="28"/>
          <w:szCs w:val="28"/>
        </w:rPr>
        <w:t xml:space="preserve">ая </w:t>
      </w:r>
      <w:r w:rsidRPr="004B1925">
        <w:rPr>
          <w:sz w:val="28"/>
          <w:szCs w:val="28"/>
        </w:rPr>
        <w:t>площадь</w:t>
      </w:r>
      <w:r w:rsidR="003B3628" w:rsidRPr="004B1925">
        <w:rPr>
          <w:sz w:val="28"/>
          <w:szCs w:val="28"/>
        </w:rPr>
        <w:t xml:space="preserve"> введенных жилых домов составляет 17,45 тыс.кв.м.</w:t>
      </w:r>
      <w:r w:rsidR="00B4401F" w:rsidRPr="004B1925">
        <w:rPr>
          <w:sz w:val="28"/>
          <w:szCs w:val="28"/>
        </w:rPr>
        <w:t xml:space="preserve"> Процент выполнения муниципальной программы по строительству и вводу жилья за 1 полугодие составляет 27 %. </w:t>
      </w:r>
    </w:p>
    <w:p w:rsidR="003B3628" w:rsidRPr="004B1925" w:rsidRDefault="00417F43" w:rsidP="004B1925">
      <w:pPr>
        <w:widowControl w:val="0"/>
        <w:ind w:firstLine="709"/>
        <w:jc w:val="both"/>
        <w:rPr>
          <w:sz w:val="28"/>
          <w:szCs w:val="28"/>
        </w:rPr>
      </w:pPr>
      <w:r w:rsidRPr="004B1925">
        <w:rPr>
          <w:sz w:val="28"/>
          <w:szCs w:val="28"/>
        </w:rPr>
        <w:t>С начала года выдано 25 разрешен</w:t>
      </w:r>
      <w:r w:rsidR="00C00D6E" w:rsidRPr="004B1925">
        <w:rPr>
          <w:sz w:val="28"/>
          <w:szCs w:val="28"/>
        </w:rPr>
        <w:t>ий на строительство</w:t>
      </w:r>
      <w:r w:rsidR="00B257AF" w:rsidRPr="004B1925">
        <w:rPr>
          <w:sz w:val="28"/>
          <w:szCs w:val="28"/>
        </w:rPr>
        <w:t xml:space="preserve"> и</w:t>
      </w:r>
      <w:r w:rsidR="00C00D6E" w:rsidRPr="004B1925">
        <w:rPr>
          <w:sz w:val="28"/>
          <w:szCs w:val="28"/>
        </w:rPr>
        <w:t xml:space="preserve"> 47 разрешений на ввод в эксплуатацию.</w:t>
      </w:r>
    </w:p>
    <w:p w:rsidR="00C00D6E" w:rsidRPr="004B1925" w:rsidRDefault="00C00D6E" w:rsidP="004B1925">
      <w:pPr>
        <w:widowControl w:val="0"/>
        <w:ind w:firstLine="709"/>
        <w:jc w:val="both"/>
        <w:rPr>
          <w:sz w:val="28"/>
          <w:szCs w:val="28"/>
        </w:rPr>
      </w:pPr>
      <w:r w:rsidRPr="004B1925">
        <w:rPr>
          <w:sz w:val="28"/>
          <w:szCs w:val="28"/>
        </w:rPr>
        <w:t>В 1 полугодии 2022 года введены в эксплуатацию торговые объекты общей площадью – 1</w:t>
      </w:r>
      <w:r w:rsidR="00B257AF" w:rsidRPr="004B1925">
        <w:rPr>
          <w:sz w:val="28"/>
          <w:szCs w:val="28"/>
        </w:rPr>
        <w:t>,9 тыс.</w:t>
      </w:r>
      <w:r w:rsidRPr="004B1925">
        <w:rPr>
          <w:sz w:val="28"/>
          <w:szCs w:val="28"/>
        </w:rPr>
        <w:t xml:space="preserve"> кв.м.</w:t>
      </w:r>
    </w:p>
    <w:p w:rsidR="00C00D6E" w:rsidRPr="004B1925" w:rsidRDefault="00C00D6E" w:rsidP="004B1925">
      <w:pPr>
        <w:widowControl w:val="0"/>
        <w:ind w:firstLine="709"/>
        <w:jc w:val="both"/>
        <w:rPr>
          <w:sz w:val="28"/>
          <w:szCs w:val="28"/>
        </w:rPr>
      </w:pPr>
      <w:r w:rsidRPr="004B1925">
        <w:rPr>
          <w:sz w:val="28"/>
          <w:szCs w:val="28"/>
        </w:rPr>
        <w:t>В третьем квартале планируется ввод в эксплуатацию торгового центра «</w:t>
      </w:r>
      <w:proofErr w:type="spellStart"/>
      <w:r w:rsidRPr="004B1925">
        <w:rPr>
          <w:sz w:val="28"/>
          <w:szCs w:val="28"/>
        </w:rPr>
        <w:t>Стройландия</w:t>
      </w:r>
      <w:proofErr w:type="spellEnd"/>
      <w:r w:rsidRPr="004B1925">
        <w:rPr>
          <w:sz w:val="28"/>
          <w:szCs w:val="28"/>
        </w:rPr>
        <w:t>» торговой площадью 6</w:t>
      </w:r>
      <w:r w:rsidR="00B257AF" w:rsidRPr="004B1925">
        <w:rPr>
          <w:sz w:val="28"/>
          <w:szCs w:val="28"/>
        </w:rPr>
        <w:t xml:space="preserve"> тыс.</w:t>
      </w:r>
      <w:r w:rsidRPr="004B1925">
        <w:rPr>
          <w:sz w:val="28"/>
          <w:szCs w:val="28"/>
        </w:rPr>
        <w:t xml:space="preserve">кв.м. </w:t>
      </w:r>
    </w:p>
    <w:p w:rsidR="00C00D6E" w:rsidRPr="004B1925" w:rsidRDefault="00C00D6E" w:rsidP="004B1925">
      <w:pPr>
        <w:widowControl w:val="0"/>
        <w:ind w:firstLine="709"/>
        <w:jc w:val="both"/>
        <w:rPr>
          <w:sz w:val="28"/>
          <w:szCs w:val="28"/>
        </w:rPr>
      </w:pPr>
      <w:r w:rsidRPr="004B1925">
        <w:rPr>
          <w:sz w:val="28"/>
          <w:szCs w:val="28"/>
        </w:rPr>
        <w:t>В четвертом квартале планируется ввод многоквартирного жилого дома по ул</w:t>
      </w:r>
      <w:proofErr w:type="gramStart"/>
      <w:r w:rsidRPr="004B1925">
        <w:rPr>
          <w:sz w:val="28"/>
          <w:szCs w:val="28"/>
        </w:rPr>
        <w:t>.М</w:t>
      </w:r>
      <w:proofErr w:type="gramEnd"/>
      <w:r w:rsidRPr="004B1925">
        <w:rPr>
          <w:sz w:val="28"/>
          <w:szCs w:val="28"/>
        </w:rPr>
        <w:t>аршала Кошевого, 27 (секции 1,2) площадью 2</w:t>
      </w:r>
      <w:r w:rsidR="00B257AF" w:rsidRPr="004B1925">
        <w:rPr>
          <w:sz w:val="28"/>
          <w:szCs w:val="28"/>
        </w:rPr>
        <w:t>,</w:t>
      </w:r>
      <w:r w:rsidRPr="004B1925">
        <w:rPr>
          <w:sz w:val="28"/>
          <w:szCs w:val="28"/>
        </w:rPr>
        <w:t>3</w:t>
      </w:r>
      <w:r w:rsidR="00B257AF" w:rsidRPr="004B1925">
        <w:rPr>
          <w:sz w:val="28"/>
          <w:szCs w:val="28"/>
        </w:rPr>
        <w:t xml:space="preserve"> тыс.</w:t>
      </w:r>
      <w:r w:rsidRPr="004B1925">
        <w:rPr>
          <w:sz w:val="28"/>
          <w:szCs w:val="28"/>
        </w:rPr>
        <w:t xml:space="preserve"> кв.м.</w:t>
      </w:r>
    </w:p>
    <w:p w:rsidR="00C6691D" w:rsidRPr="004B1925" w:rsidRDefault="00C6691D" w:rsidP="004B1925">
      <w:pPr>
        <w:rPr>
          <w:b/>
          <w:sz w:val="28"/>
          <w:szCs w:val="28"/>
        </w:rPr>
      </w:pPr>
    </w:p>
    <w:p w:rsidR="005E74AE" w:rsidRPr="004B1925" w:rsidRDefault="005E74AE" w:rsidP="004B1925">
      <w:pPr>
        <w:rPr>
          <w:b/>
          <w:sz w:val="28"/>
          <w:szCs w:val="28"/>
        </w:rPr>
      </w:pPr>
      <w:r w:rsidRPr="004B1925">
        <w:rPr>
          <w:b/>
          <w:sz w:val="28"/>
          <w:szCs w:val="28"/>
        </w:rPr>
        <w:t>ЖКХ.</w:t>
      </w:r>
    </w:p>
    <w:p w:rsidR="001B3DDA" w:rsidRPr="004B1925" w:rsidRDefault="001B3DDA" w:rsidP="004B1925">
      <w:pPr>
        <w:widowControl w:val="0"/>
        <w:ind w:firstLine="709"/>
        <w:jc w:val="both"/>
        <w:rPr>
          <w:sz w:val="28"/>
          <w:szCs w:val="28"/>
        </w:rPr>
      </w:pPr>
      <w:r w:rsidRPr="004B1925">
        <w:rPr>
          <w:spacing w:val="-9"/>
          <w:sz w:val="28"/>
          <w:szCs w:val="28"/>
        </w:rPr>
        <w:t>Всего за 1 полугодие 202</w:t>
      </w:r>
      <w:r w:rsidR="009D2937" w:rsidRPr="004B1925">
        <w:rPr>
          <w:spacing w:val="-9"/>
          <w:sz w:val="28"/>
          <w:szCs w:val="28"/>
        </w:rPr>
        <w:t>2</w:t>
      </w:r>
      <w:r w:rsidRPr="004B1925">
        <w:rPr>
          <w:spacing w:val="-9"/>
          <w:sz w:val="28"/>
          <w:szCs w:val="28"/>
        </w:rPr>
        <w:t xml:space="preserve"> года на ремонт, восстановление и обновление основных </w:t>
      </w:r>
      <w:r w:rsidRPr="004B1925">
        <w:rPr>
          <w:sz w:val="28"/>
          <w:szCs w:val="28"/>
        </w:rPr>
        <w:t>фондов МУП «Водоканал» освоено</w:t>
      </w:r>
      <w:r w:rsidR="003B6A9F">
        <w:rPr>
          <w:sz w:val="28"/>
          <w:szCs w:val="28"/>
        </w:rPr>
        <w:t xml:space="preserve"> </w:t>
      </w:r>
      <w:r w:rsidR="009D2937" w:rsidRPr="004B1925">
        <w:rPr>
          <w:sz w:val="28"/>
          <w:szCs w:val="28"/>
        </w:rPr>
        <w:t>15</w:t>
      </w:r>
      <w:r w:rsidR="00B257AF" w:rsidRPr="004B1925">
        <w:rPr>
          <w:sz w:val="28"/>
          <w:szCs w:val="28"/>
        </w:rPr>
        <w:t xml:space="preserve"> млн</w:t>
      </w:r>
      <w:r w:rsidRPr="004B1925">
        <w:rPr>
          <w:sz w:val="28"/>
          <w:szCs w:val="28"/>
        </w:rPr>
        <w:t xml:space="preserve">. руб. за счет собственных средств, в т.ч. </w:t>
      </w:r>
      <w:r w:rsidR="009D2937" w:rsidRPr="004B1925">
        <w:rPr>
          <w:sz w:val="28"/>
          <w:szCs w:val="28"/>
        </w:rPr>
        <w:t xml:space="preserve">заменено 1,0 км водопроводных сетей, 175 </w:t>
      </w:r>
      <w:r w:rsidR="00C6691D" w:rsidRPr="004B1925">
        <w:rPr>
          <w:sz w:val="28"/>
          <w:szCs w:val="28"/>
        </w:rPr>
        <w:t>метров</w:t>
      </w:r>
      <w:r w:rsidR="009D2937" w:rsidRPr="004B1925">
        <w:rPr>
          <w:sz w:val="28"/>
          <w:szCs w:val="28"/>
        </w:rPr>
        <w:t xml:space="preserve"> </w:t>
      </w:r>
      <w:r w:rsidR="00497272" w:rsidRPr="004B1925">
        <w:rPr>
          <w:sz w:val="28"/>
          <w:szCs w:val="28"/>
        </w:rPr>
        <w:t>к</w:t>
      </w:r>
      <w:r w:rsidR="009D2937" w:rsidRPr="004B1925">
        <w:rPr>
          <w:sz w:val="28"/>
          <w:szCs w:val="28"/>
        </w:rPr>
        <w:t>анализационных сетей.</w:t>
      </w:r>
    </w:p>
    <w:p w:rsidR="001B3DDA" w:rsidRPr="004B1925" w:rsidRDefault="001B3DDA" w:rsidP="004B1925">
      <w:pPr>
        <w:widowControl w:val="0"/>
        <w:ind w:firstLine="709"/>
        <w:jc w:val="both"/>
        <w:rPr>
          <w:sz w:val="28"/>
          <w:szCs w:val="28"/>
        </w:rPr>
      </w:pPr>
      <w:r w:rsidRPr="004B1925">
        <w:rPr>
          <w:sz w:val="28"/>
          <w:szCs w:val="28"/>
        </w:rPr>
        <w:t xml:space="preserve">За счет средств областного и местного бюджета </w:t>
      </w:r>
      <w:r w:rsidR="00756FF0" w:rsidRPr="004B1925">
        <w:rPr>
          <w:sz w:val="28"/>
          <w:szCs w:val="28"/>
        </w:rPr>
        <w:t>выполнены</w:t>
      </w:r>
      <w:r w:rsidRPr="004B1925">
        <w:rPr>
          <w:sz w:val="28"/>
          <w:szCs w:val="28"/>
        </w:rPr>
        <w:t xml:space="preserve"> работы по восстановлению аварийного участка объекта: «Подводящий коллектор», «Магистральная канализация», </w:t>
      </w:r>
      <w:r w:rsidR="00AA17FE" w:rsidRPr="004B1925">
        <w:rPr>
          <w:sz w:val="28"/>
          <w:szCs w:val="28"/>
        </w:rPr>
        <w:t xml:space="preserve">в 1 полугодии 2022 года заменено </w:t>
      </w:r>
      <w:r w:rsidR="00B257AF" w:rsidRPr="004B1925">
        <w:rPr>
          <w:sz w:val="28"/>
          <w:szCs w:val="28"/>
        </w:rPr>
        <w:t>500</w:t>
      </w:r>
      <w:r w:rsidR="00AA17FE" w:rsidRPr="004B1925">
        <w:rPr>
          <w:sz w:val="28"/>
          <w:szCs w:val="28"/>
        </w:rPr>
        <w:t xml:space="preserve"> </w:t>
      </w:r>
      <w:r w:rsidR="00B257AF" w:rsidRPr="004B1925">
        <w:rPr>
          <w:sz w:val="28"/>
          <w:szCs w:val="28"/>
        </w:rPr>
        <w:t>метр</w:t>
      </w:r>
      <w:r w:rsidR="00FC669D" w:rsidRPr="004B1925">
        <w:rPr>
          <w:sz w:val="28"/>
          <w:szCs w:val="28"/>
        </w:rPr>
        <w:t>о</w:t>
      </w:r>
      <w:r w:rsidR="00B257AF" w:rsidRPr="004B1925">
        <w:rPr>
          <w:sz w:val="28"/>
          <w:szCs w:val="28"/>
        </w:rPr>
        <w:t>в</w:t>
      </w:r>
      <w:r w:rsidR="00AA17FE" w:rsidRPr="004B1925">
        <w:rPr>
          <w:sz w:val="28"/>
          <w:szCs w:val="28"/>
        </w:rPr>
        <w:t xml:space="preserve"> </w:t>
      </w:r>
      <w:r w:rsidRPr="004B1925">
        <w:rPr>
          <w:sz w:val="28"/>
          <w:szCs w:val="28"/>
        </w:rPr>
        <w:t xml:space="preserve">канализационной сети  на сумму </w:t>
      </w:r>
      <w:r w:rsidR="00AA17FE" w:rsidRPr="004B1925">
        <w:rPr>
          <w:sz w:val="28"/>
          <w:szCs w:val="28"/>
        </w:rPr>
        <w:t>2</w:t>
      </w:r>
      <w:r w:rsidR="009F4DBB" w:rsidRPr="004B1925">
        <w:rPr>
          <w:sz w:val="28"/>
          <w:szCs w:val="28"/>
        </w:rPr>
        <w:t>9</w:t>
      </w:r>
      <w:r w:rsidR="00AA17FE" w:rsidRPr="004B1925">
        <w:rPr>
          <w:sz w:val="28"/>
          <w:szCs w:val="28"/>
        </w:rPr>
        <w:t xml:space="preserve"> </w:t>
      </w:r>
      <w:r w:rsidR="009F4DBB" w:rsidRPr="004B1925">
        <w:rPr>
          <w:sz w:val="28"/>
          <w:szCs w:val="28"/>
        </w:rPr>
        <w:t>млн</w:t>
      </w:r>
      <w:proofErr w:type="gramStart"/>
      <w:r w:rsidRPr="004B1925">
        <w:rPr>
          <w:sz w:val="28"/>
          <w:szCs w:val="28"/>
        </w:rPr>
        <w:t>.р</w:t>
      </w:r>
      <w:proofErr w:type="gramEnd"/>
      <w:r w:rsidRPr="004B1925">
        <w:rPr>
          <w:sz w:val="28"/>
          <w:szCs w:val="28"/>
        </w:rPr>
        <w:t>уб.</w:t>
      </w:r>
    </w:p>
    <w:p w:rsidR="005E74AE" w:rsidRPr="004B1925" w:rsidRDefault="005E74AE" w:rsidP="004B1925">
      <w:pPr>
        <w:ind w:firstLine="708"/>
        <w:jc w:val="both"/>
        <w:rPr>
          <w:sz w:val="28"/>
          <w:szCs w:val="28"/>
        </w:rPr>
      </w:pPr>
      <w:r w:rsidRPr="004B1925">
        <w:rPr>
          <w:sz w:val="28"/>
          <w:szCs w:val="28"/>
        </w:rPr>
        <w:t>В 1 полугодии 202</w:t>
      </w:r>
      <w:r w:rsidR="000B00D6" w:rsidRPr="004B1925">
        <w:rPr>
          <w:sz w:val="28"/>
          <w:szCs w:val="28"/>
        </w:rPr>
        <w:t>2</w:t>
      </w:r>
      <w:r w:rsidRPr="004B1925">
        <w:rPr>
          <w:sz w:val="28"/>
          <w:szCs w:val="28"/>
        </w:rPr>
        <w:t xml:space="preserve"> года в городе Волгодонске выполнены следующие работы:</w:t>
      </w:r>
    </w:p>
    <w:p w:rsidR="000B00D6" w:rsidRPr="004B1925" w:rsidRDefault="000B00D6" w:rsidP="004B1925">
      <w:pPr>
        <w:ind w:firstLine="708"/>
        <w:jc w:val="both"/>
        <w:rPr>
          <w:sz w:val="28"/>
          <w:szCs w:val="28"/>
        </w:rPr>
      </w:pPr>
      <w:r w:rsidRPr="004B1925">
        <w:rPr>
          <w:sz w:val="28"/>
          <w:szCs w:val="28"/>
        </w:rPr>
        <w:t>- завершен капитальный рем</w:t>
      </w:r>
      <w:r w:rsidR="0053343D" w:rsidRPr="004B1925">
        <w:rPr>
          <w:sz w:val="28"/>
          <w:szCs w:val="28"/>
        </w:rPr>
        <w:t>онт 57 многоквартирных домов</w:t>
      </w:r>
      <w:r w:rsidRPr="004B1925">
        <w:rPr>
          <w:sz w:val="28"/>
          <w:szCs w:val="28"/>
        </w:rPr>
        <w:t>;</w:t>
      </w:r>
    </w:p>
    <w:p w:rsidR="000B00D6" w:rsidRPr="004B1925" w:rsidRDefault="000B00D6" w:rsidP="004B1925">
      <w:pPr>
        <w:ind w:firstLine="708"/>
        <w:jc w:val="both"/>
        <w:rPr>
          <w:sz w:val="28"/>
          <w:szCs w:val="28"/>
        </w:rPr>
      </w:pPr>
      <w:r w:rsidRPr="004B1925">
        <w:rPr>
          <w:sz w:val="28"/>
          <w:szCs w:val="28"/>
        </w:rPr>
        <w:t>- выставлены на торги пакеты документов на 48 МКД, капремонт которых запланирован региональной про</w:t>
      </w:r>
      <w:r w:rsidR="00C3521A" w:rsidRPr="004B1925">
        <w:rPr>
          <w:sz w:val="28"/>
          <w:szCs w:val="28"/>
        </w:rPr>
        <w:t>граммой капремонта  в 2022 году.</w:t>
      </w:r>
    </w:p>
    <w:p w:rsidR="000B00D6" w:rsidRPr="004B1925" w:rsidRDefault="000B00D6" w:rsidP="004B1925">
      <w:pPr>
        <w:shd w:val="clear" w:color="auto" w:fill="FFFFFF"/>
        <w:ind w:firstLine="708"/>
        <w:jc w:val="both"/>
        <w:rPr>
          <w:sz w:val="28"/>
          <w:szCs w:val="28"/>
        </w:rPr>
      </w:pPr>
      <w:r w:rsidRPr="004B1925">
        <w:rPr>
          <w:sz w:val="28"/>
          <w:szCs w:val="28"/>
        </w:rPr>
        <w:t>- ликвидировано 15 несанкционированных свалочных очагов в</w:t>
      </w:r>
      <w:r w:rsidR="0053343D" w:rsidRPr="004B1925">
        <w:rPr>
          <w:sz w:val="28"/>
          <w:szCs w:val="28"/>
        </w:rPr>
        <w:t xml:space="preserve"> </w:t>
      </w:r>
      <w:r w:rsidRPr="004B1925">
        <w:rPr>
          <w:sz w:val="28"/>
          <w:szCs w:val="28"/>
        </w:rPr>
        <w:t>общем объеме 1762 м3.</w:t>
      </w:r>
    </w:p>
    <w:p w:rsidR="000B00D6" w:rsidRPr="004B1925" w:rsidRDefault="000B00D6" w:rsidP="004B1925">
      <w:pPr>
        <w:ind w:firstLine="708"/>
        <w:jc w:val="both"/>
        <w:rPr>
          <w:sz w:val="28"/>
          <w:szCs w:val="28"/>
        </w:rPr>
      </w:pPr>
    </w:p>
    <w:p w:rsidR="008C73F7" w:rsidRPr="004B1925" w:rsidRDefault="008C73F7" w:rsidP="004B1925">
      <w:pPr>
        <w:jc w:val="both"/>
        <w:rPr>
          <w:sz w:val="28"/>
          <w:szCs w:val="28"/>
        </w:rPr>
      </w:pPr>
      <w:r w:rsidRPr="004B1925">
        <w:rPr>
          <w:b/>
          <w:sz w:val="28"/>
          <w:szCs w:val="28"/>
        </w:rPr>
        <w:t>В целях обеспечения безопасности дорожного движения</w:t>
      </w:r>
      <w:r w:rsidRPr="004B1925">
        <w:rPr>
          <w:sz w:val="28"/>
          <w:szCs w:val="28"/>
        </w:rPr>
        <w:t xml:space="preserve"> в 1 полугодии 202</w:t>
      </w:r>
      <w:r w:rsidR="000B00D6" w:rsidRPr="004B1925">
        <w:rPr>
          <w:sz w:val="28"/>
          <w:szCs w:val="28"/>
        </w:rPr>
        <w:t>2</w:t>
      </w:r>
      <w:r w:rsidRPr="004B1925">
        <w:rPr>
          <w:sz w:val="28"/>
          <w:szCs w:val="28"/>
        </w:rPr>
        <w:t xml:space="preserve"> года выполнены следующие работы:</w:t>
      </w:r>
    </w:p>
    <w:p w:rsidR="00393E20" w:rsidRPr="004B1925" w:rsidRDefault="000B00D6" w:rsidP="004B1925">
      <w:pPr>
        <w:ind w:firstLine="708"/>
        <w:jc w:val="both"/>
        <w:rPr>
          <w:sz w:val="28"/>
          <w:szCs w:val="28"/>
        </w:rPr>
      </w:pPr>
      <w:r w:rsidRPr="004B1925">
        <w:rPr>
          <w:sz w:val="28"/>
          <w:szCs w:val="28"/>
        </w:rPr>
        <w:t>- заключено 12 муниципальных конт</w:t>
      </w:r>
      <w:r w:rsidR="0053343D" w:rsidRPr="004B1925">
        <w:rPr>
          <w:sz w:val="28"/>
          <w:szCs w:val="28"/>
        </w:rPr>
        <w:t>рактов,  на общую сумму  36,6</w:t>
      </w:r>
      <w:r w:rsidRPr="004B1925">
        <w:rPr>
          <w:sz w:val="28"/>
          <w:szCs w:val="28"/>
        </w:rPr>
        <w:t xml:space="preserve"> млн. рублей,</w:t>
      </w:r>
    </w:p>
    <w:p w:rsidR="000B00D6" w:rsidRPr="004B1925" w:rsidRDefault="00393E20" w:rsidP="004B1925">
      <w:pPr>
        <w:ind w:firstLine="708"/>
        <w:jc w:val="both"/>
        <w:rPr>
          <w:sz w:val="28"/>
          <w:szCs w:val="28"/>
        </w:rPr>
      </w:pPr>
      <w:r w:rsidRPr="004B1925">
        <w:rPr>
          <w:sz w:val="28"/>
          <w:szCs w:val="28"/>
        </w:rPr>
        <w:t>-</w:t>
      </w:r>
      <w:r w:rsidR="000B00D6" w:rsidRPr="004B1925">
        <w:rPr>
          <w:sz w:val="28"/>
          <w:szCs w:val="28"/>
        </w:rPr>
        <w:t xml:space="preserve"> работы по устранению деформаций и повреждений асфальтобетонного покрытия выполнены на площади 30 895 м</w:t>
      </w:r>
      <w:proofErr w:type="gramStart"/>
      <w:r w:rsidR="000B00D6" w:rsidRPr="004B1925">
        <w:rPr>
          <w:sz w:val="28"/>
          <w:szCs w:val="28"/>
        </w:rPr>
        <w:t>2</w:t>
      </w:r>
      <w:proofErr w:type="gramEnd"/>
      <w:r w:rsidR="000B00D6" w:rsidRPr="004B1925">
        <w:rPr>
          <w:sz w:val="28"/>
          <w:szCs w:val="28"/>
        </w:rPr>
        <w:t xml:space="preserve"> на 39 автодорогах города Волгодонска, в т.ч. восстановлено изношенных верхних слоев асфальтобетонных покрытий на отдельных участках длиной до 100 м на площади 17 </w:t>
      </w:r>
      <w:r w:rsidRPr="004B1925">
        <w:rPr>
          <w:sz w:val="28"/>
          <w:szCs w:val="28"/>
        </w:rPr>
        <w:t>182 м2.</w:t>
      </w:r>
    </w:p>
    <w:p w:rsidR="000B00D6" w:rsidRPr="004B1925" w:rsidRDefault="000B00D6" w:rsidP="004B1925">
      <w:pPr>
        <w:ind w:firstLine="708"/>
        <w:jc w:val="both"/>
        <w:rPr>
          <w:sz w:val="28"/>
          <w:szCs w:val="28"/>
        </w:rPr>
      </w:pPr>
      <w:r w:rsidRPr="004B1925">
        <w:rPr>
          <w:sz w:val="28"/>
          <w:szCs w:val="28"/>
        </w:rPr>
        <w:t xml:space="preserve">- осуществлено ежемесячное техническое обслуживание </w:t>
      </w:r>
      <w:r w:rsidR="00393E20" w:rsidRPr="004B1925">
        <w:rPr>
          <w:sz w:val="28"/>
          <w:szCs w:val="28"/>
        </w:rPr>
        <w:br/>
      </w:r>
      <w:r w:rsidR="005C09E3" w:rsidRPr="004B1925">
        <w:rPr>
          <w:sz w:val="28"/>
          <w:szCs w:val="28"/>
        </w:rPr>
        <w:t xml:space="preserve">свыше </w:t>
      </w:r>
      <w:r w:rsidRPr="004B1925">
        <w:rPr>
          <w:sz w:val="28"/>
          <w:szCs w:val="28"/>
        </w:rPr>
        <w:t xml:space="preserve">7 </w:t>
      </w:r>
      <w:r w:rsidR="005C09E3" w:rsidRPr="004B1925">
        <w:rPr>
          <w:sz w:val="28"/>
          <w:szCs w:val="28"/>
        </w:rPr>
        <w:t>тысяч</w:t>
      </w:r>
      <w:r w:rsidRPr="004B1925">
        <w:rPr>
          <w:sz w:val="28"/>
          <w:szCs w:val="28"/>
        </w:rPr>
        <w:t xml:space="preserve"> осветительных установок наружного освещения;</w:t>
      </w:r>
    </w:p>
    <w:p w:rsidR="000B00D6" w:rsidRPr="004B1925" w:rsidRDefault="000B00D6" w:rsidP="004B1925">
      <w:pPr>
        <w:ind w:firstLine="708"/>
        <w:jc w:val="both"/>
        <w:rPr>
          <w:sz w:val="28"/>
          <w:szCs w:val="28"/>
        </w:rPr>
      </w:pPr>
      <w:r w:rsidRPr="004B1925">
        <w:rPr>
          <w:sz w:val="28"/>
          <w:szCs w:val="28"/>
        </w:rPr>
        <w:t>- установлены Г- образные опоры для размещения дорожных знаков над проезжей частью  - 7 шт.;</w:t>
      </w:r>
    </w:p>
    <w:p w:rsidR="000B00D6" w:rsidRPr="004B1925" w:rsidRDefault="000B00D6" w:rsidP="004B1925">
      <w:pPr>
        <w:ind w:firstLine="708"/>
        <w:jc w:val="both"/>
        <w:rPr>
          <w:sz w:val="28"/>
          <w:szCs w:val="28"/>
        </w:rPr>
      </w:pPr>
      <w:r w:rsidRPr="004B1925">
        <w:rPr>
          <w:sz w:val="28"/>
          <w:szCs w:val="28"/>
        </w:rPr>
        <w:t>- выполнена замена поврежденных дорожных знаков - 123 шт.;</w:t>
      </w:r>
    </w:p>
    <w:p w:rsidR="000B00D6" w:rsidRPr="004B1925" w:rsidRDefault="000B00D6" w:rsidP="004B1925">
      <w:pPr>
        <w:ind w:firstLine="708"/>
        <w:jc w:val="both"/>
        <w:rPr>
          <w:sz w:val="28"/>
          <w:szCs w:val="28"/>
        </w:rPr>
      </w:pPr>
      <w:r w:rsidRPr="004B1925">
        <w:rPr>
          <w:sz w:val="28"/>
          <w:szCs w:val="28"/>
        </w:rPr>
        <w:t>-  установлено недостающих дорожных знаков - 37 шт.;</w:t>
      </w:r>
    </w:p>
    <w:p w:rsidR="000B00D6" w:rsidRPr="004B1925" w:rsidRDefault="000B00D6" w:rsidP="004B1925">
      <w:pPr>
        <w:ind w:firstLine="708"/>
        <w:jc w:val="both"/>
        <w:rPr>
          <w:sz w:val="28"/>
          <w:szCs w:val="28"/>
        </w:rPr>
      </w:pPr>
      <w:r w:rsidRPr="004B1925">
        <w:rPr>
          <w:sz w:val="28"/>
          <w:szCs w:val="28"/>
        </w:rPr>
        <w:t>- восстановлены инженерно-технические средства обеспечения транспортной безопасности (турникеты) – 70,6 м;</w:t>
      </w:r>
    </w:p>
    <w:p w:rsidR="000B00D6" w:rsidRPr="004B1925" w:rsidRDefault="000B00D6" w:rsidP="004B1925">
      <w:pPr>
        <w:ind w:firstLine="708"/>
        <w:jc w:val="both"/>
        <w:rPr>
          <w:sz w:val="28"/>
          <w:szCs w:val="28"/>
        </w:rPr>
      </w:pPr>
      <w:r w:rsidRPr="004B1925">
        <w:rPr>
          <w:sz w:val="28"/>
          <w:szCs w:val="28"/>
        </w:rPr>
        <w:t>- нанесена горизонтальная дорожная разметка на 56-ти автодорогах города – 189,81  км;</w:t>
      </w:r>
    </w:p>
    <w:p w:rsidR="000B00D6" w:rsidRPr="004B1925" w:rsidRDefault="000B00D6" w:rsidP="004B1925">
      <w:pPr>
        <w:ind w:firstLine="708"/>
        <w:jc w:val="both"/>
        <w:rPr>
          <w:sz w:val="28"/>
          <w:szCs w:val="28"/>
        </w:rPr>
      </w:pPr>
      <w:r w:rsidRPr="004B1925">
        <w:rPr>
          <w:sz w:val="28"/>
          <w:szCs w:val="28"/>
        </w:rPr>
        <w:lastRenderedPageBreak/>
        <w:t>- нанесена  дорожная  разметка  «Зебра» на 265-ти пешеходн</w:t>
      </w:r>
      <w:r w:rsidR="005C09E3" w:rsidRPr="004B1925">
        <w:rPr>
          <w:sz w:val="28"/>
          <w:szCs w:val="28"/>
        </w:rPr>
        <w:t>ых</w:t>
      </w:r>
      <w:r w:rsidRPr="004B1925">
        <w:rPr>
          <w:sz w:val="28"/>
          <w:szCs w:val="28"/>
        </w:rPr>
        <w:t xml:space="preserve"> переход</w:t>
      </w:r>
      <w:r w:rsidR="005C09E3" w:rsidRPr="004B1925">
        <w:rPr>
          <w:sz w:val="28"/>
          <w:szCs w:val="28"/>
        </w:rPr>
        <w:t>ах</w:t>
      </w:r>
      <w:r w:rsidR="00C251A7" w:rsidRPr="004B1925">
        <w:rPr>
          <w:sz w:val="28"/>
          <w:szCs w:val="28"/>
        </w:rPr>
        <w:t>.</w:t>
      </w:r>
    </w:p>
    <w:p w:rsidR="000C03CD" w:rsidRPr="004B1925" w:rsidRDefault="00C251A7" w:rsidP="004B1925">
      <w:pPr>
        <w:overflowPunct w:val="0"/>
        <w:autoSpaceDE w:val="0"/>
        <w:autoSpaceDN w:val="0"/>
        <w:adjustRightInd w:val="0"/>
        <w:ind w:firstLine="709"/>
        <w:jc w:val="both"/>
        <w:rPr>
          <w:sz w:val="28"/>
          <w:szCs w:val="28"/>
        </w:rPr>
      </w:pPr>
      <w:r w:rsidRPr="004B1925">
        <w:rPr>
          <w:sz w:val="28"/>
          <w:szCs w:val="28"/>
        </w:rPr>
        <w:t>В 1 квартале 2022 года в Волгодонске перевезено 5,2 млн. пассажиров, в том числе 2,3 млн. человек муниципальным предприятием «Городской пассажирский транспорт».</w:t>
      </w:r>
    </w:p>
    <w:p w:rsidR="00C251A7" w:rsidRPr="004B1925" w:rsidRDefault="00C251A7" w:rsidP="004B1925">
      <w:pPr>
        <w:ind w:firstLine="708"/>
        <w:jc w:val="both"/>
        <w:rPr>
          <w:sz w:val="28"/>
          <w:szCs w:val="28"/>
        </w:rPr>
      </w:pPr>
      <w:r w:rsidRPr="004B1925">
        <w:rPr>
          <w:sz w:val="28"/>
          <w:szCs w:val="28"/>
        </w:rPr>
        <w:t>В целях</w:t>
      </w:r>
      <w:r w:rsidRPr="004B1925">
        <w:rPr>
          <w:b/>
          <w:bCs/>
          <w:sz w:val="28"/>
          <w:szCs w:val="28"/>
        </w:rPr>
        <w:t xml:space="preserve"> </w:t>
      </w:r>
      <w:r w:rsidRPr="004B1925">
        <w:rPr>
          <w:sz w:val="28"/>
          <w:szCs w:val="28"/>
        </w:rPr>
        <w:t xml:space="preserve">повышения качества пассажирских перевозок введены 2 дополнительных графика и продлено движение до садоводства Машиностроитель по маршруту № 51. Внесены изменения в существующее расписание по маршрутам № 14,51,52. </w:t>
      </w:r>
    </w:p>
    <w:p w:rsidR="00C251A7" w:rsidRPr="004B1925" w:rsidRDefault="00C251A7" w:rsidP="004B1925">
      <w:pPr>
        <w:ind w:firstLine="708"/>
        <w:jc w:val="both"/>
        <w:rPr>
          <w:sz w:val="28"/>
          <w:szCs w:val="28"/>
        </w:rPr>
      </w:pPr>
      <w:r w:rsidRPr="004B1925">
        <w:rPr>
          <w:sz w:val="28"/>
          <w:szCs w:val="28"/>
        </w:rPr>
        <w:t>Завершается подготовка документов для передачи в хозяйственное ведение МУП «ГПТ» 20 единиц автобусов боль</w:t>
      </w:r>
      <w:r w:rsidR="005E51D3" w:rsidRPr="004B1925">
        <w:rPr>
          <w:sz w:val="28"/>
          <w:szCs w:val="28"/>
        </w:rPr>
        <w:t>шой вместимости,</w:t>
      </w:r>
      <w:r w:rsidR="005E51D3" w:rsidRPr="004B1925">
        <w:rPr>
          <w:b/>
          <w:bCs/>
          <w:sz w:val="28"/>
          <w:szCs w:val="28"/>
        </w:rPr>
        <w:t xml:space="preserve"> </w:t>
      </w:r>
      <w:r w:rsidR="005E51D3" w:rsidRPr="004B1925">
        <w:rPr>
          <w:sz w:val="28"/>
          <w:szCs w:val="28"/>
        </w:rPr>
        <w:t xml:space="preserve">переданного из </w:t>
      </w:r>
      <w:proofErr w:type="gramStart"/>
      <w:r w:rsidR="005E51D3" w:rsidRPr="004B1925">
        <w:rPr>
          <w:sz w:val="28"/>
          <w:szCs w:val="28"/>
        </w:rPr>
        <w:t>г</w:t>
      </w:r>
      <w:proofErr w:type="gramEnd"/>
      <w:r w:rsidR="005E51D3" w:rsidRPr="004B1925">
        <w:rPr>
          <w:sz w:val="28"/>
          <w:szCs w:val="28"/>
        </w:rPr>
        <w:t>. Москвы.</w:t>
      </w:r>
      <w:r w:rsidRPr="004B1925">
        <w:rPr>
          <w:sz w:val="28"/>
          <w:szCs w:val="28"/>
        </w:rPr>
        <w:t xml:space="preserve"> Выпуск на линию транспорта планируется в июле 2022 года.</w:t>
      </w:r>
    </w:p>
    <w:p w:rsidR="00C251A7" w:rsidRPr="004B1925" w:rsidRDefault="00C251A7" w:rsidP="004B1925">
      <w:pPr>
        <w:jc w:val="both"/>
        <w:rPr>
          <w:sz w:val="28"/>
          <w:szCs w:val="28"/>
        </w:rPr>
      </w:pPr>
    </w:p>
    <w:p w:rsidR="00BB7C3F" w:rsidRPr="004B1925" w:rsidRDefault="00BB7C3F" w:rsidP="004B1925">
      <w:pPr>
        <w:rPr>
          <w:b/>
          <w:bCs/>
          <w:iCs/>
          <w:sz w:val="28"/>
          <w:szCs w:val="28"/>
        </w:rPr>
      </w:pPr>
      <w:r w:rsidRPr="004B1925">
        <w:rPr>
          <w:b/>
          <w:sz w:val="28"/>
          <w:szCs w:val="28"/>
        </w:rPr>
        <w:t>Меры социальной поддержки</w:t>
      </w:r>
      <w:r w:rsidRPr="004B1925">
        <w:rPr>
          <w:b/>
          <w:bCs/>
          <w:iCs/>
          <w:sz w:val="28"/>
          <w:szCs w:val="28"/>
        </w:rPr>
        <w:t>.</w:t>
      </w:r>
    </w:p>
    <w:p w:rsidR="00393E20" w:rsidRPr="004B1925" w:rsidRDefault="00CC146A" w:rsidP="004B1925">
      <w:pPr>
        <w:ind w:firstLine="708"/>
        <w:jc w:val="both"/>
        <w:rPr>
          <w:sz w:val="28"/>
          <w:szCs w:val="28"/>
        </w:rPr>
      </w:pPr>
      <w:r w:rsidRPr="004B1925">
        <w:rPr>
          <w:sz w:val="28"/>
          <w:szCs w:val="28"/>
        </w:rPr>
        <w:t>Общий объем средств, предусмотренных в 2022 году на социальные выплаты, организацию социального обслуживания превышает 1,6 млрд</w:t>
      </w:r>
      <w:proofErr w:type="gramStart"/>
      <w:r w:rsidRPr="004B1925">
        <w:rPr>
          <w:sz w:val="28"/>
          <w:szCs w:val="28"/>
        </w:rPr>
        <w:t>.р</w:t>
      </w:r>
      <w:proofErr w:type="gramEnd"/>
      <w:r w:rsidRPr="004B1925">
        <w:rPr>
          <w:sz w:val="28"/>
          <w:szCs w:val="28"/>
        </w:rPr>
        <w:t>уб., что на 6,7% больше, чем в 2021</w:t>
      </w:r>
      <w:r w:rsidR="00393E20" w:rsidRPr="004B1925">
        <w:rPr>
          <w:sz w:val="28"/>
          <w:szCs w:val="28"/>
        </w:rPr>
        <w:t>году</w:t>
      </w:r>
      <w:r w:rsidRPr="004B1925">
        <w:rPr>
          <w:sz w:val="28"/>
          <w:szCs w:val="28"/>
        </w:rPr>
        <w:t>.</w:t>
      </w:r>
    </w:p>
    <w:p w:rsidR="00CC146A" w:rsidRPr="004B1925" w:rsidRDefault="00CC146A" w:rsidP="004B1925">
      <w:pPr>
        <w:ind w:firstLine="708"/>
        <w:jc w:val="both"/>
        <w:rPr>
          <w:sz w:val="28"/>
          <w:szCs w:val="28"/>
        </w:rPr>
      </w:pPr>
      <w:r w:rsidRPr="004B1925">
        <w:rPr>
          <w:sz w:val="28"/>
          <w:szCs w:val="28"/>
        </w:rPr>
        <w:t xml:space="preserve">По состоянию на 01.07.2022 выплаты произведены на </w:t>
      </w:r>
      <w:r w:rsidR="00393E20" w:rsidRPr="004B1925">
        <w:rPr>
          <w:sz w:val="28"/>
          <w:szCs w:val="28"/>
        </w:rPr>
        <w:t>700</w:t>
      </w:r>
      <w:r w:rsidRPr="004B1925">
        <w:rPr>
          <w:sz w:val="28"/>
          <w:szCs w:val="28"/>
        </w:rPr>
        <w:t xml:space="preserve"> мл</w:t>
      </w:r>
      <w:r w:rsidR="00393E20" w:rsidRPr="004B1925">
        <w:rPr>
          <w:sz w:val="28"/>
          <w:szCs w:val="28"/>
        </w:rPr>
        <w:t>н</w:t>
      </w:r>
      <w:r w:rsidRPr="004B1925">
        <w:rPr>
          <w:sz w:val="28"/>
          <w:szCs w:val="28"/>
        </w:rPr>
        <w:t xml:space="preserve">. руб., что составляет </w:t>
      </w:r>
      <w:r w:rsidR="005C09E3" w:rsidRPr="004B1925">
        <w:rPr>
          <w:sz w:val="28"/>
          <w:szCs w:val="28"/>
        </w:rPr>
        <w:t>44</w:t>
      </w:r>
      <w:r w:rsidRPr="004B1925">
        <w:rPr>
          <w:sz w:val="28"/>
          <w:szCs w:val="28"/>
        </w:rPr>
        <w:t>% от объема средств, предусмотренных на 2022 год.</w:t>
      </w:r>
    </w:p>
    <w:p w:rsidR="00B047D3" w:rsidRPr="004B1925" w:rsidRDefault="00FF671C" w:rsidP="004B1925">
      <w:pPr>
        <w:widowControl w:val="0"/>
        <w:ind w:firstLine="709"/>
        <w:jc w:val="both"/>
        <w:rPr>
          <w:sz w:val="28"/>
          <w:szCs w:val="28"/>
        </w:rPr>
      </w:pPr>
      <w:r w:rsidRPr="004B1925">
        <w:rPr>
          <w:sz w:val="28"/>
          <w:szCs w:val="28"/>
        </w:rPr>
        <w:t>23,7</w:t>
      </w:r>
      <w:r w:rsidR="00BB7C3F" w:rsidRPr="004B1925">
        <w:rPr>
          <w:sz w:val="28"/>
          <w:szCs w:val="28"/>
        </w:rPr>
        <w:t xml:space="preserve"> тыс. семей получили </w:t>
      </w:r>
      <w:r w:rsidR="00B047D3" w:rsidRPr="004B1925">
        <w:rPr>
          <w:sz w:val="28"/>
          <w:szCs w:val="28"/>
        </w:rPr>
        <w:t>160,</w:t>
      </w:r>
      <w:r w:rsidRPr="004B1925">
        <w:rPr>
          <w:sz w:val="28"/>
          <w:szCs w:val="28"/>
        </w:rPr>
        <w:t>6</w:t>
      </w:r>
      <w:r w:rsidR="00BB7C3F" w:rsidRPr="004B1925">
        <w:rPr>
          <w:sz w:val="28"/>
          <w:szCs w:val="28"/>
        </w:rPr>
        <w:t xml:space="preserve"> млн. руб. </w:t>
      </w:r>
      <w:r w:rsidR="00B047D3" w:rsidRPr="004B1925">
        <w:rPr>
          <w:sz w:val="28"/>
          <w:szCs w:val="28"/>
        </w:rPr>
        <w:t xml:space="preserve">социальную поддержку на оплату жилого помещения и коммунальных услуг. </w:t>
      </w:r>
    </w:p>
    <w:p w:rsidR="00C90BEA" w:rsidRPr="004B1925" w:rsidRDefault="00C90BEA" w:rsidP="004B1925">
      <w:pPr>
        <w:widowControl w:val="0"/>
        <w:ind w:firstLine="709"/>
        <w:jc w:val="both"/>
        <w:rPr>
          <w:sz w:val="28"/>
          <w:szCs w:val="28"/>
        </w:rPr>
      </w:pPr>
      <w:r w:rsidRPr="004B1925">
        <w:rPr>
          <w:sz w:val="28"/>
          <w:szCs w:val="28"/>
        </w:rPr>
        <w:t xml:space="preserve">Существенно снизить нагрузку населению по оплате услуг ЖКХ помогают жилищные субсидии  наиболее актуальные в отопительный период. </w:t>
      </w:r>
    </w:p>
    <w:p w:rsidR="00C90BEA" w:rsidRPr="004B1925" w:rsidRDefault="00A523F6" w:rsidP="004B1925">
      <w:pPr>
        <w:widowControl w:val="0"/>
        <w:ind w:firstLine="709"/>
        <w:jc w:val="both"/>
        <w:rPr>
          <w:sz w:val="28"/>
          <w:szCs w:val="28"/>
        </w:rPr>
      </w:pPr>
      <w:r w:rsidRPr="004B1925">
        <w:rPr>
          <w:sz w:val="28"/>
          <w:szCs w:val="28"/>
        </w:rPr>
        <w:t>В текущем году</w:t>
      </w:r>
      <w:r w:rsidR="00C90BEA" w:rsidRPr="004B1925">
        <w:rPr>
          <w:sz w:val="28"/>
          <w:szCs w:val="28"/>
        </w:rPr>
        <w:t xml:space="preserve"> жилищные субсидии предоставлены </w:t>
      </w:r>
      <w:r w:rsidR="00FF671C" w:rsidRPr="004B1925">
        <w:rPr>
          <w:sz w:val="28"/>
          <w:szCs w:val="28"/>
        </w:rPr>
        <w:t>7,8</w:t>
      </w:r>
      <w:r w:rsidR="00C90BEA" w:rsidRPr="004B1925">
        <w:rPr>
          <w:sz w:val="28"/>
          <w:szCs w:val="28"/>
        </w:rPr>
        <w:t xml:space="preserve"> тыс. семьям на сумму </w:t>
      </w:r>
      <w:r w:rsidR="00FF671C" w:rsidRPr="004B1925">
        <w:rPr>
          <w:sz w:val="28"/>
          <w:szCs w:val="28"/>
        </w:rPr>
        <w:t>72,7</w:t>
      </w:r>
      <w:r w:rsidR="00C90BEA" w:rsidRPr="004B1925">
        <w:rPr>
          <w:sz w:val="28"/>
          <w:szCs w:val="28"/>
        </w:rPr>
        <w:t xml:space="preserve"> млн. руб.</w:t>
      </w:r>
    </w:p>
    <w:p w:rsidR="00C90BEA" w:rsidRPr="004B1925" w:rsidRDefault="00C90BEA" w:rsidP="004B1925">
      <w:pPr>
        <w:widowControl w:val="0"/>
        <w:ind w:firstLine="709"/>
        <w:jc w:val="both"/>
        <w:rPr>
          <w:sz w:val="28"/>
          <w:szCs w:val="28"/>
        </w:rPr>
      </w:pPr>
      <w:r w:rsidRPr="004B1925">
        <w:rPr>
          <w:sz w:val="28"/>
          <w:szCs w:val="28"/>
        </w:rPr>
        <w:t>С начала 202</w:t>
      </w:r>
      <w:r w:rsidR="00FF671C" w:rsidRPr="004B1925">
        <w:rPr>
          <w:sz w:val="28"/>
          <w:szCs w:val="28"/>
        </w:rPr>
        <w:t>2</w:t>
      </w:r>
      <w:r w:rsidRPr="004B1925">
        <w:rPr>
          <w:sz w:val="28"/>
          <w:szCs w:val="28"/>
        </w:rPr>
        <w:t xml:space="preserve"> года произведены выплаты различных видов пособий </w:t>
      </w:r>
      <w:r w:rsidR="00FF671C" w:rsidRPr="004B1925">
        <w:rPr>
          <w:sz w:val="28"/>
          <w:szCs w:val="28"/>
        </w:rPr>
        <w:t>9,3</w:t>
      </w:r>
      <w:r w:rsidRPr="004B1925">
        <w:rPr>
          <w:sz w:val="28"/>
          <w:szCs w:val="28"/>
        </w:rPr>
        <w:t xml:space="preserve"> тыс. семьям на общую сумму 3</w:t>
      </w:r>
      <w:r w:rsidR="00FF671C" w:rsidRPr="004B1925">
        <w:rPr>
          <w:sz w:val="28"/>
          <w:szCs w:val="28"/>
        </w:rPr>
        <w:t>56</w:t>
      </w:r>
      <w:r w:rsidRPr="004B1925">
        <w:rPr>
          <w:sz w:val="28"/>
          <w:szCs w:val="28"/>
        </w:rPr>
        <w:t>,</w:t>
      </w:r>
      <w:r w:rsidR="00FF671C" w:rsidRPr="004B1925">
        <w:rPr>
          <w:sz w:val="28"/>
          <w:szCs w:val="28"/>
        </w:rPr>
        <w:t>2</w:t>
      </w:r>
      <w:r w:rsidRPr="004B1925">
        <w:rPr>
          <w:sz w:val="28"/>
          <w:szCs w:val="28"/>
        </w:rPr>
        <w:t xml:space="preserve"> млн. руб.</w:t>
      </w:r>
    </w:p>
    <w:p w:rsidR="00E51D45" w:rsidRPr="004B1925" w:rsidRDefault="00E51D45" w:rsidP="004B1925">
      <w:pPr>
        <w:widowControl w:val="0"/>
        <w:ind w:firstLine="709"/>
        <w:jc w:val="both"/>
        <w:rPr>
          <w:sz w:val="28"/>
          <w:szCs w:val="28"/>
        </w:rPr>
      </w:pPr>
      <w:r w:rsidRPr="004B1925">
        <w:rPr>
          <w:sz w:val="28"/>
          <w:szCs w:val="28"/>
        </w:rPr>
        <w:t xml:space="preserve">В </w:t>
      </w:r>
      <w:r w:rsidR="003E0E64" w:rsidRPr="004B1925">
        <w:rPr>
          <w:sz w:val="28"/>
          <w:szCs w:val="28"/>
        </w:rPr>
        <w:t xml:space="preserve">1 полугодии </w:t>
      </w:r>
      <w:r w:rsidRPr="004B1925">
        <w:rPr>
          <w:sz w:val="28"/>
          <w:szCs w:val="28"/>
        </w:rPr>
        <w:t>202</w:t>
      </w:r>
      <w:r w:rsidR="003E0E64" w:rsidRPr="004B1925">
        <w:rPr>
          <w:sz w:val="28"/>
          <w:szCs w:val="28"/>
        </w:rPr>
        <w:t>2</w:t>
      </w:r>
      <w:r w:rsidRPr="004B1925">
        <w:rPr>
          <w:sz w:val="28"/>
          <w:szCs w:val="28"/>
        </w:rPr>
        <w:t xml:space="preserve"> год</w:t>
      </w:r>
      <w:r w:rsidR="003E0E64" w:rsidRPr="004B1925">
        <w:rPr>
          <w:sz w:val="28"/>
          <w:szCs w:val="28"/>
        </w:rPr>
        <w:t>а 72</w:t>
      </w:r>
      <w:r w:rsidRPr="004B1925">
        <w:rPr>
          <w:sz w:val="28"/>
          <w:szCs w:val="28"/>
        </w:rPr>
        <w:t xml:space="preserve"> многодетные семьи города получили сертификаты на ре</w:t>
      </w:r>
      <w:r w:rsidR="00A523F6" w:rsidRPr="004B1925">
        <w:rPr>
          <w:sz w:val="28"/>
          <w:szCs w:val="28"/>
        </w:rPr>
        <w:t>гиональный материнский капитал.</w:t>
      </w:r>
    </w:p>
    <w:p w:rsidR="00901990" w:rsidRPr="004B1925" w:rsidRDefault="00E51D45" w:rsidP="004B1925">
      <w:pPr>
        <w:widowControl w:val="0"/>
        <w:ind w:firstLine="709"/>
        <w:jc w:val="both"/>
        <w:rPr>
          <w:sz w:val="28"/>
          <w:szCs w:val="28"/>
        </w:rPr>
      </w:pPr>
      <w:r w:rsidRPr="004B1925">
        <w:rPr>
          <w:sz w:val="28"/>
          <w:szCs w:val="28"/>
        </w:rPr>
        <w:t xml:space="preserve">С начала года материальная помощь из средств местного бюджета оказана </w:t>
      </w:r>
      <w:r w:rsidR="003E0E64" w:rsidRPr="004B1925">
        <w:rPr>
          <w:sz w:val="28"/>
          <w:szCs w:val="28"/>
        </w:rPr>
        <w:t>39</w:t>
      </w:r>
      <w:r w:rsidRPr="004B1925">
        <w:rPr>
          <w:sz w:val="28"/>
          <w:szCs w:val="28"/>
        </w:rPr>
        <w:t xml:space="preserve"> семьям на сумму </w:t>
      </w:r>
      <w:r w:rsidR="003E0E64" w:rsidRPr="004B1925">
        <w:rPr>
          <w:sz w:val="28"/>
          <w:szCs w:val="28"/>
        </w:rPr>
        <w:t>250,0</w:t>
      </w:r>
      <w:r w:rsidRPr="004B1925">
        <w:rPr>
          <w:sz w:val="28"/>
          <w:szCs w:val="28"/>
        </w:rPr>
        <w:t xml:space="preserve"> тыс. рублей, из областного бюджета оказана адресная социальная помощь в денежном выражении 10</w:t>
      </w:r>
      <w:r w:rsidR="003E0E64" w:rsidRPr="004B1925">
        <w:rPr>
          <w:sz w:val="28"/>
          <w:szCs w:val="28"/>
        </w:rPr>
        <w:t>64</w:t>
      </w:r>
      <w:r w:rsidRPr="004B1925">
        <w:rPr>
          <w:sz w:val="28"/>
          <w:szCs w:val="28"/>
        </w:rPr>
        <w:t xml:space="preserve"> малоимущим семьям в объеме </w:t>
      </w:r>
      <w:r w:rsidR="003E0E64" w:rsidRPr="004B1925">
        <w:rPr>
          <w:sz w:val="28"/>
          <w:szCs w:val="28"/>
        </w:rPr>
        <w:t>7,7</w:t>
      </w:r>
      <w:r w:rsidRPr="004B1925">
        <w:rPr>
          <w:sz w:val="28"/>
          <w:szCs w:val="28"/>
        </w:rPr>
        <w:t xml:space="preserve"> млн. руб.</w:t>
      </w:r>
    </w:p>
    <w:p w:rsidR="003E0E64" w:rsidRPr="004B1925" w:rsidRDefault="003E0E64" w:rsidP="004B1925">
      <w:pPr>
        <w:widowControl w:val="0"/>
        <w:ind w:firstLine="709"/>
        <w:jc w:val="both"/>
        <w:rPr>
          <w:sz w:val="28"/>
          <w:szCs w:val="28"/>
        </w:rPr>
      </w:pPr>
    </w:p>
    <w:p w:rsidR="00BB7C3F" w:rsidRPr="004B1925" w:rsidRDefault="00BB7C3F" w:rsidP="004B1925">
      <w:pPr>
        <w:rPr>
          <w:b/>
          <w:sz w:val="28"/>
          <w:szCs w:val="28"/>
        </w:rPr>
      </w:pPr>
      <w:r w:rsidRPr="004B1925">
        <w:rPr>
          <w:b/>
          <w:sz w:val="28"/>
          <w:szCs w:val="28"/>
        </w:rPr>
        <w:t>Образование.</w:t>
      </w:r>
    </w:p>
    <w:p w:rsidR="00E65BE1" w:rsidRPr="004B1925" w:rsidRDefault="007F4900" w:rsidP="004B1925">
      <w:pPr>
        <w:snapToGrid w:val="0"/>
        <w:ind w:firstLine="851"/>
        <w:jc w:val="both"/>
        <w:rPr>
          <w:sz w:val="28"/>
          <w:szCs w:val="28"/>
        </w:rPr>
      </w:pPr>
      <w:r w:rsidRPr="004B1925">
        <w:rPr>
          <w:sz w:val="28"/>
          <w:szCs w:val="28"/>
        </w:rPr>
        <w:t xml:space="preserve">В рамках </w:t>
      </w:r>
      <w:r w:rsidR="002C6E4B" w:rsidRPr="004B1925">
        <w:rPr>
          <w:sz w:val="28"/>
          <w:szCs w:val="28"/>
        </w:rPr>
        <w:t>Национального проекта «Образование» на территории города Волгодонска реализуются мероприятия региональных проектов «Поддержка семей, имеющих детей»</w:t>
      </w:r>
      <w:r w:rsidR="00E65BE1" w:rsidRPr="004B1925">
        <w:rPr>
          <w:sz w:val="28"/>
          <w:szCs w:val="28"/>
        </w:rPr>
        <w:t xml:space="preserve">, </w:t>
      </w:r>
      <w:r w:rsidR="005C09E3" w:rsidRPr="004B1925">
        <w:rPr>
          <w:sz w:val="28"/>
          <w:szCs w:val="28"/>
        </w:rPr>
        <w:t>«</w:t>
      </w:r>
      <w:r w:rsidR="00E65BE1" w:rsidRPr="004B1925">
        <w:rPr>
          <w:sz w:val="28"/>
          <w:szCs w:val="28"/>
        </w:rPr>
        <w:t>Успех каждого ребенка», «Современная школа».</w:t>
      </w:r>
    </w:p>
    <w:p w:rsidR="00F32C53" w:rsidRPr="004B1925" w:rsidRDefault="00F32C53" w:rsidP="004B1925">
      <w:pPr>
        <w:snapToGrid w:val="0"/>
        <w:ind w:firstLine="708"/>
        <w:jc w:val="both"/>
        <w:rPr>
          <w:sz w:val="28"/>
          <w:szCs w:val="28"/>
        </w:rPr>
      </w:pPr>
    </w:p>
    <w:p w:rsidR="005C09E3" w:rsidRPr="004B1925" w:rsidRDefault="002E3B85" w:rsidP="004B1925">
      <w:pPr>
        <w:snapToGrid w:val="0"/>
        <w:ind w:firstLine="708"/>
        <w:jc w:val="both"/>
        <w:rPr>
          <w:sz w:val="28"/>
          <w:szCs w:val="28"/>
        </w:rPr>
      </w:pPr>
      <w:r w:rsidRPr="004B1925">
        <w:rPr>
          <w:sz w:val="28"/>
          <w:szCs w:val="28"/>
        </w:rPr>
        <w:t xml:space="preserve">По программе благотворительной помощи образовательным организациям  от АО «Концерн </w:t>
      </w:r>
      <w:proofErr w:type="spellStart"/>
      <w:r w:rsidRPr="004B1925">
        <w:rPr>
          <w:sz w:val="28"/>
          <w:szCs w:val="28"/>
        </w:rPr>
        <w:t>Росэнергоатом</w:t>
      </w:r>
      <w:proofErr w:type="spellEnd"/>
      <w:r w:rsidRPr="004B1925">
        <w:rPr>
          <w:sz w:val="28"/>
          <w:szCs w:val="28"/>
        </w:rPr>
        <w:t>» и Ростовской АЭС в текущем году состоялась церемония передачи «Станци</w:t>
      </w:r>
      <w:r w:rsidR="00A523F6" w:rsidRPr="004B1925">
        <w:rPr>
          <w:sz w:val="28"/>
          <w:szCs w:val="28"/>
        </w:rPr>
        <w:t>и</w:t>
      </w:r>
      <w:r w:rsidRPr="004B1925">
        <w:rPr>
          <w:sz w:val="28"/>
          <w:szCs w:val="28"/>
        </w:rPr>
        <w:t xml:space="preserve"> юных техников» материально-технических сре</w:t>
      </w:r>
      <w:proofErr w:type="gramStart"/>
      <w:r w:rsidRPr="004B1925">
        <w:rPr>
          <w:sz w:val="28"/>
          <w:szCs w:val="28"/>
        </w:rPr>
        <w:t>дств дл</w:t>
      </w:r>
      <w:proofErr w:type="gramEnd"/>
      <w:r w:rsidRPr="004B1925">
        <w:rPr>
          <w:sz w:val="28"/>
          <w:szCs w:val="28"/>
        </w:rPr>
        <w:t>я развития секции «Картинг» на общую сумму  3,4 миллиона рублей  на приобретение оборудования и комплектующих</w:t>
      </w:r>
      <w:r w:rsidR="005C09E3" w:rsidRPr="004B1925">
        <w:rPr>
          <w:sz w:val="28"/>
          <w:szCs w:val="28"/>
        </w:rPr>
        <w:t>.</w:t>
      </w:r>
    </w:p>
    <w:p w:rsidR="002E3B85" w:rsidRPr="004B1925" w:rsidRDefault="002E3B85" w:rsidP="004B1925">
      <w:pPr>
        <w:snapToGrid w:val="0"/>
        <w:ind w:firstLine="708"/>
        <w:jc w:val="both"/>
        <w:rPr>
          <w:sz w:val="28"/>
          <w:szCs w:val="28"/>
        </w:rPr>
      </w:pPr>
      <w:r w:rsidRPr="004B1925">
        <w:rPr>
          <w:sz w:val="28"/>
          <w:szCs w:val="28"/>
        </w:rPr>
        <w:t xml:space="preserve">По итогам открытого публичного конкурса Фонда содействия развитию муниципальных образований «Ассоциация территорий расположения атомных электростанций» среди некоммерческих организаций по разработке и реализации социально-значимых проектов муниципальных образований расположения атомных станций 3 образовательных учреждения получили гранты на общую сумму  </w:t>
      </w:r>
      <w:r w:rsidR="00F32C53" w:rsidRPr="004B1925">
        <w:rPr>
          <w:sz w:val="28"/>
          <w:szCs w:val="28"/>
        </w:rPr>
        <w:t>1</w:t>
      </w:r>
      <w:r w:rsidRPr="004B1925">
        <w:rPr>
          <w:sz w:val="28"/>
          <w:szCs w:val="28"/>
        </w:rPr>
        <w:t xml:space="preserve">,00 </w:t>
      </w:r>
      <w:r w:rsidR="00F32C53" w:rsidRPr="004B1925">
        <w:rPr>
          <w:sz w:val="28"/>
          <w:szCs w:val="28"/>
        </w:rPr>
        <w:t>млн</w:t>
      </w:r>
      <w:proofErr w:type="gramStart"/>
      <w:r w:rsidRPr="004B1925">
        <w:rPr>
          <w:sz w:val="28"/>
          <w:szCs w:val="28"/>
        </w:rPr>
        <w:t>.р</w:t>
      </w:r>
      <w:proofErr w:type="gramEnd"/>
      <w:r w:rsidRPr="004B1925">
        <w:rPr>
          <w:sz w:val="28"/>
          <w:szCs w:val="28"/>
        </w:rPr>
        <w:t xml:space="preserve">ублей. </w:t>
      </w:r>
    </w:p>
    <w:p w:rsidR="00BB7C3F" w:rsidRPr="004B1925" w:rsidRDefault="00A45A91" w:rsidP="004B1925">
      <w:pPr>
        <w:rPr>
          <w:b/>
          <w:sz w:val="28"/>
          <w:szCs w:val="28"/>
        </w:rPr>
      </w:pPr>
      <w:r w:rsidRPr="004B1925">
        <w:rPr>
          <w:b/>
          <w:sz w:val="28"/>
          <w:szCs w:val="28"/>
        </w:rPr>
        <w:lastRenderedPageBreak/>
        <w:t>Здравоохранение</w:t>
      </w:r>
      <w:r w:rsidR="00BB7C3F" w:rsidRPr="004B1925">
        <w:rPr>
          <w:b/>
          <w:sz w:val="28"/>
          <w:szCs w:val="28"/>
        </w:rPr>
        <w:t>.</w:t>
      </w:r>
    </w:p>
    <w:p w:rsidR="00A45A91" w:rsidRPr="004B1925" w:rsidRDefault="00A45A91" w:rsidP="004B1925">
      <w:pPr>
        <w:rPr>
          <w:b/>
          <w:sz w:val="28"/>
          <w:szCs w:val="28"/>
        </w:rPr>
      </w:pPr>
      <w:r w:rsidRPr="004B1925">
        <w:rPr>
          <w:b/>
          <w:sz w:val="28"/>
          <w:szCs w:val="28"/>
        </w:rPr>
        <w:t>Ситуация в сфере здравоохранения следующая</w:t>
      </w:r>
    </w:p>
    <w:p w:rsidR="00A45A91" w:rsidRPr="004B1925" w:rsidRDefault="00A45A91" w:rsidP="004B1925">
      <w:pPr>
        <w:pStyle w:val="a8"/>
        <w:ind w:right="-1" w:firstLine="851"/>
        <w:jc w:val="both"/>
        <w:rPr>
          <w:rFonts w:ascii="Times New Roman" w:hAnsi="Times New Roman"/>
          <w:sz w:val="28"/>
          <w:szCs w:val="28"/>
        </w:rPr>
      </w:pPr>
      <w:r w:rsidRPr="004B1925">
        <w:rPr>
          <w:rFonts w:ascii="Times New Roman" w:hAnsi="Times New Roman"/>
          <w:sz w:val="28"/>
          <w:szCs w:val="28"/>
        </w:rPr>
        <w:t>Укомплектованность кадрами медицинских учреждений составляет:</w:t>
      </w:r>
    </w:p>
    <w:p w:rsidR="00A45A91" w:rsidRPr="004B1925" w:rsidRDefault="00A45A91" w:rsidP="004B1925">
      <w:pPr>
        <w:pStyle w:val="a8"/>
        <w:ind w:right="-1" w:firstLine="851"/>
        <w:jc w:val="both"/>
        <w:rPr>
          <w:rFonts w:ascii="Times New Roman" w:hAnsi="Times New Roman"/>
          <w:sz w:val="28"/>
          <w:szCs w:val="28"/>
        </w:rPr>
      </w:pPr>
      <w:r w:rsidRPr="004B1925">
        <w:rPr>
          <w:rFonts w:ascii="Times New Roman" w:hAnsi="Times New Roman"/>
          <w:sz w:val="28"/>
          <w:szCs w:val="28"/>
        </w:rPr>
        <w:t xml:space="preserve">- врачей – 48,57%, </w:t>
      </w:r>
    </w:p>
    <w:p w:rsidR="00A45A91" w:rsidRPr="004B1925" w:rsidRDefault="00A45A91" w:rsidP="004B1925">
      <w:pPr>
        <w:pStyle w:val="a8"/>
        <w:ind w:right="-1" w:firstLine="851"/>
        <w:jc w:val="both"/>
        <w:rPr>
          <w:rFonts w:ascii="Times New Roman" w:hAnsi="Times New Roman"/>
          <w:sz w:val="28"/>
          <w:szCs w:val="28"/>
        </w:rPr>
      </w:pPr>
      <w:r w:rsidRPr="004B1925">
        <w:rPr>
          <w:rFonts w:ascii="Times New Roman" w:hAnsi="Times New Roman"/>
          <w:sz w:val="28"/>
          <w:szCs w:val="28"/>
        </w:rPr>
        <w:t>- средних медицинских работников – 66,38%.</w:t>
      </w:r>
    </w:p>
    <w:p w:rsidR="00A45A91" w:rsidRPr="004B1925" w:rsidRDefault="00A45A91" w:rsidP="004B1925">
      <w:pPr>
        <w:pStyle w:val="a8"/>
        <w:ind w:right="-1"/>
        <w:jc w:val="both"/>
        <w:rPr>
          <w:rFonts w:ascii="Times New Roman" w:hAnsi="Times New Roman"/>
          <w:sz w:val="28"/>
          <w:szCs w:val="28"/>
        </w:rPr>
      </w:pPr>
      <w:r w:rsidRPr="004B1925">
        <w:rPr>
          <w:rFonts w:ascii="Times New Roman" w:hAnsi="Times New Roman"/>
          <w:sz w:val="28"/>
          <w:szCs w:val="28"/>
        </w:rPr>
        <w:t>МУЗ города поданы объявления о наличии вакансий:</w:t>
      </w:r>
    </w:p>
    <w:p w:rsidR="00A45A91" w:rsidRPr="004B1925" w:rsidRDefault="00A45A91" w:rsidP="004B1925">
      <w:pPr>
        <w:pStyle w:val="a8"/>
        <w:ind w:right="-1" w:firstLine="851"/>
        <w:jc w:val="both"/>
        <w:rPr>
          <w:rFonts w:ascii="Times New Roman" w:hAnsi="Times New Roman"/>
          <w:sz w:val="28"/>
          <w:szCs w:val="28"/>
        </w:rPr>
      </w:pPr>
      <w:r w:rsidRPr="004B1925">
        <w:rPr>
          <w:rFonts w:ascii="Times New Roman" w:hAnsi="Times New Roman"/>
          <w:sz w:val="28"/>
          <w:szCs w:val="28"/>
        </w:rPr>
        <w:t>- врачей – 65</w:t>
      </w:r>
    </w:p>
    <w:p w:rsidR="00A45A91" w:rsidRPr="004B1925" w:rsidRDefault="00A45A91" w:rsidP="004B1925">
      <w:pPr>
        <w:pStyle w:val="a8"/>
        <w:ind w:right="-1" w:firstLine="851"/>
        <w:jc w:val="both"/>
        <w:rPr>
          <w:rFonts w:ascii="Times New Roman" w:hAnsi="Times New Roman"/>
          <w:sz w:val="28"/>
          <w:szCs w:val="28"/>
        </w:rPr>
      </w:pPr>
      <w:r w:rsidRPr="004B1925">
        <w:rPr>
          <w:rFonts w:ascii="Times New Roman" w:hAnsi="Times New Roman"/>
          <w:sz w:val="28"/>
          <w:szCs w:val="28"/>
        </w:rPr>
        <w:t>- медицинских сестер - 35.</w:t>
      </w:r>
    </w:p>
    <w:p w:rsidR="00A45A91" w:rsidRPr="004B1925" w:rsidRDefault="00A45A91" w:rsidP="004B1925">
      <w:pPr>
        <w:snapToGrid w:val="0"/>
        <w:ind w:firstLine="708"/>
        <w:jc w:val="both"/>
        <w:rPr>
          <w:sz w:val="28"/>
          <w:szCs w:val="28"/>
        </w:rPr>
      </w:pPr>
      <w:r w:rsidRPr="004B1925">
        <w:rPr>
          <w:sz w:val="28"/>
          <w:szCs w:val="28"/>
        </w:rPr>
        <w:t>Администрацией города Волгодонска принимаются меры, направленные на привлечение в муниципальные учреждения здравоохранения врачебных кадров</w:t>
      </w:r>
      <w:r w:rsidR="00481B07" w:rsidRPr="004B1925">
        <w:rPr>
          <w:sz w:val="28"/>
          <w:szCs w:val="28"/>
        </w:rPr>
        <w:t xml:space="preserve"> (выплаты стимулирующего характера, служебное жилье и пр.)</w:t>
      </w:r>
      <w:r w:rsidRPr="004B1925">
        <w:rPr>
          <w:sz w:val="28"/>
          <w:szCs w:val="28"/>
        </w:rPr>
        <w:t>.</w:t>
      </w:r>
    </w:p>
    <w:p w:rsidR="00481B07" w:rsidRPr="004B1925" w:rsidRDefault="00481B07" w:rsidP="004B1925">
      <w:pPr>
        <w:pStyle w:val="a8"/>
        <w:ind w:firstLine="851"/>
        <w:jc w:val="both"/>
        <w:rPr>
          <w:rFonts w:ascii="Times New Roman" w:eastAsia="Times New Roman" w:hAnsi="Times New Roman"/>
          <w:sz w:val="28"/>
          <w:szCs w:val="28"/>
          <w:lang w:eastAsia="ru-RU"/>
        </w:rPr>
      </w:pPr>
      <w:r w:rsidRPr="004B1925">
        <w:rPr>
          <w:rFonts w:ascii="Times New Roman" w:eastAsia="Times New Roman" w:hAnsi="Times New Roman"/>
          <w:sz w:val="28"/>
          <w:szCs w:val="28"/>
          <w:lang w:eastAsia="ru-RU"/>
        </w:rPr>
        <w:t xml:space="preserve">В рамках регионального проекта «Модернизация первичного звена» в 1 полугодии 2022 года для </w:t>
      </w:r>
      <w:r w:rsidR="00922324" w:rsidRPr="004B1925">
        <w:rPr>
          <w:rFonts w:ascii="Times New Roman" w:eastAsia="Times New Roman" w:hAnsi="Times New Roman"/>
          <w:sz w:val="28"/>
          <w:szCs w:val="28"/>
          <w:lang w:eastAsia="ru-RU"/>
        </w:rPr>
        <w:t xml:space="preserve">муниципальных учреждений города </w:t>
      </w:r>
      <w:r w:rsidRPr="004B1925">
        <w:rPr>
          <w:rFonts w:ascii="Times New Roman" w:eastAsia="Times New Roman" w:hAnsi="Times New Roman"/>
          <w:sz w:val="28"/>
          <w:szCs w:val="28"/>
          <w:lang w:eastAsia="ru-RU"/>
        </w:rPr>
        <w:t xml:space="preserve">приобретено медицинское оборудование </w:t>
      </w:r>
      <w:r w:rsidR="000159CD" w:rsidRPr="004B1925">
        <w:rPr>
          <w:rFonts w:ascii="Times New Roman" w:eastAsia="Times New Roman" w:hAnsi="Times New Roman"/>
          <w:sz w:val="28"/>
          <w:szCs w:val="28"/>
          <w:lang w:eastAsia="ru-RU"/>
        </w:rPr>
        <w:t>на сумму 9,3</w:t>
      </w:r>
      <w:r w:rsidRPr="004B1925">
        <w:rPr>
          <w:rFonts w:ascii="Times New Roman" w:eastAsia="Times New Roman" w:hAnsi="Times New Roman"/>
          <w:sz w:val="28"/>
          <w:szCs w:val="28"/>
          <w:lang w:eastAsia="ru-RU"/>
        </w:rPr>
        <w:t xml:space="preserve"> </w:t>
      </w:r>
      <w:r w:rsidR="000159CD" w:rsidRPr="004B1925">
        <w:rPr>
          <w:rFonts w:ascii="Times New Roman" w:eastAsia="Times New Roman" w:hAnsi="Times New Roman"/>
          <w:sz w:val="28"/>
          <w:szCs w:val="28"/>
          <w:lang w:eastAsia="ru-RU"/>
        </w:rPr>
        <w:t>млн</w:t>
      </w:r>
      <w:proofErr w:type="gramStart"/>
      <w:r w:rsidRPr="004B1925">
        <w:rPr>
          <w:rFonts w:ascii="Times New Roman" w:eastAsia="Times New Roman" w:hAnsi="Times New Roman"/>
          <w:sz w:val="28"/>
          <w:szCs w:val="28"/>
          <w:lang w:eastAsia="ru-RU"/>
        </w:rPr>
        <w:t>.р</w:t>
      </w:r>
      <w:proofErr w:type="gramEnd"/>
      <w:r w:rsidRPr="004B1925">
        <w:rPr>
          <w:rFonts w:ascii="Times New Roman" w:eastAsia="Times New Roman" w:hAnsi="Times New Roman"/>
          <w:sz w:val="28"/>
          <w:szCs w:val="28"/>
          <w:lang w:eastAsia="ru-RU"/>
        </w:rPr>
        <w:t>ублей.</w:t>
      </w:r>
    </w:p>
    <w:p w:rsidR="00054F5D" w:rsidRPr="004B1925" w:rsidRDefault="00054F5D" w:rsidP="004B1925">
      <w:pPr>
        <w:pStyle w:val="a8"/>
        <w:tabs>
          <w:tab w:val="left" w:pos="1346"/>
        </w:tabs>
        <w:ind w:firstLine="851"/>
        <w:jc w:val="both"/>
        <w:rPr>
          <w:rFonts w:ascii="Times New Roman" w:eastAsia="Times New Roman" w:hAnsi="Times New Roman"/>
          <w:sz w:val="28"/>
          <w:szCs w:val="28"/>
          <w:lang w:eastAsia="ru-RU"/>
        </w:rPr>
      </w:pPr>
      <w:r w:rsidRPr="004B1925">
        <w:rPr>
          <w:rFonts w:ascii="Times New Roman" w:eastAsia="Times New Roman" w:hAnsi="Times New Roman"/>
          <w:sz w:val="28"/>
          <w:szCs w:val="28"/>
          <w:lang w:eastAsia="ru-RU"/>
        </w:rPr>
        <w:t>Проведен капитальный ремонт помещения МУЗ «ГП№3</w:t>
      </w:r>
      <w:r w:rsidR="001E04A2" w:rsidRPr="004B1925">
        <w:rPr>
          <w:rFonts w:ascii="Times New Roman" w:eastAsia="Times New Roman" w:hAnsi="Times New Roman"/>
          <w:sz w:val="28"/>
          <w:szCs w:val="28"/>
          <w:lang w:eastAsia="ru-RU"/>
        </w:rPr>
        <w:t>» по пер</w:t>
      </w:r>
      <w:proofErr w:type="gramStart"/>
      <w:r w:rsidR="001E04A2" w:rsidRPr="004B1925">
        <w:rPr>
          <w:rFonts w:ascii="Times New Roman" w:eastAsia="Times New Roman" w:hAnsi="Times New Roman"/>
          <w:sz w:val="28"/>
          <w:szCs w:val="28"/>
          <w:lang w:eastAsia="ru-RU"/>
        </w:rPr>
        <w:t>.П</w:t>
      </w:r>
      <w:proofErr w:type="gramEnd"/>
      <w:r w:rsidR="001E04A2" w:rsidRPr="004B1925">
        <w:rPr>
          <w:rFonts w:ascii="Times New Roman" w:eastAsia="Times New Roman" w:hAnsi="Times New Roman"/>
          <w:sz w:val="28"/>
          <w:szCs w:val="28"/>
          <w:lang w:eastAsia="ru-RU"/>
        </w:rPr>
        <w:t>ушкина, д.16</w:t>
      </w:r>
      <w:r w:rsidRPr="004B1925">
        <w:rPr>
          <w:rFonts w:ascii="Times New Roman" w:eastAsia="Times New Roman" w:hAnsi="Times New Roman"/>
          <w:sz w:val="28"/>
          <w:szCs w:val="28"/>
          <w:lang w:eastAsia="ru-RU"/>
        </w:rPr>
        <w:t>.</w:t>
      </w:r>
      <w:r w:rsidR="001E04A2" w:rsidRPr="004B1925">
        <w:rPr>
          <w:rFonts w:ascii="Times New Roman" w:eastAsia="Times New Roman" w:hAnsi="Times New Roman"/>
          <w:sz w:val="28"/>
          <w:szCs w:val="28"/>
          <w:lang w:eastAsia="ru-RU"/>
        </w:rPr>
        <w:t xml:space="preserve"> Состоялось торжественное открытие.</w:t>
      </w:r>
      <w:r w:rsidRPr="004B1925">
        <w:rPr>
          <w:rFonts w:ascii="Times New Roman" w:eastAsia="Times New Roman" w:hAnsi="Times New Roman"/>
          <w:sz w:val="28"/>
          <w:szCs w:val="28"/>
          <w:lang w:eastAsia="ru-RU"/>
        </w:rPr>
        <w:t xml:space="preserve"> </w:t>
      </w:r>
    </w:p>
    <w:p w:rsidR="00481B07" w:rsidRPr="004B1925" w:rsidRDefault="00481B07" w:rsidP="004B1925">
      <w:pPr>
        <w:pStyle w:val="a8"/>
        <w:ind w:firstLine="851"/>
        <w:jc w:val="both"/>
        <w:rPr>
          <w:rFonts w:ascii="Times New Roman" w:eastAsia="Times New Roman" w:hAnsi="Times New Roman"/>
          <w:sz w:val="28"/>
          <w:szCs w:val="28"/>
          <w:lang w:eastAsia="ru-RU"/>
        </w:rPr>
      </w:pPr>
      <w:r w:rsidRPr="004B1925">
        <w:rPr>
          <w:rFonts w:ascii="Times New Roman" w:eastAsia="Times New Roman" w:hAnsi="Times New Roman"/>
          <w:sz w:val="28"/>
          <w:szCs w:val="28"/>
          <w:lang w:eastAsia="ru-RU"/>
        </w:rPr>
        <w:t xml:space="preserve">Проведены торги  и заключены контракты на капитальный ремонт </w:t>
      </w:r>
      <w:r w:rsidR="001E04A2" w:rsidRPr="004B1925">
        <w:rPr>
          <w:rFonts w:ascii="Times New Roman" w:eastAsia="Times New Roman" w:hAnsi="Times New Roman"/>
          <w:sz w:val="28"/>
          <w:szCs w:val="28"/>
          <w:lang w:eastAsia="ru-RU"/>
        </w:rPr>
        <w:t>з</w:t>
      </w:r>
      <w:r w:rsidRPr="004B1925">
        <w:rPr>
          <w:rFonts w:ascii="Times New Roman" w:eastAsia="Times New Roman" w:hAnsi="Times New Roman"/>
          <w:sz w:val="28"/>
          <w:szCs w:val="28"/>
          <w:lang w:eastAsia="ru-RU"/>
        </w:rPr>
        <w:t>дания МУЗ «ГП №3» по ул</w:t>
      </w:r>
      <w:proofErr w:type="gramStart"/>
      <w:r w:rsidRPr="004B1925">
        <w:rPr>
          <w:rFonts w:ascii="Times New Roman" w:eastAsia="Times New Roman" w:hAnsi="Times New Roman"/>
          <w:sz w:val="28"/>
          <w:szCs w:val="28"/>
          <w:lang w:eastAsia="ru-RU"/>
        </w:rPr>
        <w:t>.Л</w:t>
      </w:r>
      <w:proofErr w:type="gramEnd"/>
      <w:r w:rsidRPr="004B1925">
        <w:rPr>
          <w:rFonts w:ascii="Times New Roman" w:eastAsia="Times New Roman" w:hAnsi="Times New Roman"/>
          <w:sz w:val="28"/>
          <w:szCs w:val="28"/>
          <w:lang w:eastAsia="ru-RU"/>
        </w:rPr>
        <w:t>енина, д.106</w:t>
      </w:r>
      <w:r w:rsidR="001E04A2" w:rsidRPr="004B1925">
        <w:rPr>
          <w:rFonts w:ascii="Times New Roman" w:eastAsia="Times New Roman" w:hAnsi="Times New Roman"/>
          <w:sz w:val="28"/>
          <w:szCs w:val="28"/>
          <w:lang w:eastAsia="ru-RU"/>
        </w:rPr>
        <w:t>. Всего на капитальный ремонт этих объектов выделены средства в размере</w:t>
      </w:r>
      <w:r w:rsidRPr="004B1925">
        <w:rPr>
          <w:rFonts w:ascii="Times New Roman" w:eastAsia="Times New Roman" w:hAnsi="Times New Roman"/>
          <w:sz w:val="28"/>
          <w:szCs w:val="28"/>
          <w:lang w:eastAsia="ru-RU"/>
        </w:rPr>
        <w:t xml:space="preserve"> 48 </w:t>
      </w:r>
      <w:r w:rsidR="000159CD" w:rsidRPr="004B1925">
        <w:rPr>
          <w:rFonts w:ascii="Times New Roman" w:eastAsia="Times New Roman" w:hAnsi="Times New Roman"/>
          <w:sz w:val="28"/>
          <w:szCs w:val="28"/>
          <w:lang w:eastAsia="ru-RU"/>
        </w:rPr>
        <w:t>млн</w:t>
      </w:r>
      <w:proofErr w:type="gramStart"/>
      <w:r w:rsidRPr="004B1925">
        <w:rPr>
          <w:rFonts w:ascii="Times New Roman" w:eastAsia="Times New Roman" w:hAnsi="Times New Roman"/>
          <w:sz w:val="28"/>
          <w:szCs w:val="28"/>
          <w:lang w:eastAsia="ru-RU"/>
        </w:rPr>
        <w:t>.р</w:t>
      </w:r>
      <w:proofErr w:type="gramEnd"/>
      <w:r w:rsidRPr="004B1925">
        <w:rPr>
          <w:rFonts w:ascii="Times New Roman" w:eastAsia="Times New Roman" w:hAnsi="Times New Roman"/>
          <w:sz w:val="28"/>
          <w:szCs w:val="28"/>
          <w:lang w:eastAsia="ru-RU"/>
        </w:rPr>
        <w:t>ублей на 2022 год и 68 </w:t>
      </w:r>
      <w:r w:rsidR="000159CD" w:rsidRPr="004B1925">
        <w:rPr>
          <w:rFonts w:ascii="Times New Roman" w:eastAsia="Times New Roman" w:hAnsi="Times New Roman"/>
          <w:sz w:val="28"/>
          <w:szCs w:val="28"/>
          <w:lang w:eastAsia="ru-RU"/>
        </w:rPr>
        <w:t>млн</w:t>
      </w:r>
      <w:r w:rsidRPr="004B1925">
        <w:rPr>
          <w:rFonts w:ascii="Times New Roman" w:eastAsia="Times New Roman" w:hAnsi="Times New Roman"/>
          <w:sz w:val="28"/>
          <w:szCs w:val="28"/>
          <w:lang w:eastAsia="ru-RU"/>
        </w:rPr>
        <w:t>.рублей на 2023 год.</w:t>
      </w:r>
    </w:p>
    <w:p w:rsidR="000159CD" w:rsidRPr="004B1925" w:rsidRDefault="00481B07" w:rsidP="004B1925">
      <w:pPr>
        <w:pStyle w:val="a8"/>
        <w:ind w:right="-1" w:firstLine="851"/>
        <w:jc w:val="both"/>
        <w:rPr>
          <w:rFonts w:ascii="Times New Roman" w:eastAsia="Times New Roman" w:hAnsi="Times New Roman"/>
          <w:sz w:val="28"/>
          <w:szCs w:val="28"/>
          <w:lang w:eastAsia="ru-RU"/>
        </w:rPr>
      </w:pPr>
      <w:r w:rsidRPr="004B1925">
        <w:rPr>
          <w:rFonts w:ascii="Times New Roman" w:eastAsia="Times New Roman" w:hAnsi="Times New Roman"/>
          <w:sz w:val="28"/>
          <w:szCs w:val="28"/>
          <w:lang w:eastAsia="ru-RU"/>
        </w:rPr>
        <w:t xml:space="preserve">В 2022 году на условиях </w:t>
      </w:r>
      <w:proofErr w:type="spellStart"/>
      <w:r w:rsidRPr="004B1925">
        <w:rPr>
          <w:rFonts w:ascii="Times New Roman" w:eastAsia="Times New Roman" w:hAnsi="Times New Roman"/>
          <w:sz w:val="28"/>
          <w:szCs w:val="28"/>
          <w:lang w:eastAsia="ru-RU"/>
        </w:rPr>
        <w:t>софинансирования</w:t>
      </w:r>
      <w:proofErr w:type="spellEnd"/>
      <w:r w:rsidRPr="004B1925">
        <w:rPr>
          <w:rFonts w:ascii="Times New Roman" w:eastAsia="Times New Roman" w:hAnsi="Times New Roman"/>
          <w:sz w:val="28"/>
          <w:szCs w:val="28"/>
          <w:lang w:eastAsia="ru-RU"/>
        </w:rPr>
        <w:t xml:space="preserve"> за счет средств местного и областного бюджетов продолжается капитальный ремонт паллиативного отделения МУЗ «ГБСМП». Срок исполнения работ по контракту – 01.09.2022. </w:t>
      </w:r>
    </w:p>
    <w:p w:rsidR="00481B07" w:rsidRPr="004B1925" w:rsidRDefault="00481B07" w:rsidP="004B1925">
      <w:pPr>
        <w:pStyle w:val="a8"/>
        <w:ind w:right="-1" w:firstLine="851"/>
        <w:jc w:val="both"/>
        <w:rPr>
          <w:rFonts w:ascii="Times New Roman" w:eastAsia="Times New Roman" w:hAnsi="Times New Roman"/>
          <w:sz w:val="28"/>
          <w:szCs w:val="28"/>
          <w:lang w:eastAsia="ru-RU"/>
        </w:rPr>
      </w:pPr>
      <w:r w:rsidRPr="004B1925">
        <w:rPr>
          <w:rFonts w:ascii="Times New Roman" w:eastAsia="Times New Roman" w:hAnsi="Times New Roman"/>
          <w:sz w:val="28"/>
          <w:szCs w:val="28"/>
          <w:lang w:eastAsia="ru-RU"/>
        </w:rPr>
        <w:t>За счет субсидий на иные цели из средств местного бюджета приобретен туберкулин в МУЗ «ДГБ» на сумму 1</w:t>
      </w:r>
      <w:r w:rsidR="000159CD" w:rsidRPr="004B1925">
        <w:rPr>
          <w:rFonts w:ascii="Times New Roman" w:eastAsia="Times New Roman" w:hAnsi="Times New Roman"/>
          <w:sz w:val="28"/>
          <w:szCs w:val="28"/>
          <w:lang w:eastAsia="ru-RU"/>
        </w:rPr>
        <w:t>,</w:t>
      </w:r>
      <w:r w:rsidRPr="004B1925">
        <w:rPr>
          <w:rFonts w:ascii="Times New Roman" w:eastAsia="Times New Roman" w:hAnsi="Times New Roman"/>
          <w:sz w:val="28"/>
          <w:szCs w:val="28"/>
          <w:lang w:eastAsia="ru-RU"/>
        </w:rPr>
        <w:t xml:space="preserve">1 </w:t>
      </w:r>
      <w:r w:rsidR="000159CD" w:rsidRPr="004B1925">
        <w:rPr>
          <w:rFonts w:ascii="Times New Roman" w:eastAsia="Times New Roman" w:hAnsi="Times New Roman"/>
          <w:sz w:val="28"/>
          <w:szCs w:val="28"/>
          <w:lang w:eastAsia="ru-RU"/>
        </w:rPr>
        <w:t>млн</w:t>
      </w:r>
      <w:proofErr w:type="gramStart"/>
      <w:r w:rsidRPr="004B1925">
        <w:rPr>
          <w:rFonts w:ascii="Times New Roman" w:eastAsia="Times New Roman" w:hAnsi="Times New Roman"/>
          <w:sz w:val="28"/>
          <w:szCs w:val="28"/>
          <w:lang w:eastAsia="ru-RU"/>
        </w:rPr>
        <w:t>.р</w:t>
      </w:r>
      <w:proofErr w:type="gramEnd"/>
      <w:r w:rsidRPr="004B1925">
        <w:rPr>
          <w:rFonts w:ascii="Times New Roman" w:eastAsia="Times New Roman" w:hAnsi="Times New Roman"/>
          <w:sz w:val="28"/>
          <w:szCs w:val="28"/>
          <w:lang w:eastAsia="ru-RU"/>
        </w:rPr>
        <w:t>ублей, произведен монтаж кабельной линии МУЗ «ГБСМП» на сумму 466,5 тыс.рублей.</w:t>
      </w:r>
    </w:p>
    <w:p w:rsidR="000159CD" w:rsidRPr="004B1925" w:rsidRDefault="000159CD" w:rsidP="004B1925">
      <w:pPr>
        <w:pStyle w:val="a8"/>
        <w:ind w:firstLine="851"/>
        <w:jc w:val="both"/>
        <w:rPr>
          <w:rFonts w:ascii="Times New Roman" w:eastAsia="Times New Roman" w:hAnsi="Times New Roman"/>
          <w:sz w:val="28"/>
          <w:szCs w:val="28"/>
          <w:lang w:eastAsia="ru-RU"/>
        </w:rPr>
      </w:pPr>
    </w:p>
    <w:p w:rsidR="00BB7C3F" w:rsidRPr="004B1925" w:rsidRDefault="00BB7C3F" w:rsidP="004B1925">
      <w:pPr>
        <w:rPr>
          <w:b/>
          <w:sz w:val="28"/>
          <w:szCs w:val="28"/>
        </w:rPr>
      </w:pPr>
      <w:r w:rsidRPr="004B1925">
        <w:rPr>
          <w:b/>
          <w:sz w:val="28"/>
          <w:szCs w:val="28"/>
        </w:rPr>
        <w:t>Культура</w:t>
      </w:r>
      <w:r w:rsidR="00BE5000" w:rsidRPr="004B1925">
        <w:rPr>
          <w:b/>
          <w:sz w:val="28"/>
          <w:szCs w:val="28"/>
        </w:rPr>
        <w:t xml:space="preserve"> и Спорт</w:t>
      </w:r>
      <w:r w:rsidRPr="004B1925">
        <w:rPr>
          <w:b/>
          <w:sz w:val="28"/>
          <w:szCs w:val="28"/>
        </w:rPr>
        <w:t>.</w:t>
      </w:r>
    </w:p>
    <w:p w:rsidR="000159CD" w:rsidRPr="004B1925" w:rsidRDefault="004C3251" w:rsidP="004B1925">
      <w:pPr>
        <w:pStyle w:val="a8"/>
        <w:ind w:right="-1" w:firstLine="851"/>
        <w:jc w:val="both"/>
        <w:rPr>
          <w:rFonts w:ascii="Times New Roman" w:eastAsia="Times New Roman" w:hAnsi="Times New Roman"/>
          <w:sz w:val="28"/>
          <w:szCs w:val="28"/>
          <w:lang w:eastAsia="ru-RU"/>
        </w:rPr>
      </w:pPr>
      <w:r w:rsidRPr="004B1925">
        <w:rPr>
          <w:rFonts w:ascii="Times New Roman" w:eastAsia="Times New Roman" w:hAnsi="Times New Roman"/>
          <w:sz w:val="28"/>
          <w:szCs w:val="28"/>
          <w:lang w:eastAsia="ru-RU"/>
        </w:rPr>
        <w:t xml:space="preserve">На базе клубных учреждений города Волгодонска по состоянию на 01.07.2022 работает 205 культурно - </w:t>
      </w:r>
      <w:proofErr w:type="spellStart"/>
      <w:r w:rsidRPr="004B1925">
        <w:rPr>
          <w:rFonts w:ascii="Times New Roman" w:eastAsia="Times New Roman" w:hAnsi="Times New Roman"/>
          <w:sz w:val="28"/>
          <w:szCs w:val="28"/>
          <w:lang w:eastAsia="ru-RU"/>
        </w:rPr>
        <w:t>досуговых</w:t>
      </w:r>
      <w:proofErr w:type="spellEnd"/>
      <w:r w:rsidRPr="004B1925">
        <w:rPr>
          <w:rFonts w:ascii="Times New Roman" w:eastAsia="Times New Roman" w:hAnsi="Times New Roman"/>
          <w:sz w:val="28"/>
          <w:szCs w:val="28"/>
          <w:lang w:eastAsia="ru-RU"/>
        </w:rPr>
        <w:t xml:space="preserve"> формирований, в которых  занимаются 3</w:t>
      </w:r>
      <w:r w:rsidR="000159CD" w:rsidRPr="004B1925">
        <w:rPr>
          <w:rFonts w:ascii="Times New Roman" w:eastAsia="Times New Roman" w:hAnsi="Times New Roman"/>
          <w:sz w:val="28"/>
          <w:szCs w:val="28"/>
          <w:lang w:eastAsia="ru-RU"/>
        </w:rPr>
        <w:t xml:space="preserve"> </w:t>
      </w:r>
      <w:r w:rsidRPr="004B1925">
        <w:rPr>
          <w:rFonts w:ascii="Times New Roman" w:eastAsia="Times New Roman" w:hAnsi="Times New Roman"/>
          <w:sz w:val="28"/>
          <w:szCs w:val="28"/>
          <w:lang w:eastAsia="ru-RU"/>
        </w:rPr>
        <w:t xml:space="preserve">919 человек. </w:t>
      </w:r>
    </w:p>
    <w:p w:rsidR="004C3251" w:rsidRPr="004B1925" w:rsidRDefault="004C3251" w:rsidP="004B1925">
      <w:pPr>
        <w:pStyle w:val="a8"/>
        <w:ind w:right="-1" w:firstLine="851"/>
        <w:jc w:val="both"/>
        <w:rPr>
          <w:rFonts w:ascii="Times New Roman" w:eastAsia="Times New Roman" w:hAnsi="Times New Roman"/>
          <w:sz w:val="28"/>
          <w:szCs w:val="28"/>
          <w:lang w:eastAsia="ru-RU"/>
        </w:rPr>
      </w:pPr>
      <w:r w:rsidRPr="004B1925">
        <w:rPr>
          <w:rFonts w:ascii="Times New Roman" w:eastAsia="Times New Roman" w:hAnsi="Times New Roman"/>
          <w:sz w:val="28"/>
          <w:szCs w:val="28"/>
          <w:lang w:eastAsia="ru-RU"/>
        </w:rPr>
        <w:t xml:space="preserve">В отчетном периоде  клубными учреждениями города проведено 1671 культурно-массовое мероприятие с </w:t>
      </w:r>
      <w:r w:rsidR="000159CD" w:rsidRPr="004B1925">
        <w:rPr>
          <w:rFonts w:ascii="Times New Roman" w:eastAsia="Times New Roman" w:hAnsi="Times New Roman"/>
          <w:sz w:val="28"/>
          <w:szCs w:val="28"/>
          <w:lang w:eastAsia="ru-RU"/>
        </w:rPr>
        <w:t>общим количеством посетителей 1,3 млн.</w:t>
      </w:r>
      <w:r w:rsidRPr="004B1925">
        <w:rPr>
          <w:rFonts w:ascii="Times New Roman" w:eastAsia="Times New Roman" w:hAnsi="Times New Roman"/>
          <w:sz w:val="28"/>
          <w:szCs w:val="28"/>
          <w:lang w:eastAsia="ru-RU"/>
        </w:rPr>
        <w:t xml:space="preserve"> человек. В сравнении с аналогичным периодом 2021 года доля культурно-массовых мероприятий увеличилась на 18,3%. </w:t>
      </w:r>
    </w:p>
    <w:p w:rsidR="001327C0" w:rsidRPr="004B1925" w:rsidRDefault="001327C0" w:rsidP="004B1925">
      <w:pPr>
        <w:pStyle w:val="a8"/>
        <w:ind w:right="-1" w:firstLine="851"/>
        <w:jc w:val="both"/>
        <w:rPr>
          <w:rFonts w:ascii="Times New Roman" w:eastAsia="Times New Roman" w:hAnsi="Times New Roman"/>
          <w:sz w:val="28"/>
          <w:szCs w:val="28"/>
          <w:lang w:eastAsia="ru-RU"/>
        </w:rPr>
      </w:pPr>
      <w:r w:rsidRPr="004B1925">
        <w:rPr>
          <w:rFonts w:ascii="Times New Roman" w:eastAsia="Times New Roman" w:hAnsi="Times New Roman"/>
          <w:sz w:val="28"/>
          <w:szCs w:val="28"/>
          <w:lang w:eastAsia="ru-RU"/>
        </w:rPr>
        <w:t>В настоящее время в городе Волгодонске систематически занимаются физической культурой и спортом 52,2 %, или 83</w:t>
      </w:r>
      <w:r w:rsidR="00896E83" w:rsidRPr="004B1925">
        <w:rPr>
          <w:rFonts w:ascii="Times New Roman" w:eastAsia="Times New Roman" w:hAnsi="Times New Roman"/>
          <w:sz w:val="28"/>
          <w:szCs w:val="28"/>
          <w:lang w:eastAsia="ru-RU"/>
        </w:rPr>
        <w:t xml:space="preserve"> </w:t>
      </w:r>
      <w:r w:rsidRPr="004B1925">
        <w:rPr>
          <w:rFonts w:ascii="Times New Roman" w:eastAsia="Times New Roman" w:hAnsi="Times New Roman"/>
          <w:sz w:val="28"/>
          <w:szCs w:val="28"/>
          <w:lang w:eastAsia="ru-RU"/>
        </w:rPr>
        <w:t>620 человек</w:t>
      </w:r>
      <w:proofErr w:type="gramStart"/>
      <w:r w:rsidRPr="004B1925">
        <w:rPr>
          <w:rFonts w:ascii="Times New Roman" w:eastAsia="Times New Roman" w:hAnsi="Times New Roman"/>
          <w:sz w:val="28"/>
          <w:szCs w:val="28"/>
          <w:lang w:eastAsia="ru-RU"/>
        </w:rPr>
        <w:t>.</w:t>
      </w:r>
      <w:proofErr w:type="gramEnd"/>
      <w:r w:rsidRPr="004B1925">
        <w:rPr>
          <w:rFonts w:ascii="Times New Roman" w:eastAsia="Times New Roman" w:hAnsi="Times New Roman"/>
          <w:sz w:val="28"/>
          <w:szCs w:val="28"/>
          <w:lang w:eastAsia="ru-RU"/>
        </w:rPr>
        <w:t xml:space="preserve"> (</w:t>
      </w:r>
      <w:proofErr w:type="gramStart"/>
      <w:r w:rsidRPr="004B1925">
        <w:rPr>
          <w:rFonts w:ascii="Times New Roman" w:eastAsia="Times New Roman" w:hAnsi="Times New Roman"/>
          <w:sz w:val="28"/>
          <w:szCs w:val="28"/>
          <w:lang w:eastAsia="ru-RU"/>
        </w:rPr>
        <w:t>п</w:t>
      </w:r>
      <w:proofErr w:type="gramEnd"/>
      <w:r w:rsidRPr="004B1925">
        <w:rPr>
          <w:rFonts w:ascii="Times New Roman" w:eastAsia="Times New Roman" w:hAnsi="Times New Roman"/>
          <w:sz w:val="28"/>
          <w:szCs w:val="28"/>
          <w:lang w:eastAsia="ru-RU"/>
        </w:rPr>
        <w:t>лан к 2024 году 57,9%)</w:t>
      </w:r>
    </w:p>
    <w:p w:rsidR="00A15707" w:rsidRPr="004B1925" w:rsidRDefault="00A15707" w:rsidP="004B1925">
      <w:pPr>
        <w:widowControl w:val="0"/>
        <w:ind w:firstLine="708"/>
        <w:jc w:val="both"/>
        <w:rPr>
          <w:sz w:val="28"/>
          <w:szCs w:val="28"/>
        </w:rPr>
      </w:pPr>
      <w:r w:rsidRPr="004B1925">
        <w:rPr>
          <w:sz w:val="28"/>
          <w:szCs w:val="28"/>
        </w:rPr>
        <w:t>В 2022 году с министерством культуры РО заключено 6 соглашений на общую сумму 19,95 млн.рублей, в т.ч.:</w:t>
      </w:r>
    </w:p>
    <w:p w:rsidR="00A63EC1" w:rsidRPr="004B1925" w:rsidRDefault="00A15707" w:rsidP="004B1925">
      <w:pPr>
        <w:pStyle w:val="a8"/>
        <w:ind w:right="-1" w:firstLine="851"/>
        <w:jc w:val="both"/>
        <w:rPr>
          <w:rFonts w:ascii="Times New Roman" w:eastAsia="Times New Roman" w:hAnsi="Times New Roman"/>
          <w:sz w:val="28"/>
          <w:szCs w:val="28"/>
          <w:lang w:eastAsia="ru-RU"/>
        </w:rPr>
      </w:pPr>
      <w:r w:rsidRPr="004B1925">
        <w:rPr>
          <w:rFonts w:ascii="Times New Roman" w:eastAsia="Times New Roman" w:hAnsi="Times New Roman"/>
          <w:sz w:val="28"/>
          <w:szCs w:val="28"/>
          <w:lang w:eastAsia="ru-RU"/>
        </w:rPr>
        <w:t xml:space="preserve">- </w:t>
      </w:r>
      <w:r w:rsidR="00B15076" w:rsidRPr="004B1925">
        <w:rPr>
          <w:rFonts w:ascii="Times New Roman" w:eastAsia="Times New Roman" w:hAnsi="Times New Roman"/>
          <w:sz w:val="28"/>
          <w:szCs w:val="28"/>
          <w:lang w:eastAsia="ru-RU"/>
        </w:rPr>
        <w:t>на поддержку творческой деятельности и техническое оснащение детских и кукольных театров;</w:t>
      </w:r>
    </w:p>
    <w:p w:rsidR="00A63EC1" w:rsidRPr="004B1925" w:rsidRDefault="00A15707" w:rsidP="004B1925">
      <w:pPr>
        <w:pStyle w:val="a8"/>
        <w:ind w:right="-1" w:firstLine="851"/>
        <w:jc w:val="both"/>
        <w:rPr>
          <w:rFonts w:ascii="Times New Roman" w:eastAsia="Times New Roman" w:hAnsi="Times New Roman"/>
          <w:sz w:val="28"/>
          <w:szCs w:val="28"/>
          <w:lang w:eastAsia="ru-RU"/>
        </w:rPr>
      </w:pPr>
      <w:r w:rsidRPr="004B1925">
        <w:rPr>
          <w:rFonts w:ascii="Times New Roman" w:eastAsia="Times New Roman" w:hAnsi="Times New Roman"/>
          <w:sz w:val="28"/>
          <w:szCs w:val="28"/>
          <w:lang w:eastAsia="ru-RU"/>
        </w:rPr>
        <w:t xml:space="preserve">- </w:t>
      </w:r>
      <w:r w:rsidR="00B15076" w:rsidRPr="004B1925">
        <w:rPr>
          <w:rFonts w:ascii="Times New Roman" w:eastAsia="Times New Roman" w:hAnsi="Times New Roman"/>
          <w:sz w:val="28"/>
          <w:szCs w:val="28"/>
          <w:lang w:eastAsia="ru-RU"/>
        </w:rPr>
        <w:t xml:space="preserve">на предоставление </w:t>
      </w:r>
      <w:proofErr w:type="gramStart"/>
      <w:r w:rsidR="00B15076" w:rsidRPr="004B1925">
        <w:rPr>
          <w:rFonts w:ascii="Times New Roman" w:eastAsia="Times New Roman" w:hAnsi="Times New Roman"/>
          <w:sz w:val="28"/>
          <w:szCs w:val="28"/>
          <w:lang w:eastAsia="ru-RU"/>
        </w:rPr>
        <w:t>субсидии</w:t>
      </w:r>
      <w:proofErr w:type="gramEnd"/>
      <w:r w:rsidR="00B15076" w:rsidRPr="004B1925">
        <w:rPr>
          <w:rFonts w:ascii="Times New Roman" w:eastAsia="Times New Roman" w:hAnsi="Times New Roman"/>
          <w:sz w:val="28"/>
          <w:szCs w:val="28"/>
          <w:lang w:eastAsia="ru-RU"/>
        </w:rPr>
        <w:t xml:space="preserve"> на комплектование книжных фондов библиотек;</w:t>
      </w:r>
    </w:p>
    <w:p w:rsidR="00A63EC1" w:rsidRPr="004B1925" w:rsidRDefault="00A15707" w:rsidP="004B1925">
      <w:pPr>
        <w:pStyle w:val="a8"/>
        <w:ind w:right="-1" w:firstLine="851"/>
        <w:jc w:val="both"/>
        <w:rPr>
          <w:rFonts w:ascii="Times New Roman" w:eastAsia="Times New Roman" w:hAnsi="Times New Roman"/>
          <w:sz w:val="28"/>
          <w:szCs w:val="28"/>
          <w:lang w:eastAsia="ru-RU"/>
        </w:rPr>
      </w:pPr>
      <w:r w:rsidRPr="004B1925">
        <w:rPr>
          <w:rFonts w:ascii="Times New Roman" w:eastAsia="Times New Roman" w:hAnsi="Times New Roman"/>
          <w:sz w:val="28"/>
          <w:szCs w:val="28"/>
          <w:lang w:eastAsia="ru-RU"/>
        </w:rPr>
        <w:t xml:space="preserve">- </w:t>
      </w:r>
      <w:r w:rsidR="00B15076" w:rsidRPr="004B1925">
        <w:rPr>
          <w:rFonts w:ascii="Times New Roman" w:eastAsia="Times New Roman" w:hAnsi="Times New Roman"/>
          <w:sz w:val="28"/>
          <w:szCs w:val="28"/>
          <w:lang w:eastAsia="ru-RU"/>
        </w:rPr>
        <w:t>на приобретение музыкальных инструментов, оборудования и учебных материалов для МБУ ДО ДМШ им. Д.Д. Шостаковича;</w:t>
      </w:r>
    </w:p>
    <w:p w:rsidR="00A63EC1" w:rsidRPr="004B1925" w:rsidRDefault="00A15707" w:rsidP="004B1925">
      <w:pPr>
        <w:pStyle w:val="a8"/>
        <w:ind w:right="-1" w:firstLine="851"/>
        <w:jc w:val="both"/>
        <w:rPr>
          <w:rFonts w:ascii="Times New Roman" w:eastAsia="Times New Roman" w:hAnsi="Times New Roman"/>
          <w:sz w:val="28"/>
          <w:szCs w:val="28"/>
          <w:lang w:eastAsia="ru-RU"/>
        </w:rPr>
      </w:pPr>
      <w:r w:rsidRPr="004B1925">
        <w:rPr>
          <w:rFonts w:ascii="Times New Roman" w:eastAsia="Times New Roman" w:hAnsi="Times New Roman"/>
          <w:sz w:val="28"/>
          <w:szCs w:val="28"/>
          <w:lang w:eastAsia="ru-RU"/>
        </w:rPr>
        <w:t xml:space="preserve">- </w:t>
      </w:r>
      <w:r w:rsidR="00B15076" w:rsidRPr="004B1925">
        <w:rPr>
          <w:rFonts w:ascii="Times New Roman" w:eastAsia="Times New Roman" w:hAnsi="Times New Roman"/>
          <w:sz w:val="28"/>
          <w:szCs w:val="28"/>
          <w:lang w:eastAsia="ru-RU"/>
        </w:rPr>
        <w:t>на проведение выборочного капитального ремонта кровли МБУ ДО ДМШ им. Д.Д. Шостаковича;</w:t>
      </w:r>
    </w:p>
    <w:p w:rsidR="00A63EC1" w:rsidRPr="004B1925" w:rsidRDefault="00A15707" w:rsidP="004B1925">
      <w:pPr>
        <w:pStyle w:val="a8"/>
        <w:ind w:right="-1" w:firstLine="851"/>
        <w:jc w:val="both"/>
        <w:rPr>
          <w:rFonts w:ascii="Times New Roman" w:eastAsia="Times New Roman" w:hAnsi="Times New Roman"/>
          <w:sz w:val="28"/>
          <w:szCs w:val="28"/>
          <w:lang w:eastAsia="ru-RU"/>
        </w:rPr>
      </w:pPr>
      <w:r w:rsidRPr="004B1925">
        <w:rPr>
          <w:rFonts w:ascii="Times New Roman" w:eastAsia="Times New Roman" w:hAnsi="Times New Roman"/>
          <w:sz w:val="28"/>
          <w:szCs w:val="28"/>
          <w:lang w:eastAsia="ru-RU"/>
        </w:rPr>
        <w:lastRenderedPageBreak/>
        <w:t xml:space="preserve">- </w:t>
      </w:r>
      <w:r w:rsidR="00B15076" w:rsidRPr="004B1925">
        <w:rPr>
          <w:rFonts w:ascii="Times New Roman" w:eastAsia="Times New Roman" w:hAnsi="Times New Roman"/>
          <w:sz w:val="28"/>
          <w:szCs w:val="28"/>
          <w:lang w:eastAsia="ru-RU"/>
        </w:rPr>
        <w:t>на создание виртуального концертного зала  для МБУ ДО ДМШ им. Д.Д. Шостаковича;</w:t>
      </w:r>
    </w:p>
    <w:p w:rsidR="00A63EC1" w:rsidRDefault="00A15707" w:rsidP="004B1925">
      <w:pPr>
        <w:pStyle w:val="a8"/>
        <w:ind w:right="-1" w:firstLine="851"/>
        <w:jc w:val="both"/>
        <w:rPr>
          <w:rFonts w:ascii="Times New Roman" w:eastAsia="Times New Roman" w:hAnsi="Times New Roman"/>
          <w:sz w:val="28"/>
          <w:szCs w:val="28"/>
          <w:lang w:eastAsia="ru-RU"/>
        </w:rPr>
      </w:pPr>
      <w:r w:rsidRPr="004B1925">
        <w:rPr>
          <w:rFonts w:ascii="Times New Roman" w:eastAsia="Times New Roman" w:hAnsi="Times New Roman"/>
          <w:sz w:val="28"/>
          <w:szCs w:val="28"/>
          <w:lang w:eastAsia="ru-RU"/>
        </w:rPr>
        <w:t xml:space="preserve">- </w:t>
      </w:r>
      <w:r w:rsidR="00B15076" w:rsidRPr="004B1925">
        <w:rPr>
          <w:rFonts w:ascii="Times New Roman" w:eastAsia="Times New Roman" w:hAnsi="Times New Roman"/>
          <w:sz w:val="28"/>
          <w:szCs w:val="28"/>
          <w:lang w:eastAsia="ru-RU"/>
        </w:rPr>
        <w:t xml:space="preserve">на приобретение основных средств (компьютеры). </w:t>
      </w:r>
    </w:p>
    <w:p w:rsidR="003015E5" w:rsidRDefault="003015E5" w:rsidP="003015E5">
      <w:pPr>
        <w:pStyle w:val="a8"/>
        <w:ind w:right="-1"/>
        <w:jc w:val="both"/>
        <w:rPr>
          <w:rFonts w:ascii="Times New Roman" w:eastAsia="Times New Roman" w:hAnsi="Times New Roman"/>
          <w:sz w:val="28"/>
          <w:szCs w:val="28"/>
          <w:lang w:eastAsia="ru-RU"/>
        </w:rPr>
      </w:pPr>
    </w:p>
    <w:p w:rsidR="003015E5" w:rsidRDefault="003015E5" w:rsidP="003015E5">
      <w:pPr>
        <w:pStyle w:val="a8"/>
        <w:ind w:right="-1"/>
        <w:jc w:val="both"/>
        <w:rPr>
          <w:rFonts w:ascii="Times New Roman" w:eastAsia="Times New Roman" w:hAnsi="Times New Roman"/>
          <w:sz w:val="28"/>
          <w:szCs w:val="28"/>
          <w:lang w:eastAsia="ru-RU"/>
        </w:rPr>
      </w:pPr>
    </w:p>
    <w:p w:rsidR="003015E5" w:rsidRDefault="003015E5" w:rsidP="003015E5">
      <w:pPr>
        <w:pStyle w:val="a8"/>
        <w:ind w:right="-1"/>
        <w:jc w:val="both"/>
        <w:rPr>
          <w:rFonts w:ascii="Times New Roman" w:eastAsia="Times New Roman" w:hAnsi="Times New Roman"/>
          <w:sz w:val="28"/>
          <w:szCs w:val="28"/>
          <w:lang w:eastAsia="ru-RU"/>
        </w:rPr>
      </w:pPr>
    </w:p>
    <w:p w:rsidR="003015E5" w:rsidRDefault="003015E5" w:rsidP="003015E5">
      <w:pPr>
        <w:pStyle w:val="a8"/>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И.о</w:t>
      </w:r>
      <w:proofErr w:type="gramStart"/>
      <w:r>
        <w:rPr>
          <w:rFonts w:ascii="Times New Roman" w:eastAsia="Times New Roman" w:hAnsi="Times New Roman"/>
          <w:sz w:val="28"/>
          <w:szCs w:val="28"/>
          <w:lang w:eastAsia="ru-RU"/>
        </w:rPr>
        <w:t>.з</w:t>
      </w:r>
      <w:proofErr w:type="gramEnd"/>
      <w:r>
        <w:rPr>
          <w:rFonts w:ascii="Times New Roman" w:eastAsia="Times New Roman" w:hAnsi="Times New Roman"/>
          <w:sz w:val="28"/>
          <w:szCs w:val="28"/>
          <w:lang w:eastAsia="ru-RU"/>
        </w:rPr>
        <w:t>аместителя главы Администрации</w:t>
      </w:r>
    </w:p>
    <w:p w:rsidR="003015E5" w:rsidRPr="004B1925" w:rsidRDefault="003015E5" w:rsidP="003015E5">
      <w:pPr>
        <w:pStyle w:val="a8"/>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города Волгодонска по экономике</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ab/>
        <w:t>Н.И.Тищенко</w:t>
      </w:r>
    </w:p>
    <w:p w:rsidR="004C799A" w:rsidRDefault="004C799A" w:rsidP="00330456">
      <w:pPr>
        <w:widowControl w:val="0"/>
        <w:spacing w:line="360" w:lineRule="auto"/>
        <w:jc w:val="both"/>
        <w:rPr>
          <w:b/>
          <w:sz w:val="32"/>
          <w:szCs w:val="32"/>
        </w:rPr>
      </w:pPr>
    </w:p>
    <w:p w:rsidR="00787FF1" w:rsidRPr="00330456" w:rsidRDefault="00A15707" w:rsidP="00801154">
      <w:pPr>
        <w:widowControl w:val="0"/>
        <w:spacing w:line="360" w:lineRule="auto"/>
        <w:jc w:val="both"/>
        <w:rPr>
          <w:sz w:val="32"/>
          <w:szCs w:val="32"/>
        </w:rPr>
      </w:pPr>
      <w:r w:rsidRPr="00330456">
        <w:rPr>
          <w:b/>
          <w:sz w:val="32"/>
          <w:szCs w:val="32"/>
        </w:rPr>
        <w:t xml:space="preserve"> </w:t>
      </w:r>
    </w:p>
    <w:sectPr w:rsidR="00787FF1" w:rsidRPr="00330456" w:rsidSect="005502E9">
      <w:pgSz w:w="11906" w:h="16838"/>
      <w:pgMar w:top="406"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erriweather">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09E"/>
    <w:multiLevelType w:val="hybridMultilevel"/>
    <w:tmpl w:val="713EEB7E"/>
    <w:lvl w:ilvl="0" w:tplc="E824475A">
      <w:start w:val="1"/>
      <w:numFmt w:val="bullet"/>
      <w:lvlText w:val="•"/>
      <w:lvlJc w:val="left"/>
      <w:pPr>
        <w:ind w:left="1056" w:hanging="360"/>
      </w:pPr>
      <w:rPr>
        <w:rFonts w:ascii="Arial" w:hAnsi="Aria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1">
    <w:nsid w:val="07810C0C"/>
    <w:multiLevelType w:val="hybridMultilevel"/>
    <w:tmpl w:val="774632DA"/>
    <w:lvl w:ilvl="0" w:tplc="4A4CB49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A8261F"/>
    <w:multiLevelType w:val="hybridMultilevel"/>
    <w:tmpl w:val="71FA27A4"/>
    <w:lvl w:ilvl="0" w:tplc="130C0A2E">
      <w:start w:val="1"/>
      <w:numFmt w:val="bullet"/>
      <w:lvlText w:val=""/>
      <w:lvlJc w:val="left"/>
      <w:pPr>
        <w:tabs>
          <w:tab w:val="num" w:pos="720"/>
        </w:tabs>
        <w:ind w:left="720" w:hanging="360"/>
      </w:pPr>
      <w:rPr>
        <w:rFonts w:ascii="Wingdings 3" w:hAnsi="Wingdings 3" w:hint="default"/>
      </w:rPr>
    </w:lvl>
    <w:lvl w:ilvl="1" w:tplc="DE063710" w:tentative="1">
      <w:start w:val="1"/>
      <w:numFmt w:val="bullet"/>
      <w:lvlText w:val=""/>
      <w:lvlJc w:val="left"/>
      <w:pPr>
        <w:tabs>
          <w:tab w:val="num" w:pos="1440"/>
        </w:tabs>
        <w:ind w:left="1440" w:hanging="360"/>
      </w:pPr>
      <w:rPr>
        <w:rFonts w:ascii="Wingdings 3" w:hAnsi="Wingdings 3" w:hint="default"/>
      </w:rPr>
    </w:lvl>
    <w:lvl w:ilvl="2" w:tplc="E5E65442" w:tentative="1">
      <w:start w:val="1"/>
      <w:numFmt w:val="bullet"/>
      <w:lvlText w:val=""/>
      <w:lvlJc w:val="left"/>
      <w:pPr>
        <w:tabs>
          <w:tab w:val="num" w:pos="2160"/>
        </w:tabs>
        <w:ind w:left="2160" w:hanging="360"/>
      </w:pPr>
      <w:rPr>
        <w:rFonts w:ascii="Wingdings 3" w:hAnsi="Wingdings 3" w:hint="default"/>
      </w:rPr>
    </w:lvl>
    <w:lvl w:ilvl="3" w:tplc="F6A60172" w:tentative="1">
      <w:start w:val="1"/>
      <w:numFmt w:val="bullet"/>
      <w:lvlText w:val=""/>
      <w:lvlJc w:val="left"/>
      <w:pPr>
        <w:tabs>
          <w:tab w:val="num" w:pos="2880"/>
        </w:tabs>
        <w:ind w:left="2880" w:hanging="360"/>
      </w:pPr>
      <w:rPr>
        <w:rFonts w:ascii="Wingdings 3" w:hAnsi="Wingdings 3" w:hint="default"/>
      </w:rPr>
    </w:lvl>
    <w:lvl w:ilvl="4" w:tplc="C1ECEC2A" w:tentative="1">
      <w:start w:val="1"/>
      <w:numFmt w:val="bullet"/>
      <w:lvlText w:val=""/>
      <w:lvlJc w:val="left"/>
      <w:pPr>
        <w:tabs>
          <w:tab w:val="num" w:pos="3600"/>
        </w:tabs>
        <w:ind w:left="3600" w:hanging="360"/>
      </w:pPr>
      <w:rPr>
        <w:rFonts w:ascii="Wingdings 3" w:hAnsi="Wingdings 3" w:hint="default"/>
      </w:rPr>
    </w:lvl>
    <w:lvl w:ilvl="5" w:tplc="A444350C" w:tentative="1">
      <w:start w:val="1"/>
      <w:numFmt w:val="bullet"/>
      <w:lvlText w:val=""/>
      <w:lvlJc w:val="left"/>
      <w:pPr>
        <w:tabs>
          <w:tab w:val="num" w:pos="4320"/>
        </w:tabs>
        <w:ind w:left="4320" w:hanging="360"/>
      </w:pPr>
      <w:rPr>
        <w:rFonts w:ascii="Wingdings 3" w:hAnsi="Wingdings 3" w:hint="default"/>
      </w:rPr>
    </w:lvl>
    <w:lvl w:ilvl="6" w:tplc="9938739C" w:tentative="1">
      <w:start w:val="1"/>
      <w:numFmt w:val="bullet"/>
      <w:lvlText w:val=""/>
      <w:lvlJc w:val="left"/>
      <w:pPr>
        <w:tabs>
          <w:tab w:val="num" w:pos="5040"/>
        </w:tabs>
        <w:ind w:left="5040" w:hanging="360"/>
      </w:pPr>
      <w:rPr>
        <w:rFonts w:ascii="Wingdings 3" w:hAnsi="Wingdings 3" w:hint="default"/>
      </w:rPr>
    </w:lvl>
    <w:lvl w:ilvl="7" w:tplc="A6F20DA6" w:tentative="1">
      <w:start w:val="1"/>
      <w:numFmt w:val="bullet"/>
      <w:lvlText w:val=""/>
      <w:lvlJc w:val="left"/>
      <w:pPr>
        <w:tabs>
          <w:tab w:val="num" w:pos="5760"/>
        </w:tabs>
        <w:ind w:left="5760" w:hanging="360"/>
      </w:pPr>
      <w:rPr>
        <w:rFonts w:ascii="Wingdings 3" w:hAnsi="Wingdings 3" w:hint="default"/>
      </w:rPr>
    </w:lvl>
    <w:lvl w:ilvl="8" w:tplc="E286CF24" w:tentative="1">
      <w:start w:val="1"/>
      <w:numFmt w:val="bullet"/>
      <w:lvlText w:val=""/>
      <w:lvlJc w:val="left"/>
      <w:pPr>
        <w:tabs>
          <w:tab w:val="num" w:pos="6480"/>
        </w:tabs>
        <w:ind w:left="6480" w:hanging="360"/>
      </w:pPr>
      <w:rPr>
        <w:rFonts w:ascii="Wingdings 3" w:hAnsi="Wingdings 3" w:hint="default"/>
      </w:rPr>
    </w:lvl>
  </w:abstractNum>
  <w:abstractNum w:abstractNumId="3">
    <w:nsid w:val="15FC10C4"/>
    <w:multiLevelType w:val="hybridMultilevel"/>
    <w:tmpl w:val="13FE6EBC"/>
    <w:lvl w:ilvl="0" w:tplc="F788E9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79F00D0"/>
    <w:multiLevelType w:val="hybridMultilevel"/>
    <w:tmpl w:val="FB6C1F40"/>
    <w:lvl w:ilvl="0" w:tplc="BF18AE66">
      <w:start w:val="9"/>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94E19C9"/>
    <w:multiLevelType w:val="hybridMultilevel"/>
    <w:tmpl w:val="E5244C14"/>
    <w:lvl w:ilvl="0" w:tplc="326E0EB8">
      <w:start w:val="1"/>
      <w:numFmt w:val="bullet"/>
      <w:lvlText w:val="-"/>
      <w:lvlJc w:val="left"/>
      <w:pPr>
        <w:tabs>
          <w:tab w:val="num" w:pos="720"/>
        </w:tabs>
        <w:ind w:left="720" w:hanging="360"/>
      </w:pPr>
      <w:rPr>
        <w:rFonts w:ascii="Times New Roman" w:hAnsi="Times New Roman" w:hint="default"/>
      </w:rPr>
    </w:lvl>
    <w:lvl w:ilvl="1" w:tplc="15386E54" w:tentative="1">
      <w:start w:val="1"/>
      <w:numFmt w:val="bullet"/>
      <w:lvlText w:val="-"/>
      <w:lvlJc w:val="left"/>
      <w:pPr>
        <w:tabs>
          <w:tab w:val="num" w:pos="1440"/>
        </w:tabs>
        <w:ind w:left="1440" w:hanging="360"/>
      </w:pPr>
      <w:rPr>
        <w:rFonts w:ascii="Times New Roman" w:hAnsi="Times New Roman" w:hint="default"/>
      </w:rPr>
    </w:lvl>
    <w:lvl w:ilvl="2" w:tplc="FA84358A" w:tentative="1">
      <w:start w:val="1"/>
      <w:numFmt w:val="bullet"/>
      <w:lvlText w:val="-"/>
      <w:lvlJc w:val="left"/>
      <w:pPr>
        <w:tabs>
          <w:tab w:val="num" w:pos="2160"/>
        </w:tabs>
        <w:ind w:left="2160" w:hanging="360"/>
      </w:pPr>
      <w:rPr>
        <w:rFonts w:ascii="Times New Roman" w:hAnsi="Times New Roman" w:hint="default"/>
      </w:rPr>
    </w:lvl>
    <w:lvl w:ilvl="3" w:tplc="3ED00CC8" w:tentative="1">
      <w:start w:val="1"/>
      <w:numFmt w:val="bullet"/>
      <w:lvlText w:val="-"/>
      <w:lvlJc w:val="left"/>
      <w:pPr>
        <w:tabs>
          <w:tab w:val="num" w:pos="2880"/>
        </w:tabs>
        <w:ind w:left="2880" w:hanging="360"/>
      </w:pPr>
      <w:rPr>
        <w:rFonts w:ascii="Times New Roman" w:hAnsi="Times New Roman" w:hint="default"/>
      </w:rPr>
    </w:lvl>
    <w:lvl w:ilvl="4" w:tplc="CD6EA0C2" w:tentative="1">
      <w:start w:val="1"/>
      <w:numFmt w:val="bullet"/>
      <w:lvlText w:val="-"/>
      <w:lvlJc w:val="left"/>
      <w:pPr>
        <w:tabs>
          <w:tab w:val="num" w:pos="3600"/>
        </w:tabs>
        <w:ind w:left="3600" w:hanging="360"/>
      </w:pPr>
      <w:rPr>
        <w:rFonts w:ascii="Times New Roman" w:hAnsi="Times New Roman" w:hint="default"/>
      </w:rPr>
    </w:lvl>
    <w:lvl w:ilvl="5" w:tplc="BAC0DC16" w:tentative="1">
      <w:start w:val="1"/>
      <w:numFmt w:val="bullet"/>
      <w:lvlText w:val="-"/>
      <w:lvlJc w:val="left"/>
      <w:pPr>
        <w:tabs>
          <w:tab w:val="num" w:pos="4320"/>
        </w:tabs>
        <w:ind w:left="4320" w:hanging="360"/>
      </w:pPr>
      <w:rPr>
        <w:rFonts w:ascii="Times New Roman" w:hAnsi="Times New Roman" w:hint="default"/>
      </w:rPr>
    </w:lvl>
    <w:lvl w:ilvl="6" w:tplc="D47067EE" w:tentative="1">
      <w:start w:val="1"/>
      <w:numFmt w:val="bullet"/>
      <w:lvlText w:val="-"/>
      <w:lvlJc w:val="left"/>
      <w:pPr>
        <w:tabs>
          <w:tab w:val="num" w:pos="5040"/>
        </w:tabs>
        <w:ind w:left="5040" w:hanging="360"/>
      </w:pPr>
      <w:rPr>
        <w:rFonts w:ascii="Times New Roman" w:hAnsi="Times New Roman" w:hint="default"/>
      </w:rPr>
    </w:lvl>
    <w:lvl w:ilvl="7" w:tplc="9C0E39D8" w:tentative="1">
      <w:start w:val="1"/>
      <w:numFmt w:val="bullet"/>
      <w:lvlText w:val="-"/>
      <w:lvlJc w:val="left"/>
      <w:pPr>
        <w:tabs>
          <w:tab w:val="num" w:pos="5760"/>
        </w:tabs>
        <w:ind w:left="5760" w:hanging="360"/>
      </w:pPr>
      <w:rPr>
        <w:rFonts w:ascii="Times New Roman" w:hAnsi="Times New Roman" w:hint="default"/>
      </w:rPr>
    </w:lvl>
    <w:lvl w:ilvl="8" w:tplc="7B54A2D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13385"/>
    <w:rsid w:val="00002F53"/>
    <w:rsid w:val="00014D38"/>
    <w:rsid w:val="000159CD"/>
    <w:rsid w:val="000179F2"/>
    <w:rsid w:val="00033E1A"/>
    <w:rsid w:val="000353E7"/>
    <w:rsid w:val="00043536"/>
    <w:rsid w:val="00052C96"/>
    <w:rsid w:val="0005389C"/>
    <w:rsid w:val="00053F70"/>
    <w:rsid w:val="00054F5D"/>
    <w:rsid w:val="00056C01"/>
    <w:rsid w:val="000656FA"/>
    <w:rsid w:val="00065B76"/>
    <w:rsid w:val="00066273"/>
    <w:rsid w:val="00082DE3"/>
    <w:rsid w:val="00087034"/>
    <w:rsid w:val="000874B8"/>
    <w:rsid w:val="000A0767"/>
    <w:rsid w:val="000B00D6"/>
    <w:rsid w:val="000B1F31"/>
    <w:rsid w:val="000C03CD"/>
    <w:rsid w:val="000C53D9"/>
    <w:rsid w:val="000C6434"/>
    <w:rsid w:val="000D07A4"/>
    <w:rsid w:val="000D5AEC"/>
    <w:rsid w:val="000E6E4E"/>
    <w:rsid w:val="000F3BD0"/>
    <w:rsid w:val="000F7391"/>
    <w:rsid w:val="00106F9E"/>
    <w:rsid w:val="00110C98"/>
    <w:rsid w:val="00120819"/>
    <w:rsid w:val="001327C0"/>
    <w:rsid w:val="00132F94"/>
    <w:rsid w:val="0014266F"/>
    <w:rsid w:val="001436C9"/>
    <w:rsid w:val="00147B6F"/>
    <w:rsid w:val="00150D6F"/>
    <w:rsid w:val="00151A9F"/>
    <w:rsid w:val="00153308"/>
    <w:rsid w:val="00166BCB"/>
    <w:rsid w:val="00175DD1"/>
    <w:rsid w:val="0017793E"/>
    <w:rsid w:val="00177B2E"/>
    <w:rsid w:val="001818F1"/>
    <w:rsid w:val="00183339"/>
    <w:rsid w:val="00191A3B"/>
    <w:rsid w:val="0019629C"/>
    <w:rsid w:val="001A0B7F"/>
    <w:rsid w:val="001B3DDA"/>
    <w:rsid w:val="001D3A6B"/>
    <w:rsid w:val="001E04A2"/>
    <w:rsid w:val="001E0F4E"/>
    <w:rsid w:val="001F0375"/>
    <w:rsid w:val="001F1D2A"/>
    <w:rsid w:val="001F4E22"/>
    <w:rsid w:val="001F686F"/>
    <w:rsid w:val="00214172"/>
    <w:rsid w:val="00222D25"/>
    <w:rsid w:val="00226CD9"/>
    <w:rsid w:val="00235FA8"/>
    <w:rsid w:val="002504A4"/>
    <w:rsid w:val="00254F03"/>
    <w:rsid w:val="002609F7"/>
    <w:rsid w:val="00265F9B"/>
    <w:rsid w:val="00266625"/>
    <w:rsid w:val="002813A0"/>
    <w:rsid w:val="0028671B"/>
    <w:rsid w:val="002939D4"/>
    <w:rsid w:val="002967D5"/>
    <w:rsid w:val="00296921"/>
    <w:rsid w:val="002A1918"/>
    <w:rsid w:val="002A1FCF"/>
    <w:rsid w:val="002A4D55"/>
    <w:rsid w:val="002C6E4B"/>
    <w:rsid w:val="002E3B85"/>
    <w:rsid w:val="002E5897"/>
    <w:rsid w:val="003015E5"/>
    <w:rsid w:val="003027AC"/>
    <w:rsid w:val="00304959"/>
    <w:rsid w:val="00307E8B"/>
    <w:rsid w:val="00315EC2"/>
    <w:rsid w:val="00316BD1"/>
    <w:rsid w:val="00326724"/>
    <w:rsid w:val="003279D7"/>
    <w:rsid w:val="00330456"/>
    <w:rsid w:val="00332AFE"/>
    <w:rsid w:val="0034054A"/>
    <w:rsid w:val="00341D7A"/>
    <w:rsid w:val="00345D60"/>
    <w:rsid w:val="00347FDA"/>
    <w:rsid w:val="00363C8F"/>
    <w:rsid w:val="00393E20"/>
    <w:rsid w:val="00394C98"/>
    <w:rsid w:val="0039605B"/>
    <w:rsid w:val="003A3C5A"/>
    <w:rsid w:val="003A71F3"/>
    <w:rsid w:val="003A758D"/>
    <w:rsid w:val="003B3628"/>
    <w:rsid w:val="003B6A9F"/>
    <w:rsid w:val="003D4E71"/>
    <w:rsid w:val="003E0E64"/>
    <w:rsid w:val="003F4104"/>
    <w:rsid w:val="00402D44"/>
    <w:rsid w:val="00403387"/>
    <w:rsid w:val="0040584A"/>
    <w:rsid w:val="00417F43"/>
    <w:rsid w:val="00422395"/>
    <w:rsid w:val="00445718"/>
    <w:rsid w:val="004504AC"/>
    <w:rsid w:val="0045149C"/>
    <w:rsid w:val="00452716"/>
    <w:rsid w:val="00454AFD"/>
    <w:rsid w:val="00460C64"/>
    <w:rsid w:val="00464D14"/>
    <w:rsid w:val="00471973"/>
    <w:rsid w:val="00473E56"/>
    <w:rsid w:val="004742FB"/>
    <w:rsid w:val="00475517"/>
    <w:rsid w:val="00475D1D"/>
    <w:rsid w:val="00476E5C"/>
    <w:rsid w:val="00481B07"/>
    <w:rsid w:val="004849B4"/>
    <w:rsid w:val="00497272"/>
    <w:rsid w:val="00497508"/>
    <w:rsid w:val="004975FC"/>
    <w:rsid w:val="004A1D1B"/>
    <w:rsid w:val="004A3B7D"/>
    <w:rsid w:val="004A3D38"/>
    <w:rsid w:val="004A7AAF"/>
    <w:rsid w:val="004B1925"/>
    <w:rsid w:val="004B5749"/>
    <w:rsid w:val="004B6F36"/>
    <w:rsid w:val="004C3251"/>
    <w:rsid w:val="004C6BAD"/>
    <w:rsid w:val="004C799A"/>
    <w:rsid w:val="004D0DF8"/>
    <w:rsid w:val="004D14B2"/>
    <w:rsid w:val="004E0C86"/>
    <w:rsid w:val="004E3BAA"/>
    <w:rsid w:val="004E532D"/>
    <w:rsid w:val="004E5B1C"/>
    <w:rsid w:val="004F2AD6"/>
    <w:rsid w:val="004F3EDC"/>
    <w:rsid w:val="004F4224"/>
    <w:rsid w:val="005037B8"/>
    <w:rsid w:val="00507426"/>
    <w:rsid w:val="005075BA"/>
    <w:rsid w:val="0051137D"/>
    <w:rsid w:val="00512515"/>
    <w:rsid w:val="00515338"/>
    <w:rsid w:val="00515417"/>
    <w:rsid w:val="0052585A"/>
    <w:rsid w:val="0052682F"/>
    <w:rsid w:val="00532099"/>
    <w:rsid w:val="0053343D"/>
    <w:rsid w:val="00540796"/>
    <w:rsid w:val="005452DB"/>
    <w:rsid w:val="00545FB6"/>
    <w:rsid w:val="00546874"/>
    <w:rsid w:val="005502E9"/>
    <w:rsid w:val="00551A28"/>
    <w:rsid w:val="00563450"/>
    <w:rsid w:val="005761D7"/>
    <w:rsid w:val="0057722D"/>
    <w:rsid w:val="005772DE"/>
    <w:rsid w:val="005803DA"/>
    <w:rsid w:val="0058668D"/>
    <w:rsid w:val="005A6416"/>
    <w:rsid w:val="005C09E3"/>
    <w:rsid w:val="005C2489"/>
    <w:rsid w:val="005C4A7C"/>
    <w:rsid w:val="005C73D3"/>
    <w:rsid w:val="005D25C0"/>
    <w:rsid w:val="005E05E3"/>
    <w:rsid w:val="005E3962"/>
    <w:rsid w:val="005E51D3"/>
    <w:rsid w:val="005E74AE"/>
    <w:rsid w:val="005F06AF"/>
    <w:rsid w:val="005F2BE7"/>
    <w:rsid w:val="005F35B0"/>
    <w:rsid w:val="00600A49"/>
    <w:rsid w:val="0060733B"/>
    <w:rsid w:val="00615337"/>
    <w:rsid w:val="00621D96"/>
    <w:rsid w:val="00622D5A"/>
    <w:rsid w:val="0062747E"/>
    <w:rsid w:val="0063305A"/>
    <w:rsid w:val="006364C3"/>
    <w:rsid w:val="00645603"/>
    <w:rsid w:val="0065027C"/>
    <w:rsid w:val="0065068D"/>
    <w:rsid w:val="00651A59"/>
    <w:rsid w:val="00652D82"/>
    <w:rsid w:val="0065581B"/>
    <w:rsid w:val="00655B88"/>
    <w:rsid w:val="0065629F"/>
    <w:rsid w:val="0066219A"/>
    <w:rsid w:val="00663A82"/>
    <w:rsid w:val="00672BDC"/>
    <w:rsid w:val="00676896"/>
    <w:rsid w:val="0068136C"/>
    <w:rsid w:val="00683D8C"/>
    <w:rsid w:val="00685D3D"/>
    <w:rsid w:val="006869BB"/>
    <w:rsid w:val="006A1E70"/>
    <w:rsid w:val="006A3A19"/>
    <w:rsid w:val="006B272E"/>
    <w:rsid w:val="006B619B"/>
    <w:rsid w:val="006B6278"/>
    <w:rsid w:val="006C2227"/>
    <w:rsid w:val="006C3EBF"/>
    <w:rsid w:val="006D277D"/>
    <w:rsid w:val="006E163B"/>
    <w:rsid w:val="006E4AED"/>
    <w:rsid w:val="006E54FF"/>
    <w:rsid w:val="006E5523"/>
    <w:rsid w:val="006F3E83"/>
    <w:rsid w:val="007010ED"/>
    <w:rsid w:val="00702F1C"/>
    <w:rsid w:val="00721CD4"/>
    <w:rsid w:val="00723E12"/>
    <w:rsid w:val="00723E9C"/>
    <w:rsid w:val="00724AC3"/>
    <w:rsid w:val="00725887"/>
    <w:rsid w:val="007307F0"/>
    <w:rsid w:val="00732C0A"/>
    <w:rsid w:val="0073310F"/>
    <w:rsid w:val="007417FE"/>
    <w:rsid w:val="00755C42"/>
    <w:rsid w:val="00756FF0"/>
    <w:rsid w:val="00757FD3"/>
    <w:rsid w:val="0077134B"/>
    <w:rsid w:val="00775EE8"/>
    <w:rsid w:val="00781705"/>
    <w:rsid w:val="00787D2C"/>
    <w:rsid w:val="00787FF1"/>
    <w:rsid w:val="00792290"/>
    <w:rsid w:val="00793831"/>
    <w:rsid w:val="0079551C"/>
    <w:rsid w:val="007B179F"/>
    <w:rsid w:val="007B25FB"/>
    <w:rsid w:val="007D3226"/>
    <w:rsid w:val="007E1B76"/>
    <w:rsid w:val="007E5D16"/>
    <w:rsid w:val="007F1F7F"/>
    <w:rsid w:val="007F35AA"/>
    <w:rsid w:val="007F4900"/>
    <w:rsid w:val="00800E22"/>
    <w:rsid w:val="00801154"/>
    <w:rsid w:val="00812CA5"/>
    <w:rsid w:val="00813DB5"/>
    <w:rsid w:val="00830CF7"/>
    <w:rsid w:val="00837CF9"/>
    <w:rsid w:val="00843EE5"/>
    <w:rsid w:val="00844528"/>
    <w:rsid w:val="0084612A"/>
    <w:rsid w:val="008470FC"/>
    <w:rsid w:val="0085034A"/>
    <w:rsid w:val="00853B13"/>
    <w:rsid w:val="00855AF3"/>
    <w:rsid w:val="008707FF"/>
    <w:rsid w:val="00875FD4"/>
    <w:rsid w:val="008762ED"/>
    <w:rsid w:val="0087746E"/>
    <w:rsid w:val="0088402E"/>
    <w:rsid w:val="008861A9"/>
    <w:rsid w:val="0089283B"/>
    <w:rsid w:val="00894EA5"/>
    <w:rsid w:val="00896E83"/>
    <w:rsid w:val="008A04F5"/>
    <w:rsid w:val="008A0BE1"/>
    <w:rsid w:val="008A52BA"/>
    <w:rsid w:val="008B2AFD"/>
    <w:rsid w:val="008B74C2"/>
    <w:rsid w:val="008C18F6"/>
    <w:rsid w:val="008C2D8D"/>
    <w:rsid w:val="008C73F7"/>
    <w:rsid w:val="008D1865"/>
    <w:rsid w:val="008F334A"/>
    <w:rsid w:val="00901990"/>
    <w:rsid w:val="0090209D"/>
    <w:rsid w:val="00910CDB"/>
    <w:rsid w:val="009210EE"/>
    <w:rsid w:val="00922324"/>
    <w:rsid w:val="009259E1"/>
    <w:rsid w:val="00926587"/>
    <w:rsid w:val="00935B88"/>
    <w:rsid w:val="00945C5D"/>
    <w:rsid w:val="00955B15"/>
    <w:rsid w:val="00975B8C"/>
    <w:rsid w:val="00987437"/>
    <w:rsid w:val="00991F73"/>
    <w:rsid w:val="009A4D94"/>
    <w:rsid w:val="009A5134"/>
    <w:rsid w:val="009B66C0"/>
    <w:rsid w:val="009B7590"/>
    <w:rsid w:val="009B79E6"/>
    <w:rsid w:val="009C6B7F"/>
    <w:rsid w:val="009C733F"/>
    <w:rsid w:val="009D02DE"/>
    <w:rsid w:val="009D2937"/>
    <w:rsid w:val="009D6B2C"/>
    <w:rsid w:val="009E034B"/>
    <w:rsid w:val="009F4DBB"/>
    <w:rsid w:val="00A13385"/>
    <w:rsid w:val="00A15707"/>
    <w:rsid w:val="00A16DF2"/>
    <w:rsid w:val="00A171A1"/>
    <w:rsid w:val="00A178C2"/>
    <w:rsid w:val="00A21EC4"/>
    <w:rsid w:val="00A238A1"/>
    <w:rsid w:val="00A35414"/>
    <w:rsid w:val="00A43677"/>
    <w:rsid w:val="00A45A91"/>
    <w:rsid w:val="00A523F6"/>
    <w:rsid w:val="00A63EC1"/>
    <w:rsid w:val="00A73FD2"/>
    <w:rsid w:val="00A86573"/>
    <w:rsid w:val="00A902A9"/>
    <w:rsid w:val="00A903A5"/>
    <w:rsid w:val="00A9101F"/>
    <w:rsid w:val="00AA17FE"/>
    <w:rsid w:val="00AA3383"/>
    <w:rsid w:val="00AA3F3E"/>
    <w:rsid w:val="00AA47F0"/>
    <w:rsid w:val="00AB1F4D"/>
    <w:rsid w:val="00AB334F"/>
    <w:rsid w:val="00AB630B"/>
    <w:rsid w:val="00AD31E4"/>
    <w:rsid w:val="00AE0662"/>
    <w:rsid w:val="00AE3C9F"/>
    <w:rsid w:val="00AE3FA4"/>
    <w:rsid w:val="00AE5DDF"/>
    <w:rsid w:val="00B03BD1"/>
    <w:rsid w:val="00B047D3"/>
    <w:rsid w:val="00B15076"/>
    <w:rsid w:val="00B15778"/>
    <w:rsid w:val="00B218F5"/>
    <w:rsid w:val="00B257AF"/>
    <w:rsid w:val="00B366D9"/>
    <w:rsid w:val="00B4401F"/>
    <w:rsid w:val="00B44CCE"/>
    <w:rsid w:val="00B53674"/>
    <w:rsid w:val="00B63FE3"/>
    <w:rsid w:val="00B67764"/>
    <w:rsid w:val="00B704DA"/>
    <w:rsid w:val="00B74213"/>
    <w:rsid w:val="00B81C25"/>
    <w:rsid w:val="00BA44EC"/>
    <w:rsid w:val="00BA5972"/>
    <w:rsid w:val="00BA5C50"/>
    <w:rsid w:val="00BA7DA7"/>
    <w:rsid w:val="00BB134F"/>
    <w:rsid w:val="00BB3823"/>
    <w:rsid w:val="00BB7C3F"/>
    <w:rsid w:val="00BC194C"/>
    <w:rsid w:val="00BC2076"/>
    <w:rsid w:val="00BC7CC1"/>
    <w:rsid w:val="00BD28C5"/>
    <w:rsid w:val="00BD62C9"/>
    <w:rsid w:val="00BD76BB"/>
    <w:rsid w:val="00BE4064"/>
    <w:rsid w:val="00BE5000"/>
    <w:rsid w:val="00C00D6E"/>
    <w:rsid w:val="00C202C7"/>
    <w:rsid w:val="00C2442D"/>
    <w:rsid w:val="00C251A7"/>
    <w:rsid w:val="00C30C08"/>
    <w:rsid w:val="00C31F53"/>
    <w:rsid w:val="00C3521A"/>
    <w:rsid w:val="00C36056"/>
    <w:rsid w:val="00C46479"/>
    <w:rsid w:val="00C60168"/>
    <w:rsid w:val="00C6691D"/>
    <w:rsid w:val="00C66BD8"/>
    <w:rsid w:val="00C767DB"/>
    <w:rsid w:val="00C77C03"/>
    <w:rsid w:val="00C860E3"/>
    <w:rsid w:val="00C90BEA"/>
    <w:rsid w:val="00C92EA2"/>
    <w:rsid w:val="00CA5839"/>
    <w:rsid w:val="00CB38D0"/>
    <w:rsid w:val="00CB45F1"/>
    <w:rsid w:val="00CC146A"/>
    <w:rsid w:val="00CC36F3"/>
    <w:rsid w:val="00CE11A4"/>
    <w:rsid w:val="00CE6008"/>
    <w:rsid w:val="00CF3B8B"/>
    <w:rsid w:val="00CF4B79"/>
    <w:rsid w:val="00D046DD"/>
    <w:rsid w:val="00D11EF4"/>
    <w:rsid w:val="00D21599"/>
    <w:rsid w:val="00D26086"/>
    <w:rsid w:val="00D31BA9"/>
    <w:rsid w:val="00D3514E"/>
    <w:rsid w:val="00D365F7"/>
    <w:rsid w:val="00D5250D"/>
    <w:rsid w:val="00D53911"/>
    <w:rsid w:val="00D56041"/>
    <w:rsid w:val="00D738F6"/>
    <w:rsid w:val="00D82CCE"/>
    <w:rsid w:val="00D83401"/>
    <w:rsid w:val="00D94DD1"/>
    <w:rsid w:val="00DB101D"/>
    <w:rsid w:val="00DC6BF0"/>
    <w:rsid w:val="00DE17B8"/>
    <w:rsid w:val="00DE3BD2"/>
    <w:rsid w:val="00DF4FB4"/>
    <w:rsid w:val="00DF72A9"/>
    <w:rsid w:val="00E01B77"/>
    <w:rsid w:val="00E03C7B"/>
    <w:rsid w:val="00E20E59"/>
    <w:rsid w:val="00E33A66"/>
    <w:rsid w:val="00E33FA4"/>
    <w:rsid w:val="00E3548E"/>
    <w:rsid w:val="00E430ED"/>
    <w:rsid w:val="00E454D4"/>
    <w:rsid w:val="00E508F7"/>
    <w:rsid w:val="00E51D45"/>
    <w:rsid w:val="00E558F0"/>
    <w:rsid w:val="00E562BD"/>
    <w:rsid w:val="00E64F9B"/>
    <w:rsid w:val="00E65BE1"/>
    <w:rsid w:val="00E71B93"/>
    <w:rsid w:val="00E87031"/>
    <w:rsid w:val="00E90176"/>
    <w:rsid w:val="00E91BFE"/>
    <w:rsid w:val="00E949BD"/>
    <w:rsid w:val="00EF4255"/>
    <w:rsid w:val="00F02477"/>
    <w:rsid w:val="00F0291F"/>
    <w:rsid w:val="00F07D0A"/>
    <w:rsid w:val="00F07F33"/>
    <w:rsid w:val="00F141E3"/>
    <w:rsid w:val="00F25319"/>
    <w:rsid w:val="00F30170"/>
    <w:rsid w:val="00F32A4A"/>
    <w:rsid w:val="00F32C53"/>
    <w:rsid w:val="00F33945"/>
    <w:rsid w:val="00F35FDB"/>
    <w:rsid w:val="00F3724E"/>
    <w:rsid w:val="00F41074"/>
    <w:rsid w:val="00F5699A"/>
    <w:rsid w:val="00F57D32"/>
    <w:rsid w:val="00F635B6"/>
    <w:rsid w:val="00F636C0"/>
    <w:rsid w:val="00F65F44"/>
    <w:rsid w:val="00F718B7"/>
    <w:rsid w:val="00F802C9"/>
    <w:rsid w:val="00F94693"/>
    <w:rsid w:val="00FA259C"/>
    <w:rsid w:val="00FB2186"/>
    <w:rsid w:val="00FC3989"/>
    <w:rsid w:val="00FC445A"/>
    <w:rsid w:val="00FC669D"/>
    <w:rsid w:val="00FD5870"/>
    <w:rsid w:val="00FE4F1F"/>
    <w:rsid w:val="00FF4DA6"/>
    <w:rsid w:val="00FF6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5417"/>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qFormat/>
    <w:rsid w:val="00621D96"/>
    <w:pPr>
      <w:spacing w:before="100" w:after="119"/>
    </w:pPr>
    <w:rPr>
      <w:lang w:eastAsia="ar-SA"/>
    </w:rPr>
  </w:style>
  <w:style w:type="paragraph" w:customStyle="1" w:styleId="36">
    <w:name w:val="стиль36"/>
    <w:basedOn w:val="a"/>
    <w:rsid w:val="00621D96"/>
    <w:pPr>
      <w:spacing w:before="100" w:beforeAutospacing="1" w:after="100" w:afterAutospacing="1"/>
    </w:pPr>
  </w:style>
  <w:style w:type="paragraph" w:styleId="a4">
    <w:name w:val="Body Text Indent"/>
    <w:basedOn w:val="a"/>
    <w:link w:val="a5"/>
    <w:rsid w:val="00621D96"/>
    <w:pPr>
      <w:widowControl w:val="0"/>
      <w:ind w:right="-2" w:firstLine="855"/>
      <w:jc w:val="both"/>
    </w:pPr>
    <w:rPr>
      <w:sz w:val="28"/>
    </w:rPr>
  </w:style>
  <w:style w:type="character" w:customStyle="1" w:styleId="a5">
    <w:name w:val="Основной текст с отступом Знак"/>
    <w:basedOn w:val="a0"/>
    <w:link w:val="a4"/>
    <w:rsid w:val="00621D96"/>
    <w:rPr>
      <w:rFonts w:ascii="Times New Roman" w:eastAsia="Times New Roman" w:hAnsi="Times New Roman" w:cs="Times New Roman"/>
      <w:sz w:val="28"/>
      <w:szCs w:val="24"/>
    </w:rPr>
  </w:style>
  <w:style w:type="paragraph" w:styleId="HTML">
    <w:name w:val="HTML Preformatted"/>
    <w:basedOn w:val="a"/>
    <w:link w:val="HTML0"/>
    <w:uiPriority w:val="99"/>
    <w:unhideWhenUsed/>
    <w:rsid w:val="0006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066273"/>
    <w:rPr>
      <w:rFonts w:ascii="Courier New" w:eastAsia="Times New Roman" w:hAnsi="Courier New" w:cs="Times New Roman"/>
      <w:sz w:val="20"/>
      <w:szCs w:val="20"/>
    </w:rPr>
  </w:style>
  <w:style w:type="paragraph" w:styleId="a6">
    <w:name w:val="Body Text"/>
    <w:basedOn w:val="a"/>
    <w:link w:val="a7"/>
    <w:uiPriority w:val="99"/>
    <w:semiHidden/>
    <w:unhideWhenUsed/>
    <w:rsid w:val="00B53674"/>
    <w:pPr>
      <w:spacing w:after="120"/>
    </w:pPr>
    <w:rPr>
      <w:sz w:val="28"/>
      <w:szCs w:val="28"/>
    </w:rPr>
  </w:style>
  <w:style w:type="character" w:customStyle="1" w:styleId="a7">
    <w:name w:val="Основной текст Знак"/>
    <w:basedOn w:val="a0"/>
    <w:link w:val="a6"/>
    <w:uiPriority w:val="99"/>
    <w:semiHidden/>
    <w:rsid w:val="00B53674"/>
    <w:rPr>
      <w:rFonts w:ascii="Times New Roman" w:eastAsia="Times New Roman" w:hAnsi="Times New Roman" w:cs="Times New Roman"/>
      <w:sz w:val="28"/>
      <w:szCs w:val="28"/>
    </w:rPr>
  </w:style>
  <w:style w:type="paragraph" w:customStyle="1" w:styleId="ConsPlusNormal">
    <w:name w:val="ConsPlusNormal"/>
    <w:qFormat/>
    <w:rsid w:val="00B536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aliases w:val="Мой"/>
    <w:link w:val="a9"/>
    <w:uiPriority w:val="99"/>
    <w:qFormat/>
    <w:rsid w:val="00844528"/>
    <w:pPr>
      <w:spacing w:after="0" w:line="240" w:lineRule="auto"/>
    </w:pPr>
    <w:rPr>
      <w:rFonts w:ascii="Calibri" w:eastAsia="Calibri" w:hAnsi="Calibri" w:cs="Times New Roman"/>
    </w:rPr>
  </w:style>
  <w:style w:type="character" w:customStyle="1" w:styleId="a9">
    <w:name w:val="Без интервала Знак"/>
    <w:aliases w:val="Мой Знак"/>
    <w:link w:val="a8"/>
    <w:uiPriority w:val="99"/>
    <w:rsid w:val="00844528"/>
    <w:rPr>
      <w:rFonts w:ascii="Calibri" w:eastAsia="Calibri" w:hAnsi="Calibri" w:cs="Times New Roman"/>
    </w:rPr>
  </w:style>
  <w:style w:type="character" w:styleId="aa">
    <w:name w:val="Hyperlink"/>
    <w:uiPriority w:val="99"/>
    <w:unhideWhenUsed/>
    <w:rsid w:val="00FC3989"/>
    <w:rPr>
      <w:color w:val="0000FF"/>
      <w:u w:val="single"/>
    </w:rPr>
  </w:style>
  <w:style w:type="paragraph" w:styleId="ab">
    <w:name w:val="List Paragraph"/>
    <w:basedOn w:val="a"/>
    <w:uiPriority w:val="34"/>
    <w:qFormat/>
    <w:rsid w:val="00E562BD"/>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515417"/>
    <w:rPr>
      <w:rFonts w:ascii="Times New Roman" w:eastAsia="Times New Roman" w:hAnsi="Times New Roman" w:cs="Times New Roman"/>
      <w:sz w:val="28"/>
      <w:szCs w:val="20"/>
    </w:rPr>
  </w:style>
  <w:style w:type="character" w:styleId="ac">
    <w:name w:val="Strong"/>
    <w:basedOn w:val="a0"/>
    <w:uiPriority w:val="22"/>
    <w:qFormat/>
    <w:rsid w:val="006B619B"/>
    <w:rPr>
      <w:b/>
      <w:bCs/>
    </w:rPr>
  </w:style>
  <w:style w:type="character" w:customStyle="1" w:styleId="FontStyle14">
    <w:name w:val="Font Style14"/>
    <w:rsid w:val="00316BD1"/>
    <w:rPr>
      <w:rFonts w:ascii="Times New Roman" w:hAnsi="Times New Roman" w:cs="Times New Roman"/>
      <w:sz w:val="26"/>
      <w:szCs w:val="26"/>
    </w:rPr>
  </w:style>
  <w:style w:type="paragraph" w:styleId="ad">
    <w:name w:val="Title"/>
    <w:basedOn w:val="a"/>
    <w:next w:val="a"/>
    <w:link w:val="ae"/>
    <w:uiPriority w:val="10"/>
    <w:qFormat/>
    <w:rsid w:val="00F33945"/>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uiPriority w:val="10"/>
    <w:rsid w:val="00F33945"/>
    <w:rPr>
      <w:rFonts w:ascii="Cambria" w:eastAsia="Times New Roman" w:hAnsi="Cambria" w:cs="Times New Roman"/>
      <w:b/>
      <w:bCs/>
      <w:kern w:val="28"/>
      <w:sz w:val="32"/>
      <w:szCs w:val="32"/>
      <w:lang w:eastAsia="ru-RU"/>
    </w:rPr>
  </w:style>
  <w:style w:type="paragraph" w:styleId="2">
    <w:name w:val="Body Text 2"/>
    <w:basedOn w:val="a"/>
    <w:link w:val="20"/>
    <w:uiPriority w:val="99"/>
    <w:semiHidden/>
    <w:unhideWhenUsed/>
    <w:rsid w:val="0028671B"/>
    <w:pPr>
      <w:spacing w:after="120" w:line="480" w:lineRule="auto"/>
    </w:pPr>
  </w:style>
  <w:style w:type="character" w:customStyle="1" w:styleId="20">
    <w:name w:val="Основной текст 2 Знак"/>
    <w:basedOn w:val="a0"/>
    <w:link w:val="2"/>
    <w:uiPriority w:val="99"/>
    <w:semiHidden/>
    <w:rsid w:val="0028671B"/>
    <w:rPr>
      <w:rFonts w:ascii="Times New Roman" w:eastAsia="Times New Roman" w:hAnsi="Times New Roman" w:cs="Times New Roman"/>
      <w:sz w:val="24"/>
      <w:szCs w:val="24"/>
      <w:lang w:eastAsia="ru-RU"/>
    </w:rPr>
  </w:style>
  <w:style w:type="paragraph" w:styleId="af">
    <w:name w:val="Message Header"/>
    <w:basedOn w:val="a"/>
    <w:link w:val="af0"/>
    <w:rsid w:val="0028671B"/>
    <w:pPr>
      <w:spacing w:before="60" w:after="60" w:line="200" w:lineRule="exact"/>
    </w:pPr>
    <w:rPr>
      <w:rFonts w:ascii="Arial" w:hAnsi="Arial"/>
      <w:i/>
      <w:sz w:val="20"/>
      <w:szCs w:val="20"/>
    </w:rPr>
  </w:style>
  <w:style w:type="character" w:customStyle="1" w:styleId="af0">
    <w:name w:val="Шапка Знак"/>
    <w:basedOn w:val="a0"/>
    <w:link w:val="af"/>
    <w:rsid w:val="0028671B"/>
    <w:rPr>
      <w:rFonts w:ascii="Arial" w:eastAsia="Times New Roman" w:hAnsi="Arial" w:cs="Times New Roman"/>
      <w:i/>
      <w:sz w:val="20"/>
      <w:szCs w:val="20"/>
      <w:lang w:eastAsia="ru-RU"/>
    </w:rPr>
  </w:style>
  <w:style w:type="paragraph" w:customStyle="1" w:styleId="af1">
    <w:name w:val="Таблица"/>
    <w:basedOn w:val="af"/>
    <w:rsid w:val="0028671B"/>
    <w:pPr>
      <w:spacing w:before="0" w:after="0" w:line="220" w:lineRule="exact"/>
    </w:pPr>
    <w:rPr>
      <w:i w:val="0"/>
    </w:rPr>
  </w:style>
  <w:style w:type="paragraph" w:customStyle="1" w:styleId="af2">
    <w:name w:val="Таблотст"/>
    <w:basedOn w:val="af1"/>
    <w:rsid w:val="0028671B"/>
    <w:pPr>
      <w:ind w:left="85"/>
    </w:pPr>
  </w:style>
  <w:style w:type="paragraph" w:customStyle="1" w:styleId="21">
    <w:name w:val="Таблотст2"/>
    <w:basedOn w:val="af1"/>
    <w:rsid w:val="0028671B"/>
    <w:pPr>
      <w:ind w:left="170"/>
    </w:pPr>
  </w:style>
</w:styles>
</file>

<file path=word/webSettings.xml><?xml version="1.0" encoding="utf-8"?>
<w:webSettings xmlns:r="http://schemas.openxmlformats.org/officeDocument/2006/relationships" xmlns:w="http://schemas.openxmlformats.org/wordprocessingml/2006/main">
  <w:divs>
    <w:div w:id="134296666">
      <w:bodyDiv w:val="1"/>
      <w:marLeft w:val="0"/>
      <w:marRight w:val="0"/>
      <w:marTop w:val="0"/>
      <w:marBottom w:val="0"/>
      <w:divBdr>
        <w:top w:val="none" w:sz="0" w:space="0" w:color="auto"/>
        <w:left w:val="none" w:sz="0" w:space="0" w:color="auto"/>
        <w:bottom w:val="none" w:sz="0" w:space="0" w:color="auto"/>
        <w:right w:val="none" w:sz="0" w:space="0" w:color="auto"/>
      </w:divBdr>
    </w:div>
    <w:div w:id="539057195">
      <w:bodyDiv w:val="1"/>
      <w:marLeft w:val="0"/>
      <w:marRight w:val="0"/>
      <w:marTop w:val="0"/>
      <w:marBottom w:val="0"/>
      <w:divBdr>
        <w:top w:val="none" w:sz="0" w:space="0" w:color="auto"/>
        <w:left w:val="none" w:sz="0" w:space="0" w:color="auto"/>
        <w:bottom w:val="none" w:sz="0" w:space="0" w:color="auto"/>
        <w:right w:val="none" w:sz="0" w:space="0" w:color="auto"/>
      </w:divBdr>
    </w:div>
    <w:div w:id="612782054">
      <w:bodyDiv w:val="1"/>
      <w:marLeft w:val="0"/>
      <w:marRight w:val="0"/>
      <w:marTop w:val="0"/>
      <w:marBottom w:val="0"/>
      <w:divBdr>
        <w:top w:val="none" w:sz="0" w:space="0" w:color="auto"/>
        <w:left w:val="none" w:sz="0" w:space="0" w:color="auto"/>
        <w:bottom w:val="none" w:sz="0" w:space="0" w:color="auto"/>
        <w:right w:val="none" w:sz="0" w:space="0" w:color="auto"/>
      </w:divBdr>
    </w:div>
    <w:div w:id="813764404">
      <w:bodyDiv w:val="1"/>
      <w:marLeft w:val="0"/>
      <w:marRight w:val="0"/>
      <w:marTop w:val="0"/>
      <w:marBottom w:val="0"/>
      <w:divBdr>
        <w:top w:val="none" w:sz="0" w:space="0" w:color="auto"/>
        <w:left w:val="none" w:sz="0" w:space="0" w:color="auto"/>
        <w:bottom w:val="none" w:sz="0" w:space="0" w:color="auto"/>
        <w:right w:val="none" w:sz="0" w:space="0" w:color="auto"/>
      </w:divBdr>
    </w:div>
    <w:div w:id="1256591615">
      <w:bodyDiv w:val="1"/>
      <w:marLeft w:val="0"/>
      <w:marRight w:val="0"/>
      <w:marTop w:val="0"/>
      <w:marBottom w:val="0"/>
      <w:divBdr>
        <w:top w:val="none" w:sz="0" w:space="0" w:color="auto"/>
        <w:left w:val="none" w:sz="0" w:space="0" w:color="auto"/>
        <w:bottom w:val="none" w:sz="0" w:space="0" w:color="auto"/>
        <w:right w:val="none" w:sz="0" w:space="0" w:color="auto"/>
      </w:divBdr>
      <w:divsChild>
        <w:div w:id="440994654">
          <w:marLeft w:val="576"/>
          <w:marRight w:val="0"/>
          <w:marTop w:val="80"/>
          <w:marBottom w:val="0"/>
          <w:divBdr>
            <w:top w:val="none" w:sz="0" w:space="0" w:color="auto"/>
            <w:left w:val="none" w:sz="0" w:space="0" w:color="auto"/>
            <w:bottom w:val="none" w:sz="0" w:space="0" w:color="auto"/>
            <w:right w:val="none" w:sz="0" w:space="0" w:color="auto"/>
          </w:divBdr>
        </w:div>
        <w:div w:id="388767058">
          <w:marLeft w:val="576"/>
          <w:marRight w:val="0"/>
          <w:marTop w:val="80"/>
          <w:marBottom w:val="0"/>
          <w:divBdr>
            <w:top w:val="none" w:sz="0" w:space="0" w:color="auto"/>
            <w:left w:val="none" w:sz="0" w:space="0" w:color="auto"/>
            <w:bottom w:val="none" w:sz="0" w:space="0" w:color="auto"/>
            <w:right w:val="none" w:sz="0" w:space="0" w:color="auto"/>
          </w:divBdr>
        </w:div>
        <w:div w:id="1441954109">
          <w:marLeft w:val="576"/>
          <w:marRight w:val="0"/>
          <w:marTop w:val="80"/>
          <w:marBottom w:val="0"/>
          <w:divBdr>
            <w:top w:val="none" w:sz="0" w:space="0" w:color="auto"/>
            <w:left w:val="none" w:sz="0" w:space="0" w:color="auto"/>
            <w:bottom w:val="none" w:sz="0" w:space="0" w:color="auto"/>
            <w:right w:val="none" w:sz="0" w:space="0" w:color="auto"/>
          </w:divBdr>
        </w:div>
        <w:div w:id="1326012107">
          <w:marLeft w:val="576"/>
          <w:marRight w:val="0"/>
          <w:marTop w:val="80"/>
          <w:marBottom w:val="0"/>
          <w:divBdr>
            <w:top w:val="none" w:sz="0" w:space="0" w:color="auto"/>
            <w:left w:val="none" w:sz="0" w:space="0" w:color="auto"/>
            <w:bottom w:val="none" w:sz="0" w:space="0" w:color="auto"/>
            <w:right w:val="none" w:sz="0" w:space="0" w:color="auto"/>
          </w:divBdr>
        </w:div>
        <w:div w:id="1519352027">
          <w:marLeft w:val="576"/>
          <w:marRight w:val="0"/>
          <w:marTop w:val="80"/>
          <w:marBottom w:val="0"/>
          <w:divBdr>
            <w:top w:val="none" w:sz="0" w:space="0" w:color="auto"/>
            <w:left w:val="none" w:sz="0" w:space="0" w:color="auto"/>
            <w:bottom w:val="none" w:sz="0" w:space="0" w:color="auto"/>
            <w:right w:val="none" w:sz="0" w:space="0" w:color="auto"/>
          </w:divBdr>
        </w:div>
        <w:div w:id="679042186">
          <w:marLeft w:val="576"/>
          <w:marRight w:val="0"/>
          <w:marTop w:val="80"/>
          <w:marBottom w:val="0"/>
          <w:divBdr>
            <w:top w:val="none" w:sz="0" w:space="0" w:color="auto"/>
            <w:left w:val="none" w:sz="0" w:space="0" w:color="auto"/>
            <w:bottom w:val="none" w:sz="0" w:space="0" w:color="auto"/>
            <w:right w:val="none" w:sz="0" w:space="0" w:color="auto"/>
          </w:divBdr>
        </w:div>
      </w:divsChild>
    </w:div>
    <w:div w:id="1362899135">
      <w:bodyDiv w:val="1"/>
      <w:marLeft w:val="0"/>
      <w:marRight w:val="0"/>
      <w:marTop w:val="0"/>
      <w:marBottom w:val="0"/>
      <w:divBdr>
        <w:top w:val="none" w:sz="0" w:space="0" w:color="auto"/>
        <w:left w:val="none" w:sz="0" w:space="0" w:color="auto"/>
        <w:bottom w:val="none" w:sz="0" w:space="0" w:color="auto"/>
        <w:right w:val="none" w:sz="0" w:space="0" w:color="auto"/>
      </w:divBdr>
    </w:div>
    <w:div w:id="1508010531">
      <w:bodyDiv w:val="1"/>
      <w:marLeft w:val="0"/>
      <w:marRight w:val="0"/>
      <w:marTop w:val="0"/>
      <w:marBottom w:val="0"/>
      <w:divBdr>
        <w:top w:val="none" w:sz="0" w:space="0" w:color="auto"/>
        <w:left w:val="none" w:sz="0" w:space="0" w:color="auto"/>
        <w:bottom w:val="none" w:sz="0" w:space="0" w:color="auto"/>
        <w:right w:val="none" w:sz="0" w:space="0" w:color="auto"/>
      </w:divBdr>
    </w:div>
    <w:div w:id="1588926671">
      <w:bodyDiv w:val="1"/>
      <w:marLeft w:val="0"/>
      <w:marRight w:val="0"/>
      <w:marTop w:val="0"/>
      <w:marBottom w:val="0"/>
      <w:divBdr>
        <w:top w:val="none" w:sz="0" w:space="0" w:color="auto"/>
        <w:left w:val="none" w:sz="0" w:space="0" w:color="auto"/>
        <w:bottom w:val="none" w:sz="0" w:space="0" w:color="auto"/>
        <w:right w:val="none" w:sz="0" w:space="0" w:color="auto"/>
      </w:divBdr>
    </w:div>
    <w:div w:id="1782334799">
      <w:bodyDiv w:val="1"/>
      <w:marLeft w:val="0"/>
      <w:marRight w:val="0"/>
      <w:marTop w:val="0"/>
      <w:marBottom w:val="0"/>
      <w:divBdr>
        <w:top w:val="none" w:sz="0" w:space="0" w:color="auto"/>
        <w:left w:val="none" w:sz="0" w:space="0" w:color="auto"/>
        <w:bottom w:val="none" w:sz="0" w:space="0" w:color="auto"/>
        <w:right w:val="none" w:sz="0" w:space="0" w:color="auto"/>
      </w:divBdr>
    </w:div>
    <w:div w:id="19688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564D8-471D-4E64-A5EB-3DCC1E73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3894</Words>
  <Characters>22197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26039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tishenko_ni</dc:creator>
  <cp:lastModifiedBy>solomatina</cp:lastModifiedBy>
  <cp:revision>8</cp:revision>
  <cp:lastPrinted>2022-07-20T09:54:00Z</cp:lastPrinted>
  <dcterms:created xsi:type="dcterms:W3CDTF">2022-08-22T12:06:00Z</dcterms:created>
  <dcterms:modified xsi:type="dcterms:W3CDTF">2022-08-22T12:24:00Z</dcterms:modified>
</cp:coreProperties>
</file>