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6E" w:rsidRPr="003F446E" w:rsidRDefault="003F446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3F446E" w:rsidRPr="003F44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446E" w:rsidRPr="003F446E" w:rsidRDefault="003F44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446E" w:rsidRPr="003F446E" w:rsidRDefault="003F446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35-ЗС</w:t>
            </w:r>
          </w:p>
        </w:tc>
      </w:tr>
    </w:tbl>
    <w:p w:rsidR="003F446E" w:rsidRPr="003F446E" w:rsidRDefault="003F446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ЗАКОН</w:t>
      </w:r>
    </w:p>
    <w:p w:rsidR="003F446E" w:rsidRPr="003F446E" w:rsidRDefault="003F44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3F446E" w:rsidRPr="003F446E" w:rsidRDefault="003F44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proofErr w:type="gramEnd"/>
    </w:p>
    <w:p w:rsidR="003F446E" w:rsidRPr="003F446E" w:rsidRDefault="003F44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ГАРАНТИЙ РОСТОВСКОЙ ОБЛАСТИ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proofErr w:type="gramEnd"/>
    </w:p>
    <w:p w:rsidR="003F446E" w:rsidRPr="003F446E" w:rsidRDefault="003F44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Законодательным Собранием</w:t>
      </w:r>
    </w:p>
    <w:p w:rsidR="003F446E" w:rsidRPr="003F446E" w:rsidRDefault="003F44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24 июня 2008 года</w:t>
      </w:r>
    </w:p>
    <w:p w:rsidR="003F446E" w:rsidRPr="003F446E" w:rsidRDefault="003F446E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3F446E" w:rsidRPr="003F44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46E" w:rsidRPr="003F446E" w:rsidRDefault="003F44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46E" w:rsidRPr="003F446E" w:rsidRDefault="003F44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446E" w:rsidRPr="003F446E" w:rsidRDefault="003F44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3F446E" w:rsidRPr="003F446E" w:rsidRDefault="003F44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Областных законов РО от 10.05.2011 </w:t>
            </w:r>
            <w:hyperlink r:id="rId4">
              <w:r w:rsidRPr="003F44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601-ЗС</w:t>
              </w:r>
            </w:hyperlink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3F446E" w:rsidRPr="003F446E" w:rsidRDefault="003F44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08.08.2011 </w:t>
            </w:r>
            <w:hyperlink r:id="rId5">
              <w:r w:rsidRPr="003F44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647-ЗС</w:t>
              </w:r>
            </w:hyperlink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20.09.2012 </w:t>
            </w:r>
            <w:hyperlink r:id="rId6">
              <w:r w:rsidRPr="003F44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937-ЗС</w:t>
              </w:r>
            </w:hyperlink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24.04.2015 </w:t>
            </w:r>
            <w:hyperlink r:id="rId7">
              <w:r w:rsidRPr="003F44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351-ЗС</w:t>
              </w:r>
            </w:hyperlink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F446E" w:rsidRPr="003F446E" w:rsidRDefault="003F44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07.11.2016 </w:t>
            </w:r>
            <w:hyperlink r:id="rId8">
              <w:r w:rsidRPr="003F44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651-ЗС</w:t>
              </w:r>
            </w:hyperlink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16.12.2019 </w:t>
            </w:r>
            <w:hyperlink r:id="rId9">
              <w:r w:rsidRPr="003F44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262-ЗС</w:t>
              </w:r>
            </w:hyperlink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04.08.2020 </w:t>
            </w:r>
            <w:hyperlink r:id="rId10">
              <w:r w:rsidRPr="003F44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348-ЗС</w:t>
              </w:r>
            </w:hyperlink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F446E" w:rsidRPr="003F446E" w:rsidRDefault="003F44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29.06.2022 </w:t>
            </w:r>
            <w:hyperlink r:id="rId11">
              <w:r w:rsidRPr="003F44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709-ЗС</w:t>
              </w:r>
            </w:hyperlink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46E" w:rsidRPr="003F446E" w:rsidRDefault="003F44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ПОЛОЖЕНИЯ. УСЛОВИЯ И ПОРЯДОК</w:t>
      </w:r>
    </w:p>
    <w:p w:rsidR="003F446E" w:rsidRPr="003F446E" w:rsidRDefault="003F44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ГАРАНТИЙ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Предмет регулирования настоящего Областного закона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Областной закон в соответствии с Бюджетным </w:t>
      </w:r>
      <w:hyperlink r:id="rId12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устанавливает порядок предоставления государственных гарантий Ростовской области.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Понятия и термины, используемые в настоящем Областном законе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Областном законе используются понятия и термины, предусмотренные Бюджетным </w:t>
      </w:r>
      <w:hyperlink r:id="rId13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3. Утратила силу с 1 января 2020 года. - Областной </w:t>
      </w:r>
      <w:hyperlink r:id="rId14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262-ЗС.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предоставления государственных гарантий Ростовской области</w:t>
      </w: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5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262-ЗС)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Государственные гарантии Ростовской области предоставляются </w:t>
      </w: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Правительством Ростовской области в соответствии с требованиями Бюджетного </w:t>
      </w:r>
      <w:hyperlink r:id="rId16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в порядке, установленном настоящим Областным законом.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Принципалы направляют в областной орган исполнительной власти, осуществляющий регулирование деятельности в соответствующих отраслях (сферах управления), заявку на предоставление государственной гарантии Ростовской области с указанием обязательства, в обеспечение которого предполагается выдать гарантию, предельной суммы и срока действия гарантии, а также сведений об обеспечении исполнения обязательства по удовлетворению регрессного требования гаранта к принципалу в связи с исполнением гарантии и источниках их погашения</w:t>
      </w:r>
      <w:proofErr w:type="gramEnd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заявке должен быть приложен полный комплект документов согласно </w:t>
      </w:r>
      <w:hyperlink r:id="rId17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устанавливаемому Правительством Ростовской области.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Областной орган исполнительной власти, осуществляющий регулирование деятельности в соответствующих отраслях (сферах управления), проверяет представленные принципалом документы и в случае несоблюдения принципалом условий, установленных Бюджетным </w:t>
      </w:r>
      <w:hyperlink r:id="rId18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отказывает в рассмотрении заявки на предоставление государственной гарантии Ростовской области.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областным органом исполнительной власти, осуществляющим регулирование деятельности в соответствующих отраслях (сферах управления), заявки на предоставление государственной гарантии Ростовской области к рассмотрению принципал предоставляет обеспечение исполнения обязательств, соответствующее требованиям Бюджетного </w:t>
      </w:r>
      <w:hyperlink r:id="rId19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0"/>
      <w:bookmarkEnd w:id="0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орган исполнительной власти, осуществляющий регулирование деятельности в соответствующих отраслях (сферах управления), по результатам рассмотрения принятой заявки на предоставление государственной гарантии Ростовской области готовит заключение о социально-экономической значимости заявленного на предоставление государственной гарантии Ростовской области обязательства и направляет его вместе с заявкой на предоставление государственной гарантии Ростовской области и приложенными к ней документами в министерство финансов Ростовской области для проведения</w:t>
      </w:r>
      <w:proofErr w:type="gramEnd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финансового состояния принципала и подготовки соответствующего заключения.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Заявка на предоставление государственной гарантии Ростовской области с приложенными к ней документами и заключения, предусмотренные </w:t>
      </w:r>
      <w:hyperlink w:anchor="P40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направляются областным органом исполнительной власти, осуществляющим регулирование деятельности в соответствующих отраслях (сферах управления), в министерство экономического развития Ростовской области.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Министерство экономического развития Ростовской области на основании представленных документов и заключений принимает решение о возможности </w:t>
      </w: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или отказе в предоставлении принципалу государственной гарантии Ростовской области.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Решение о предоставлении государственной гарантии Ростовской области принимается и оформляется нормативным правовым актом Правительства Ростовской области, в котором указываются сведения, предусмотренные </w:t>
      </w:r>
      <w:hyperlink r:id="rId20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115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предоставлении государственной гарантии Ростовской области определяется Правительством Ростовской области.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Исполнение обязательств по предоставленным государственным гарантиям Ростовской области осуществляется в соответствии с Бюджетным </w:t>
      </w:r>
      <w:hyperlink r:id="rId22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</w:t>
      </w:r>
      <w:hyperlink r:id="rId23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Ростовской области.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Анализ финансового состояния принципала, проверка достаточности, надежности и ликвидности обеспечения исполнения обязатель</w:t>
      </w: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инципала по удовлетворению регрессного требования гаранта к принципалу по государственной гарантии Ростовской области</w:t>
      </w: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24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262-ЗС)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25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третьим пункта 1.1 статьи 115.2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при предоставлении государственной гарантии Ростовской области,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государственной гарантии Ростовской области осуществляются министерством финансов Ростовской области в </w:t>
      </w:r>
      <w:hyperlink r:id="rId26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Ростовской</w:t>
      </w:r>
      <w:proofErr w:type="gramEnd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Ростовской области ведет учет выданных государственных гарантий Ростовской области, увеличения государственного долга Ростовской области по ним, сокращения государственного долга Ростовской области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</w:t>
      </w:r>
      <w:proofErr w:type="gramEnd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гарантиям, а также иных случаев, установленных государственными гарантиями Ростовской области.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Программа государственных гарантий Ростовской области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Государственные гарантии Ростовской области предоставляются при условии их утверждения в составе Программы государственных гарантий Ростовской </w:t>
      </w: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области.</w:t>
      </w:r>
    </w:p>
    <w:p w:rsidR="003F446E" w:rsidRPr="003F446E" w:rsidRDefault="003F446E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3F446E" w:rsidRPr="003F44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46E" w:rsidRPr="003F446E" w:rsidRDefault="003F44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46E" w:rsidRPr="003F446E" w:rsidRDefault="003F44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446E" w:rsidRPr="003F446E" w:rsidRDefault="003F44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Действие </w:t>
            </w:r>
            <w:proofErr w:type="gramStart"/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2 ст. 6 </w:t>
            </w:r>
            <w:hyperlink w:anchor="P84">
              <w:r w:rsidRPr="003F446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приостановлено</w:t>
              </w:r>
            </w:hyperlink>
            <w:r w:rsidRPr="003F4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46E" w:rsidRPr="003F446E" w:rsidRDefault="003F44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446E" w:rsidRPr="003F446E" w:rsidRDefault="003F446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7"/>
      <w:bookmarkEnd w:id="1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Программе государственных гарантий Ростовской области, являющейся приложением к областному закону об областном бюджете, указываются сведения, предусмотренные </w:t>
      </w:r>
      <w:hyperlink r:id="rId27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110.2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 2 в ред. Областного </w:t>
      </w:r>
      <w:hyperlink r:id="rId28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262-ЗС)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3. Государственные гарантии Ростовской области предоставляются в пределах общей суммы предоставляемых гарантий, указанной в областном законе об областном бюджете.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бюджетных ассигнований на возможное исполнение выданных государственных гарантий указывается в текстовых статьях областного закона об областном бюджете.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Областного </w:t>
      </w:r>
      <w:hyperlink r:id="rId29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262-ЗС)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Глава 2. ОСОБЕННОСТИ ПРЕДОСТАВЛЕНИЯ</w:t>
      </w:r>
    </w:p>
    <w:p w:rsidR="003F446E" w:rsidRPr="003F446E" w:rsidRDefault="003F446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ГАРАНТИЙ РОСТОВСКОЙ ОБЛАСТИ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Предоставление государственных гарантий Ростовской области по инвестиционным проектам</w:t>
      </w: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30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262-ЗС)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государственных гарантий Ростовской области по инвестиционным проектам осуществляется на конкурсной основе в соответствии с требованиями Бюджетного </w:t>
      </w:r>
      <w:hyperlink r:id="rId31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настоящего Областного закона с учетом особенностей, установленных Правительством Ростовской области.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Предоставление государственных гарантий Ростовской области муниципальным образованиям в Ростовской области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1. Предоставление государственных гарантий Ростовской области муниципальным образованиям в Ростовской области осуществляется в порядке, установленном настоящим Областным законом, с учетом особенностей, предусмотренных настоящей статьей.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Государственные гарантии Ростовской области предоставляются </w:t>
      </w:r>
      <w:proofErr w:type="gramStart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в обеспечение исполнения обязательств муниципальных образований в Ростовской области без предоставления ими обеспечения исполнения обязательств по удовлетворению регрессного требования гаранта к принципалу</w:t>
      </w:r>
      <w:proofErr w:type="gramEnd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исполнением гарантии.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2 в ред. Областного </w:t>
      </w:r>
      <w:hyperlink r:id="rId32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262-ЗС)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Утратила силу с 1 января 2020 года. - Областной </w:t>
      </w:r>
      <w:hyperlink r:id="rId33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262-ЗС.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Глава 3. ЗАКЛЮЧИТЕЛЬНЫЕ ПОЛОЖЕНИЯ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и переходные положения</w:t>
      </w: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34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04.08.2020 N 348-ЗС)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Областной закон вступает в силу со дня его официального опубликования.</w:t>
      </w:r>
    </w:p>
    <w:p w:rsidR="003F446E" w:rsidRPr="003F446E" w:rsidRDefault="003F44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4"/>
      <w:bookmarkEnd w:id="2"/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Приостановить до 1 января 2023 года действие </w:t>
      </w:r>
      <w:hyperlink w:anchor="P57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6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Областного закона.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35">
        <w:r w:rsidRPr="003F4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29.06.2022 N 709-ЗС)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3F446E" w:rsidRPr="003F446E" w:rsidRDefault="003F44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(Губернатор) Ростовской области</w:t>
      </w:r>
    </w:p>
    <w:p w:rsidR="003F446E" w:rsidRPr="003F446E" w:rsidRDefault="003F44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В.ЧУБ</w:t>
      </w:r>
    </w:p>
    <w:p w:rsidR="003F446E" w:rsidRPr="003F446E" w:rsidRDefault="003F446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г. Ростов-на-Дону</w:t>
      </w:r>
    </w:p>
    <w:p w:rsidR="003F446E" w:rsidRPr="003F446E" w:rsidRDefault="003F446E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2 июля 2008 года</w:t>
      </w:r>
    </w:p>
    <w:p w:rsidR="003F446E" w:rsidRPr="003F446E" w:rsidRDefault="003F446E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46E">
        <w:rPr>
          <w:rFonts w:ascii="Times New Roman" w:hAnsi="Times New Roman" w:cs="Times New Roman"/>
          <w:color w:val="000000" w:themeColor="text1"/>
          <w:sz w:val="28"/>
          <w:szCs w:val="28"/>
        </w:rPr>
        <w:t>N 35-ЗС</w:t>
      </w: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C72" w:rsidRPr="003F446E" w:rsidRDefault="009F5C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E" w:rsidRPr="003F446E" w:rsidRDefault="003F44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446E" w:rsidRPr="003F446E" w:rsidSect="003F44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F446E"/>
    <w:rsid w:val="003F446E"/>
    <w:rsid w:val="009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4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44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44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E6C310AFA831BBD79AB35CE8F0A07C44B11D17BFD5D9B10A30DC999BC81130DD02F11C17A209485928E8C54CAE64BEBAE8D75717B6B32319B5FQCrAN" TargetMode="External"/><Relationship Id="rId13" Type="http://schemas.openxmlformats.org/officeDocument/2006/relationships/hyperlink" Target="consultantplus://offline/ref=4C8E6C310AFA831BBD79B538D8E35502C6424DDD7DFC5ECE4CFC5694CEB58B444A9F765A84712AC0D4D6DB865E9BA90FB6BD8E706DQ7r9N" TargetMode="External"/><Relationship Id="rId18" Type="http://schemas.openxmlformats.org/officeDocument/2006/relationships/hyperlink" Target="consultantplus://offline/ref=4C8E6C310AFA831BBD79B538D8E35502C6424DDD7DFC5ECE4CFC5694CEB58B44589F2E5F84723F948D8C8C8B5DQ9rCN" TargetMode="External"/><Relationship Id="rId26" Type="http://schemas.openxmlformats.org/officeDocument/2006/relationships/hyperlink" Target="consultantplus://offline/ref=4C8E6C310AFA831BBD79AB35CE8F0A07C44B11D175F75C9B17A30DC999BC81130DD02F11C17A209485928F8954CAE64BEBAE8D75717B6B32319B5FQCr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8E6C310AFA831BBD79AB35CE8F0A07C44B11D17DFE569E12A850C391E58D110ADF7006C6332C9585928F8F5E95E35EFAF681716A6563242D995DCAQ2r6N" TargetMode="External"/><Relationship Id="rId34" Type="http://schemas.openxmlformats.org/officeDocument/2006/relationships/hyperlink" Target="consultantplus://offline/ref=4C8E6C310AFA831BBD79AB35CE8F0A07C44B11D17DFE509916A850C391E58D110ADF7006C6332C9585928E8B5895E35EFAF681716A6563242D995DCAQ2r6N" TargetMode="External"/><Relationship Id="rId7" Type="http://schemas.openxmlformats.org/officeDocument/2006/relationships/hyperlink" Target="consultantplus://offline/ref=4C8E6C310AFA831BBD79AB35CE8F0A07C44B11D175F7529912A30DC999BC81130DD02F11C17A209485928E8C54CAE64BEBAE8D75717B6B32319B5FQCrAN" TargetMode="External"/><Relationship Id="rId12" Type="http://schemas.openxmlformats.org/officeDocument/2006/relationships/hyperlink" Target="consultantplus://offline/ref=4C8E6C310AFA831BBD79B538D8E35502C6424DDD7DFC5ECE4CFC5694CEB58B444A9F765B85752AC0D4D6DB865E9BA90FB6BD8E706DQ7r9N" TargetMode="External"/><Relationship Id="rId17" Type="http://schemas.openxmlformats.org/officeDocument/2006/relationships/hyperlink" Target="consultantplus://offline/ref=4C8E6C310AFA831BBD79AB35CE8F0A07C44B11D17DFE569E12A850C391E58D110ADF7006C6332C9585928C8B5D95E35EFAF681716A6563242D995DCAQ2r6N" TargetMode="External"/><Relationship Id="rId25" Type="http://schemas.openxmlformats.org/officeDocument/2006/relationships/hyperlink" Target="consultantplus://offline/ref=4C8E6C310AFA831BBD79B538D8E35502C6424DDD7DFC5ECE4CFC5694CEB58B444A9F76578075289FD1C3CADE529FB211BEAB92726F79Q6r1N" TargetMode="External"/><Relationship Id="rId33" Type="http://schemas.openxmlformats.org/officeDocument/2006/relationships/hyperlink" Target="consultantplus://offline/ref=4C8E6C310AFA831BBD79AB35CE8F0A07C44B11D175F7539D19A30DC999BC81130DD02F11C17A209485928D8C54CAE64BEBAE8D75717B6B32319B5FQCr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8E6C310AFA831BBD79B538D8E35502C6424DDD7DFC5ECE4CFC5694CEB58B44589F2E5F84723F948D8C8C8B5DQ9rCN" TargetMode="External"/><Relationship Id="rId20" Type="http://schemas.openxmlformats.org/officeDocument/2006/relationships/hyperlink" Target="consultantplus://offline/ref=4C8E6C310AFA831BBD79B538D8E35502C6424DDD7DFC5ECE4CFC5694CEB58B444A9F76538D7F299FD1C3CADE529FB211BEAB92726F79Q6r1N" TargetMode="External"/><Relationship Id="rId29" Type="http://schemas.openxmlformats.org/officeDocument/2006/relationships/hyperlink" Target="consultantplus://offline/ref=4C8E6C310AFA831BBD79AB35CE8F0A07C44B11D175F7539D19A30DC999BC81130DD02F11C17A209485928C8254CAE64BEBAE8D75717B6B32319B5FQCr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E6C310AFA831BBD79AB35CE8F0A07C44B11D175F7529913A30DC999BC81130DD02F11C17A209485928E8C54CAE64BEBAE8D75717B6B32319B5FQCrAN" TargetMode="External"/><Relationship Id="rId11" Type="http://schemas.openxmlformats.org/officeDocument/2006/relationships/hyperlink" Target="consultantplus://offline/ref=4C8E6C310AFA831BBD79AB35CE8F0A07C44B11D17DFC579912AA50C391E58D110ADF7006C6332C9585928E8B5895E35EFAF681716A6563242D995DCAQ2r6N" TargetMode="External"/><Relationship Id="rId24" Type="http://schemas.openxmlformats.org/officeDocument/2006/relationships/hyperlink" Target="consultantplus://offline/ref=4C8E6C310AFA831BBD79AB35CE8F0A07C44B11D175F7539D19A30DC999BC81130DD02F11C17A209485928C8954CAE64BEBAE8D75717B6B32319B5FQCrAN" TargetMode="External"/><Relationship Id="rId32" Type="http://schemas.openxmlformats.org/officeDocument/2006/relationships/hyperlink" Target="consultantplus://offline/ref=4C8E6C310AFA831BBD79AB35CE8F0A07C44B11D175F7539D19A30DC999BC81130DD02F11C17A209485928D8E54CAE64BEBAE8D75717B6B32319B5FQCrA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C8E6C310AFA831BBD79AB35CE8F0A07C44B11D175F7529914A30DC999BC81130DD02F11C17A209485928E8C54CAE64BEBAE8D75717B6B32319B5FQCrAN" TargetMode="External"/><Relationship Id="rId15" Type="http://schemas.openxmlformats.org/officeDocument/2006/relationships/hyperlink" Target="consultantplus://offline/ref=4C8E6C310AFA831BBD79AB35CE8F0A07C44B11D175F7539D19A30DC999BC81130DD02F11C17A209485928E8254CAE64BEBAE8D75717B6B32319B5FQCrAN" TargetMode="External"/><Relationship Id="rId23" Type="http://schemas.openxmlformats.org/officeDocument/2006/relationships/hyperlink" Target="consultantplus://offline/ref=4C8E6C310AFA831BBD79AB35CE8F0A07C44B11D17DFE569E12A850C391E58D110ADF7006C6332C9585928F8F5E95E35EFAF681716A6563242D995DCAQ2r6N" TargetMode="External"/><Relationship Id="rId28" Type="http://schemas.openxmlformats.org/officeDocument/2006/relationships/hyperlink" Target="consultantplus://offline/ref=4C8E6C310AFA831BBD79AB35CE8F0A07C44B11D175F7539D19A30DC999BC81130DD02F11C17A209485928C8C54CAE64BEBAE8D75717B6B32319B5FQCrA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C8E6C310AFA831BBD79AB35CE8F0A07C44B11D17DFE509916A850C391E58D110ADF7006C6332C9585928E8B5895E35EFAF681716A6563242D995DCAQ2r6N" TargetMode="External"/><Relationship Id="rId19" Type="http://schemas.openxmlformats.org/officeDocument/2006/relationships/hyperlink" Target="consultantplus://offline/ref=4C8E6C310AFA831BBD79B538D8E35502C6424DDD7DFC5ECE4CFC5694CEB58B44589F2E5F84723F948D8C8C8B5DQ9rCN" TargetMode="External"/><Relationship Id="rId31" Type="http://schemas.openxmlformats.org/officeDocument/2006/relationships/hyperlink" Target="consultantplus://offline/ref=4C8E6C310AFA831BBD79B538D8E35502C6424DDD7DFC5ECE4CFC5694CEB58B44589F2E5F84723F948D8C8C8B5DQ9rCN" TargetMode="External"/><Relationship Id="rId4" Type="http://schemas.openxmlformats.org/officeDocument/2006/relationships/hyperlink" Target="consultantplus://offline/ref=4C8E6C310AFA831BBD79AB35CE8F0A07C44B11D17FFA519111A30DC999BC81130DD02F11C17A209485928E8C54CAE64BEBAE8D75717B6B32319B5FQCrAN" TargetMode="External"/><Relationship Id="rId9" Type="http://schemas.openxmlformats.org/officeDocument/2006/relationships/hyperlink" Target="consultantplus://offline/ref=4C8E6C310AFA831BBD79AB35CE8F0A07C44B11D175F7539D19A30DC999BC81130DD02F11C17A209485928E8C54CAE64BEBAE8D75717B6B32319B5FQCrAN" TargetMode="External"/><Relationship Id="rId14" Type="http://schemas.openxmlformats.org/officeDocument/2006/relationships/hyperlink" Target="consultantplus://offline/ref=4C8E6C310AFA831BBD79AB35CE8F0A07C44B11D175F7539D19A30DC999BC81130DD02F11C17A209485928E8354CAE64BEBAE8D75717B6B32319B5FQCrAN" TargetMode="External"/><Relationship Id="rId22" Type="http://schemas.openxmlformats.org/officeDocument/2006/relationships/hyperlink" Target="consultantplus://offline/ref=4C8E6C310AFA831BBD79B538D8E35502C6424DDD7DFC5ECE4CFC5694CEB58B44589F2E5F84723F948D8C8C8B5DQ9rCN" TargetMode="External"/><Relationship Id="rId27" Type="http://schemas.openxmlformats.org/officeDocument/2006/relationships/hyperlink" Target="consultantplus://offline/ref=4C8E6C310AFA831BBD79B538D8E35502C6424DDD7DFC5ECE4CFC5694CEB58B444A9F76538D74259FD1C3CADE529FB211BEAB92726F79Q6r1N" TargetMode="External"/><Relationship Id="rId30" Type="http://schemas.openxmlformats.org/officeDocument/2006/relationships/hyperlink" Target="consultantplus://offline/ref=4C8E6C310AFA831BBD79AB35CE8F0A07C44B11D175F7539D19A30DC999BC81130DD02F11C17A209485928D8A54CAE64BEBAE8D75717B6B32319B5FQCrAN" TargetMode="External"/><Relationship Id="rId35" Type="http://schemas.openxmlformats.org/officeDocument/2006/relationships/hyperlink" Target="consultantplus://offline/ref=4C8E6C310AFA831BBD79AB35CE8F0A07C44B11D17DFC579912AA50C391E58D110ADF7006C6332C9585928E8B5895E35EFAF681716A6563242D995DCAQ2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2131</Words>
  <Characters>12152</Characters>
  <Application>Microsoft Office Word</Application>
  <DocSecurity>0</DocSecurity>
  <Lines>101</Lines>
  <Paragraphs>28</Paragraphs>
  <ScaleCrop>false</ScaleCrop>
  <Company>Администрация города Волгодонска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</cp:revision>
  <dcterms:created xsi:type="dcterms:W3CDTF">2022-08-15T13:43:00Z</dcterms:created>
  <dcterms:modified xsi:type="dcterms:W3CDTF">2022-08-15T13:45:00Z</dcterms:modified>
</cp:coreProperties>
</file>