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75" w:rsidRPr="00F01075" w:rsidRDefault="00F01075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44"/>
        <w:gridCol w:w="5245"/>
      </w:tblGrid>
      <w:tr w:rsidR="00F01075" w:rsidRPr="00F010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1075" w:rsidRPr="00F01075" w:rsidRDefault="00F010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1075" w:rsidRPr="00F01075" w:rsidRDefault="00F0107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 418-ЗС</w:t>
            </w:r>
          </w:p>
        </w:tc>
      </w:tr>
    </w:tbl>
    <w:p w:rsidR="00F01075" w:rsidRPr="00F01075" w:rsidRDefault="00F0107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ЗАКОН</w:t>
      </w:r>
    </w:p>
    <w:p w:rsidR="00F01075" w:rsidRPr="00F01075" w:rsidRDefault="00F0107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F01075" w:rsidRPr="00F01075" w:rsidRDefault="00F0107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О ПРОМЫШЛЕННОЙ ПОЛИТИКЕ В РОСТОВСКОЙ ОБЛАСТИ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Принят</w:t>
      </w:r>
      <w:proofErr w:type="gramEnd"/>
    </w:p>
    <w:p w:rsidR="00F01075" w:rsidRPr="00F01075" w:rsidRDefault="00F0107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Законодательным Собранием</w:t>
      </w:r>
    </w:p>
    <w:p w:rsidR="00F01075" w:rsidRPr="00F01075" w:rsidRDefault="00F0107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20 октября 2015 года</w:t>
      </w:r>
    </w:p>
    <w:p w:rsidR="00F01075" w:rsidRPr="00F01075" w:rsidRDefault="00F01075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203"/>
        <w:gridCol w:w="113"/>
      </w:tblGrid>
      <w:tr w:rsidR="00F01075" w:rsidRPr="00F010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075" w:rsidRPr="00F01075" w:rsidRDefault="00F010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075" w:rsidRPr="00F01075" w:rsidRDefault="00F010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1075" w:rsidRPr="00F01075" w:rsidRDefault="00F010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F01075" w:rsidRPr="00F01075" w:rsidRDefault="00F010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0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Областных законов РО от 27.10.2017 </w:t>
            </w:r>
            <w:hyperlink r:id="rId4">
              <w:r w:rsidRPr="00F0107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1200-ЗС</w:t>
              </w:r>
            </w:hyperlink>
            <w:r w:rsidRPr="00F0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F01075" w:rsidRPr="00F01075" w:rsidRDefault="00F010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07.03.2019 </w:t>
            </w:r>
            <w:hyperlink r:id="rId5">
              <w:r w:rsidRPr="00F0107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98-ЗС</w:t>
              </w:r>
            </w:hyperlink>
            <w:r w:rsidRPr="00F0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02.12.2019 </w:t>
            </w:r>
            <w:hyperlink r:id="rId6">
              <w:r w:rsidRPr="00F0107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250-ЗС</w:t>
              </w:r>
            </w:hyperlink>
            <w:r w:rsidRPr="00F0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01.03.2021 </w:t>
            </w:r>
            <w:hyperlink r:id="rId7">
              <w:r w:rsidRPr="00F0107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438-ЗС</w:t>
              </w:r>
            </w:hyperlink>
            <w:r w:rsidRPr="00F01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075" w:rsidRPr="00F01075" w:rsidRDefault="00F010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Предмет регулирования настоящего Областного закона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Областной закон в порядке и пределах, установленных Федеральным </w:t>
      </w:r>
      <w:hyperlink r:id="rId8">
        <w:r w:rsidRPr="00F01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 декабря 2014 года N 488-ФЗ "О промышленной политике в Российской Федерации" (далее - Федеральный закон "О промышленной политике в Российской Федерации"), регулирует отношения, возникающие между субъектами, осуществляющими деятельность в сфере промышленности, организациями, входящими в состав инфраструктуры поддержки указанной деятельности, и органами государственной власти Ростовской области при формировании и реализации</w:t>
      </w:r>
      <w:proofErr w:type="gramEnd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промышленной политики в Ростовской области.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Основные понятия, используемые в настоящем Областном законе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настоящем Областном законе используются основные понятия, предусмотренные Федеральным </w:t>
      </w:r>
      <w:hyperlink r:id="rId9">
        <w:r w:rsidRPr="00F01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промышленной политике в Российской Федерации".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Полномочия органов государственной власти Ростовской области в сфере промышленной политики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 полномочиям Законодательного Собрания Ростовской области в сфере промышленной политики относится принятие областных законов, устанавливающих меры стимулирования деятельности в сфере промышленности, осуществляемые за счет средств областного бюджета, а также </w:t>
      </w:r>
      <w:proofErr w:type="gramStart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соблюдением и исполнением.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 полномочиям Правительства Ростовской области в сфере промышленной </w:t>
      </w: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политики относятся: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1) определение органа исполнительной власти Ростовской области, уполномоченного в сфере промышленной политики;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2) принятие в пределах своей компетенции нормативных правовых актов, регулирующих отношения в сфере промышленности;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3) содействие развитию межрегионального и международного сотрудничества субъектов деятельности в сфере промышленности;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утратил силу. - </w:t>
      </w:r>
      <w:proofErr w:type="gramStart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</w:t>
      </w:r>
      <w:hyperlink r:id="rId10">
        <w:r w:rsidRPr="00F01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02.12.2019 N 250-ЗС;</w:t>
      </w:r>
      <w:proofErr w:type="gramEnd"/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5) установление дополнительных требований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государственного имущества Ростовской области и средств областного бюджета;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11">
        <w:r w:rsidRPr="00F01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01.03.2021 N 438-ЗС)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утверждение </w:t>
      </w:r>
      <w:proofErr w:type="gramStart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применения мер стимулирования деятельности</w:t>
      </w:r>
      <w:proofErr w:type="gramEnd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промышленности, осуществляемых за счет государственного имущества Ростовской области и средств областного бюджета;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7) осуществление иных предусмотренных федеральными и областными законами полномочий в сфере промышленной политики.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Меры стимулирования деятельности в сфере промышленности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1. Стимулирование деятельности в сфере промышленности осуществляется путем предоставления ее субъектам финансовой, информационно-консультационной поддержки, поддержки осуществляемой ими научно-технической деятельности и инновационной деятельности в сфере промышленности, поддержки развития их кадрового потенциала, осуществляемой ими внешнеэкономической деятельности, предоставления государственных преференций, иных мер поддержки, установленных настоящим Областным законом и другими областными законами.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2. Поддержка субъектов деятельности в сфере промышленности осуществляется в рамках государственных программ Ростовской области.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Меры стимулирования деятельности в сфере промышленности, применяемые к инвестору, заключившему специальный инвестиционный контракт, порядок их применения, а также порядок применения к инвестору положений нормативных правовых актов Ростовской области, регулирующих соответствующие правоотношения с участием инвестора, на случай их изменения устанавливаются нормативным </w:t>
      </w:r>
      <w:hyperlink r:id="rId12">
        <w:r w:rsidRPr="00F01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правовым актом</w:t>
        </w:r>
      </w:hyperlink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Ростовской области.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(часть 3 введена Областным </w:t>
      </w:r>
      <w:hyperlink r:id="rId13">
        <w:r w:rsidRPr="00F01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02.12.2019 N 250-ЗС)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Статья 5. Финансовая поддержка субъектов деятельности в сфере промышленности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1. Финансовая поддержка субъектов деятельности в сфере промышленности осуществляется путем: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предоставления налоговых льгот в соответствии с Областным </w:t>
      </w:r>
      <w:hyperlink r:id="rId14">
        <w:r w:rsidRPr="00F01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 мая 2012 года N 843-ЗС "О региональных налогах и некоторых вопросах налогообложения в Ростовской области";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2) предоставления из областного бюджета субсидий на возмещение части затрат на уплату процентов по кредитам, полученным в кредитных организациях, имеющих лицензию Центрального банка Российской Федерации, и государственной корпорации развития "ВЭБ</w:t>
      </w:r>
      <w:proofErr w:type="gramStart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Ф", на новое строительство, реконструкцию, техническое перевооружение действующих предприятий, а также на рефинансирование ранее полученных кредитов на реализацию инвестиционных проектов.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Областных законов РО от 07.03.2019 </w:t>
      </w:r>
      <w:hyperlink r:id="rId15">
        <w:r w:rsidRPr="00F01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98-ЗС</w:t>
        </w:r>
      </w:hyperlink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01.03.2021 </w:t>
      </w:r>
      <w:hyperlink r:id="rId16">
        <w:r w:rsidRPr="00F01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438-ЗС</w:t>
        </w:r>
      </w:hyperlink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2. Финансовую поддержку субъектов деятельности в сфере промышленности могут предоставлять государственные фонды развития промышленности, создаваемые Ростовской областью в соответствии с законодательством Российской Федерации.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3. Полномочия и функции учредителя государственного фонда развития промышленности от имени Ростовской области выполняет Правительство Ростовской области либо уполномоченный им орган исполнительной власти Ростовской области.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Областного </w:t>
      </w:r>
      <w:hyperlink r:id="rId17">
        <w:r w:rsidRPr="00F01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27.10.2017 N 1200-ЗС)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Поддержка научно-технической деятельности и инновационной деятельности при осуществлении промышленной политики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1. Поддержка научно-технической деятельности и инновационной деятельности при осуществлении промышленной политики осуществляется путем: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1) предоставления субъектам деятельности в сфере промышленности субсидий на финансирование научно-исследовательских, опытно-конструкторских и технологических работ, выполняемых в ходе реализации инвестиционных проектов в отраслях промышленности, не связанных с обеспечением обороны страны и безопасности государства;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2) создания условий для координации деятельности субъектов в сфере промышленности при осуществлении научной, научно-технической и инновационной деятельности и для кооперации между субъектами указанных видов деятельности;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стимулирования деятельности по созданию или освоению производства промышленной продукции путем внедрения в производство результатов </w:t>
      </w: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интеллектуальной деятельности, относящихся к приоритетным направлениям развития науки, техники и технологий или критическим технологиям;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4) стимулирования деятельности по использованию наилучших доступных технологий в промышленном производстве.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предоставления указанных мер поддержки устанавливается Правительством Ростовской области.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Статья 7. Информационно-консультационная поддержка субъектов деятельности в сфере промышленности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1. Предоставление информационно-консультационной поддержки субъектам деятельности в сфере промышленности осуществляется в виде: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1) финансирования издания и (или) ведения каталогов, справочников, бюллетеней, баз данных, сайтов в информационно-телекоммуникационной сети "Интернет", содержащих экономическую, правовую, производственно-технологическую информацию, необходимую для производства промышленной продукции, и информацию в области маркетинга;</w:t>
      </w:r>
      <w:proofErr w:type="gramEnd"/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2) организации проведения выставок, ярмарок, конференций на территории Ростовской области или содействия в их проведении.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предоставления указанных мер поддержки устанавливается Правительством Ростовской области.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Поддержка субъектов деятельности в сфере промышленности в области развития кадрового потенциала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1. Предоставление поддержки субъектам деятельности в сфере промышленности в области развития кадрового потенциала осуществляется в виде: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1) поддержки организаций,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промышленности, посредством предоставления финансовой, информационной и консультационной поддержки;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2) предоставления учебно-методического и научно-педагогического обеспечения субъектам деятельности в сфере промышленности;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3) финансовой поддержки субъектов деятельности в сфере промышленности, участвующих в создании организаций,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умениями;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других мероприятий, связанных с предоставлением поддержки субъектам </w:t>
      </w: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 в сфере промышленности, при осуществлении ими образовательной деятельности по дополнительным профессиональным программам.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предоставления указанных мер поддержки устанавливается Правительством Ростовской области.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Индустриальные (промышленные) парки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мер стимулирования деятельности в сфере промышленности, установленных нормативными правовыми актами Ростовской области, к управляющей компании индустриального (промышленного) парка и к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парка, осуществляется в порядке, установленном нормативными правовыми актами Правительства Ростовской области, в случае соответствия индустриального (промышленного) парка и управляющей компании индустриального (промышленного) парка требованиям, установленным</w:t>
      </w:r>
      <w:proofErr w:type="gramEnd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Правительством Российской Федерации, и дополнительным требованиям, установленным Правительством Ростовской области.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2. Создание новых и развитие существующих индустриальных (промышленных) парков на территории Ростовской области осуществляется с учетом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Ростовской области.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Статья 9.1. Промышленные технопарки</w:t>
      </w:r>
    </w:p>
    <w:p w:rsidR="00F01075" w:rsidRPr="00F01075" w:rsidRDefault="00F010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введена</w:t>
      </w:r>
      <w:proofErr w:type="gramEnd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Областным </w:t>
      </w:r>
      <w:hyperlink r:id="rId18">
        <w:r w:rsidRPr="00F01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01.03.2021 N 438-ЗС)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мер стимулирования деятельности в сфере промышленности, установленных нормативными правовыми актами Ростовской области, к управляющей компании промышленного технопарка и к субъектам деятельности в сфере промышленности, использующим объекты технологической инфраструктуры и промышленной инфраструктуры, находящиеся в составе промышленного технопарка, осуществляется в порядке, установленном нормативными правовыми актами Правительства Ростовской области, в случае соответствия промышленного технопарка и его управляющей компании требованиям, установленным Правительством Российской</w:t>
      </w:r>
      <w:proofErr w:type="gramEnd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и дополнительным требованиям, установленным Правительством Ростовской области.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2. Создание новых и развитие существующих промышленных технопарков на территории Ростовской области осуществляется с учетом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Ростовской области.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Промышленные кластеры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в отношении промышленных кластеров мер стимулирования деятельности в сфере промышленности, установленных нормативными правовыми актами Ростовской области, возможно при условии создания специализированной организации, осуществляющей методическое, организационное, экспертно-аналитическое и информационное сопровождение развития промышленного кластера, и соответствия промышленного кластера и специализированной организации промышленного кластера требованиям, установленным Правительством Российской Федерации, и дополнительным требованиям, установленным Правительством Ростовской области.</w:t>
      </w:r>
      <w:proofErr w:type="gramEnd"/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2. Создание новых и развитие существующих промышленных кластеров на территории Ростовской области осуществляются с учетом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Ростовской области.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Статья 11. Заключительные положения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Областной закон вступает в силу со дня его официального опубликования.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Областной </w:t>
      </w:r>
      <w:hyperlink r:id="rId19">
        <w:r w:rsidRPr="00F01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июля 2013 года N 1114-ЗС "Об индустриальных парках в Ростовской области".</w:t>
      </w:r>
    </w:p>
    <w:p w:rsidR="00F01075" w:rsidRPr="00F01075" w:rsidRDefault="00F010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Правительству Ростовской области привести свои нормативные правовые акты </w:t>
      </w:r>
      <w:proofErr w:type="gramStart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 настоящим Областным законом в течение шести месяцев со дня вступления в силу</w:t>
      </w:r>
      <w:proofErr w:type="gramEnd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Областного закона.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F01075" w:rsidRPr="00F01075" w:rsidRDefault="00F0107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F01075" w:rsidRPr="00F01075" w:rsidRDefault="00F0107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В.Ю.</w:t>
      </w:r>
      <w:proofErr w:type="gramStart"/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ГОЛУБЕВ</w:t>
      </w:r>
      <w:proofErr w:type="gramEnd"/>
    </w:p>
    <w:p w:rsidR="00F01075" w:rsidRPr="00F01075" w:rsidRDefault="00F0107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г. Ростов-на-Дону</w:t>
      </w:r>
    </w:p>
    <w:p w:rsidR="00F01075" w:rsidRPr="00F01075" w:rsidRDefault="00F01075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20 октября 2015 года</w:t>
      </w:r>
    </w:p>
    <w:p w:rsidR="00F01075" w:rsidRPr="00F01075" w:rsidRDefault="00F01075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075">
        <w:rPr>
          <w:rFonts w:ascii="Times New Roman" w:hAnsi="Times New Roman" w:cs="Times New Roman"/>
          <w:color w:val="000000" w:themeColor="text1"/>
          <w:sz w:val="28"/>
          <w:szCs w:val="28"/>
        </w:rPr>
        <w:t>N 418-ЗС</w:t>
      </w: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5" w:rsidRPr="00F01075" w:rsidRDefault="00F0107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4F3" w:rsidRPr="00F01075" w:rsidRDefault="00F364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64F3" w:rsidRPr="00F01075" w:rsidSect="00F0107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01075"/>
    <w:rsid w:val="00F01075"/>
    <w:rsid w:val="00F3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0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10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10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A577A7FEACA0883C9DA577750105214CC12EB902182DFA11B95D698BAEF7E7278BE1911FFDFA60A33A2DE466D56E2502CE72DE9B172CDi318N" TargetMode="External"/><Relationship Id="rId13" Type="http://schemas.openxmlformats.org/officeDocument/2006/relationships/hyperlink" Target="consultantplus://offline/ref=65FA577A7FEACA0883C9C45A613C4F5716C64AE49F298A8DF844CE8BCFB3E5293537E75B55F2DEAE0838F686096C0AA7003FE620E9B37AD13810DFiA18N" TargetMode="External"/><Relationship Id="rId18" Type="http://schemas.openxmlformats.org/officeDocument/2006/relationships/hyperlink" Target="consultantplus://offline/ref=65FA577A7FEACA0883C9C45A613C4F5716C64AE49720808EF8479381C7EAE92B3238B84C52BBD2AF0838F68E02330FB21167EA24F2AD72C72412DDA8iD15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5FA577A7FEACA0883C9C45A613C4F5716C64AE49720808EF8479381C7EAE92B3238B84C52BBD2AF0838F68F05330FB21167EA24F2AD72C72412DDA8iD15N" TargetMode="External"/><Relationship Id="rId12" Type="http://schemas.openxmlformats.org/officeDocument/2006/relationships/hyperlink" Target="consultantplus://offline/ref=65FA577A7FEACA0883C9C45A613C4F5716C64AE497208B8EFE4C9381C7EAE92B3238B84C40BB8AA3093DE88F0A2659E357i310N" TargetMode="External"/><Relationship Id="rId17" Type="http://schemas.openxmlformats.org/officeDocument/2006/relationships/hyperlink" Target="consultantplus://offline/ref=65FA577A7FEACA0883C9C45A613C4F5716C64AE49E22888FFB44CE8BCFB3E5293537E75B55F2DEAE0838F688096C0AA7003FE620E9B37AD13810DFiA1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FA577A7FEACA0883C9C45A613C4F5716C64AE49720808EF8479381C7EAE92B3238B84C52BBD2AF0838F68F0B330FB21167EA24F2AD72C72412DDA8iD15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A577A7FEACA0883C9C45A613C4F5716C64AE49F298A8DF844CE8BCFB3E5293537E75B55F2DEAE0838F688096C0AA7003FE620E9B37AD13810DFiA18N" TargetMode="External"/><Relationship Id="rId11" Type="http://schemas.openxmlformats.org/officeDocument/2006/relationships/hyperlink" Target="consultantplus://offline/ref=65FA577A7FEACA0883C9C45A613C4F5716C64AE49720808EF8479381C7EAE92B3238B84C52BBD2AF0838F68F0A330FB21167EA24F2AD72C72412DDA8iD15N" TargetMode="External"/><Relationship Id="rId5" Type="http://schemas.openxmlformats.org/officeDocument/2006/relationships/hyperlink" Target="consultantplus://offline/ref=65FA577A7FEACA0883C9C45A613C4F5716C64AE49F23888EFC44CE8BCFB3E5293537E75B55F2DEAE0838F688096C0AA7003FE620E9B37AD13810DFiA18N" TargetMode="External"/><Relationship Id="rId15" Type="http://schemas.openxmlformats.org/officeDocument/2006/relationships/hyperlink" Target="consultantplus://offline/ref=65FA577A7FEACA0883C9C45A613C4F5716C64AE49F23888EFC44CE8BCFB3E5293537E75B55F2DEAE0838F688096C0AA7003FE620E9B37AD13810DFiA18N" TargetMode="External"/><Relationship Id="rId10" Type="http://schemas.openxmlformats.org/officeDocument/2006/relationships/hyperlink" Target="consultantplus://offline/ref=65FA577A7FEACA0883C9C45A613C4F5716C64AE49F298A8DF844CE8BCFB3E5293537E75B55F2DEAE0838F687096C0AA7003FE620E9B37AD13810DFiA18N" TargetMode="External"/><Relationship Id="rId19" Type="http://schemas.openxmlformats.org/officeDocument/2006/relationships/hyperlink" Target="consultantplus://offline/ref=65FA577A7FEACA0883C9C45A613C4F5716C64AE492278888F444CE8BCFB3E5293537E74955AAD2AF0D26F6871C3A5BE1i517N" TargetMode="External"/><Relationship Id="rId4" Type="http://schemas.openxmlformats.org/officeDocument/2006/relationships/hyperlink" Target="consultantplus://offline/ref=65FA577A7FEACA0883C9C45A613C4F5716C64AE49E22888FFB44CE8BCFB3E5293537E75B55F2DEAE0838F688096C0AA7003FE620E9B37AD13810DFiA18N" TargetMode="External"/><Relationship Id="rId9" Type="http://schemas.openxmlformats.org/officeDocument/2006/relationships/hyperlink" Target="consultantplus://offline/ref=65FA577A7FEACA0883C9DA577750105214CC12EB902182DFA11B95D698BAEF7E7278BE1911FFDFAF0C33A2DE466D56E2502CE72DE9B172CDi318N" TargetMode="External"/><Relationship Id="rId14" Type="http://schemas.openxmlformats.org/officeDocument/2006/relationships/hyperlink" Target="consultantplus://offline/ref=65FA577A7FEACA0883C9C45A613C4F5716C64AE497228A89FA4E9381C7EAE92B3238B84C40BB8AA3093DE88F0A2659E357i3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2245</Words>
  <Characters>12798</Characters>
  <Application>Microsoft Office Word</Application>
  <DocSecurity>0</DocSecurity>
  <Lines>106</Lines>
  <Paragraphs>30</Paragraphs>
  <ScaleCrop>false</ScaleCrop>
  <Company>Администрация города Волгодонска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</dc:creator>
  <cp:lastModifiedBy>merkusheva</cp:lastModifiedBy>
  <cp:revision>1</cp:revision>
  <dcterms:created xsi:type="dcterms:W3CDTF">2022-08-15T13:53:00Z</dcterms:created>
  <dcterms:modified xsi:type="dcterms:W3CDTF">2022-08-15T13:55:00Z</dcterms:modified>
</cp:coreProperties>
</file>