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0A" w:rsidRPr="00D8590A" w:rsidRDefault="00D8590A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РОСТОВСКОЙ ОБЛАСТИ</w:t>
      </w:r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от 15 марта 2012 г. N 187</w:t>
      </w:r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 ПРЕДОСТАВЛЕНИЯ</w:t>
      </w:r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ГАРАНТИЙ РОСТОВСКОЙ ОБЛАСТИ</w:t>
      </w:r>
    </w:p>
    <w:p w:rsidR="00D8590A" w:rsidRPr="00D8590A" w:rsidRDefault="00D8590A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8590A" w:rsidRPr="00D859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0A" w:rsidRPr="00D8590A" w:rsidRDefault="00D859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0A" w:rsidRPr="00D8590A" w:rsidRDefault="00D859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90A" w:rsidRPr="00D8590A" w:rsidRDefault="00D859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5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D8590A" w:rsidRPr="00D8590A" w:rsidRDefault="00D859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85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ред. постановлений Правительства РО</w:t>
            </w:r>
            <w:proofErr w:type="gramEnd"/>
          </w:p>
          <w:p w:rsidR="00D8590A" w:rsidRPr="00D8590A" w:rsidRDefault="00D859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5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13.10.2016 </w:t>
            </w:r>
            <w:hyperlink r:id="rId4">
              <w:r w:rsidRPr="00D8590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696</w:t>
              </w:r>
            </w:hyperlink>
            <w:r w:rsidRPr="00D85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25.05.2020 </w:t>
            </w:r>
            <w:hyperlink r:id="rId5">
              <w:r w:rsidRPr="00D8590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464</w:t>
              </w:r>
            </w:hyperlink>
            <w:r w:rsidRPr="00D85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0A" w:rsidRPr="00D8590A" w:rsidRDefault="00D859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Областным </w:t>
      </w:r>
      <w:hyperlink r:id="rId6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02.07.2008 N 35-ЗС "О предоставлении государственных гарантий Ростовской области" Правительство Ростовской области постановляет: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40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принятия решения о предоставлении государственной гарантии Ростовской области и исполнения обязательств по предоставленным государственным гарантиям Ростовской области согласно приложению.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 Органам исполнительной власти Ростовской области в 2-недельный срок со дня вступления в силу настоящего постановления привести свои правовые акты в соответствие с настоящим постановлением.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утратившими силу постановления Администрации Ростовской области: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05.09.2008 </w:t>
      </w:r>
      <w:hyperlink r:id="rId7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449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некоторых вопросах предоставления государственных гарантий Ростовской области";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04.03.2011 </w:t>
      </w:r>
      <w:hyperlink r:id="rId8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108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внесении изменений в постановление Администрации Ростовской области от 05.09.2008 N 449".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4. Постановление вступает в силу со дня его официального опубликования.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постановления возложить на министра экономического развития Ростовской области </w:t>
      </w:r>
      <w:proofErr w:type="spell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Папушенко</w:t>
      </w:r>
      <w:proofErr w:type="spell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9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13.10.2016 N 696)</w:t>
      </w: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В.Ю.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ГОЛУБЕВ</w:t>
      </w:r>
      <w:proofErr w:type="gramEnd"/>
    </w:p>
    <w:p w:rsidR="00D8590A" w:rsidRPr="00D8590A" w:rsidRDefault="00D8590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вносит</w:t>
      </w:r>
    </w:p>
    <w:p w:rsidR="00D8590A" w:rsidRPr="00D8590A" w:rsidRDefault="00D8590A">
      <w:pPr>
        <w:pStyle w:val="ConsPlusNormal"/>
        <w:spacing w:before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департамент инвестиций</w:t>
      </w:r>
    </w:p>
    <w:p w:rsidR="00D8590A" w:rsidRPr="00D8590A" w:rsidRDefault="00D8590A">
      <w:pPr>
        <w:pStyle w:val="ConsPlusNormal"/>
        <w:spacing w:before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и предпринимательства</w:t>
      </w:r>
    </w:p>
    <w:p w:rsidR="00D8590A" w:rsidRPr="00D8590A" w:rsidRDefault="00D8590A">
      <w:pPr>
        <w:pStyle w:val="ConsPlusNormal"/>
        <w:spacing w:before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от 15.03.2012 N 187</w:t>
      </w: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0"/>
      <w:bookmarkEnd w:id="0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ПРИНЯТИЯ РЕШЕНИЯ О ПРЕДОСТАВЛЕНИИ</w:t>
      </w:r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ГАРАНТИИ РОСТОВСКОЙ ОБЛАСТИ И ИСПОЛНЕНИЯ</w:t>
      </w:r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 ПО ПРЕДОСТАВЛЕННЫМ ГОСУДАРСТВЕННЫМ ГАРАНТИЯМ</w:t>
      </w:r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D8590A" w:rsidRPr="00D8590A" w:rsidRDefault="00D8590A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8590A" w:rsidRPr="00D859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0A" w:rsidRPr="00D8590A" w:rsidRDefault="00D859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0A" w:rsidRPr="00D8590A" w:rsidRDefault="00D859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90A" w:rsidRPr="00D8590A" w:rsidRDefault="00D859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5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D8590A" w:rsidRPr="00D8590A" w:rsidRDefault="00D859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85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</w:t>
            </w:r>
            <w:hyperlink r:id="rId10">
              <w:r w:rsidRPr="00D8590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постановления</w:t>
              </w:r>
            </w:hyperlink>
            <w:r w:rsidRPr="00D85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</w:t>
            </w:r>
            <w:proofErr w:type="gramEnd"/>
          </w:p>
          <w:p w:rsidR="00D8590A" w:rsidRPr="00D8590A" w:rsidRDefault="00D859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5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25.05.2020 N 464)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0A" w:rsidRPr="00D8590A" w:rsidRDefault="00D859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1. Порядок принятия решений о предоставлении</w:t>
      </w:r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гарантии Ростовской области</w:t>
      </w: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Органы исполнительной власти Ростовской области, осуществляющие регулирование деятельности в соответствующих отраслях (сферах управления) (далее - отраслевой областной орган исполнительной власти), обеспечивают прием заявок принципалов на предоставление государственных гарантий Ростовской области, включенных в Программу государственных гарантий Ростовской области, с указанием обязательства, в обеспечение которого предполагается выдать государственную гарантию Ростовской области, предельной суммы и срока действия государственной гарантии Ростовской области, а также сведений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об обеспечении исполнения обязательства по удовлетворению регрессного требования гаранта к принципалу в связи с исполнением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гарантии Ростовской области и источниках их погашения (далее - заявка).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заявке должен быть приложен полный комплект документов по </w:t>
      </w:r>
      <w:hyperlink w:anchor="P136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Положению (далее - документы).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представляются в двух экземплярах: оригинал и отсканированный образ документов заявки в формате PDF.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Заявка в день ее поступления регистрируется отраслевым областным органом исполнительной власти в журнале регистрации заявок (далее - журнал) с присвоением ей входящего номера и даты поступления. Присвоение входящего номера осуществляется в порядке поступления заявок.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1.2. Отраслевой областной орган исполнительной власти в течение 10 рабочих дней со дня поступления заявки проверяет представленные принципалом документы и отказывает в рассмотрении заявки на предоставление государственной гарантии Ростовской области в случае: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несоблюдения принципалом условий, установленных </w:t>
      </w:r>
      <w:hyperlink r:id="rId11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115.2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непредставления в составе заявки (представления не в полном объеме) документов, указанных в настоящем Положении;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несоответствия представленных документов требованиям, указанным в настоящем Положении;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недостоверности представленной принципалом информации;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в представленных документах подписей, печатей (при наличии), дат, несоответствия форм представленных документов формам документов, установленным действующим законодательством;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наличия в представленных документах исправлений, технических ошибок.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Под техническими ошибками в целях настоящего Положения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вносились сведения.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1.3. Отраслевой областной орган исполнительной власти в течение 10 рабочих дней со дня поступления заявки: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получает выписку из Единого государственного реестра юридических лиц на сайте </w:t>
      </w:r>
      <w:proofErr w:type="spell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egrul.nalog.ru</w:t>
      </w:r>
      <w:proofErr w:type="spell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получает информацию о применении (неприменении) процедур, предусмотренных законодательством, о несостоятельности (банкротстве) на официальном сайте федеральных арбитражных судов Российской Федерации в информационно-телекоммуникационной сети "Интернет", в разделе </w:t>
      </w: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"Картотека арбитражных дел" по адресу: http://kad.arbitr.ru/;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в уполномоченных органах с использованием системы межведомственного электронного взаимодействия, или почтовым отправлением, курьером, или в электронном виде по телекоммуникационным каналам связи сведения об отсутствии у принципала задолженности по налоговым и иным обязательным платежам в бюджетную систему, в том числе в бюджеты государственных внебюджетных фондов.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Принципал вправе по собственной инициативе представить в отраслевой областной орган исполнительной власти документы, указанные в настоящем пункте, по состоянию на 1 число месяца, в котором подана заявка. В этом случае отраслевой областной орган исполнительной власти не получает и не запрашивает информацию, предусмотренную настоящим пунктом.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1.4. Отраслевой областной орган исполнительной власти письменно уведомляет принципала о принятом решении в течение 2 рабочих дней со дня принятия решения о принятии к рассмотрению или об отказе в рассмотрении заявки.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0"/>
      <w:bookmarkEnd w:id="1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Отраслевой областной орган исполнительной власти по результатам рассмотрения принятой заявки в течение 10 рабочих дней готовит мотивированное заключение о социально-экономической значимости заявленного на предоставление государственной гарантии Ростовской области обязательства и направляет его вместе с заявкой и приложенными к ней документами в министерство финансов Ростовской области для анализа финансового состояния принципала, проверки достаточности, надежности и ликвидности обеспечения, предоставляемого в соответствии с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третьим пункта 1.1 статьи 115.2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при предоставлении государственной гарантии Ростовской области.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проведения анализа и проверки, предусмотренных </w:t>
      </w:r>
      <w:hyperlink w:anchor="P70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1.5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министерство финансов Ростовской области в течение 10 рабочих дней со дня получения заявки с приложенными к ней документами от отраслевого областного органа исполнительной власти осуществляет проверку отсутствия у принципала, его поручителей (гарантов) просроченной (неурегулированной) задолженности по денежным обязательствам перед Ростовской областью, а также подготавливает мотивированное заключение, которое направляется в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отраслевой областной орган исполнительной власти.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Отраслевые областные органы исполнительной власти в течение 3 рабочих дней со дня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мотивированного заключения министерства финансов Ростовской области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 его, мотивированное заключение отраслевого областного органа исполнительной власти, а также заявку с приложенными к ней документами в министерство экономического развития Ростовской области.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73"/>
      <w:bookmarkEnd w:id="2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1.8. Министерство экономического развития Ростовской области на основании представленных документов и заключений отраслевого областного органа исполнительной власти и министерства финансов Ростовской области в течение 10 рабочих дней со дня их получения принимает решение о возможности предоставления или об отказе в предоставлении принципалу государственной гарантии Ростовской области с обоснованием такого отказа.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Министерство экономического развития Ростовской области в течение 20 рабочих дней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решения, указанного в </w:t>
      </w:r>
      <w:hyperlink w:anchor="P73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1.8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подготавливает проект постановления Правительства Ростовской области о предоставлении государственной гарантии Ростовской области либо направляет принципалу отказ в предоставлении государственной гарантии Ростовской области.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Ростовской области о предоставлении государственной гарантии Ростовской области должно содержать сведения, предусмотренные </w:t>
      </w:r>
      <w:hyperlink r:id="rId13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статьи 115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1.10. Предоставление государственной гарантии Ростовской области осуществляется Правительством Ростовской области на основании областного закона об областном бюджете, постановления Правительства Ростовской области, а также договора о предоставлении государственной гарантии, заключаемого между Правительством Ростовской области и принципалом (далее - договор).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Министерство финансов Ростовской области в течение 20 рабочих дней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Ростовской области готовит государственную гарантию Ростовской области и договор, которые подписываются Губернатором Ростовской области или уполномоченным им лицом.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заключается при соблюдении следующих условий: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принципалом справки территориального органа Федеральной налоговой службы обо всех открытых счетах принципала, выданной не позднее 15 рабочих дней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Ростовской области;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принципалом документов, подтверждающих право министерства финансов Ростовской области на бесспорное (</w:t>
      </w:r>
      <w:proofErr w:type="spell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безакцептное</w:t>
      </w:r>
      <w:proofErr w:type="spell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) списание денежных средств со всех счетов принципала в связи с исполнением в полном объеме или в какой-либо части государственной гарантии Ростовской области;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принципалом, третьим лицом обеспечения исполнения обязатель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инципала по удовлетворению регрессного требования гаранта </w:t>
      </w: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принципалу, возникающего в связи с исполнением в полном объеме или в какой-либо части государственной гарантии Ростовской области (далее - обеспечение).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1.12. Минимальный объем (сумма) обеспечения исполнения обязательства принципала по удовлетворению регрессного требования гаранта к принципалу по государственной гарантии Ростовской области определяется из расчета не менее 100 процентов объема (суммы) предоставленной государственной гарантии Ростовской области.</w:t>
      </w: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Учет и контроль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</w:t>
      </w:r>
      <w:proofErr w:type="gramEnd"/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гарантий Ростовской области</w:t>
      </w: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2.1. Министерство финансов Ростовской области ведет учет выданных государственных гарантий Ростовской области, исполнения получателями государственных гарантий Ростовской области своих обязательств, обеспеченных указанными гарантиями, а также учет осуществления платежей по выданным государственным гарантиям Ростовской области.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Отраслевой областной орган исполнительной власти осуществляет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целевым использованием заимствований, привлеченных под государственные гарантии Ростовской области.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государственной гарантии Ростовской области на инвестиционные цели отраслевой областной орган исполнительной власти осуществляет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реализации инвестиционного проекта.</w:t>
      </w: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Исполнение обязательств по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предоставленным</w:t>
      </w:r>
      <w:proofErr w:type="gramEnd"/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гарантиям Ростовской области</w:t>
      </w: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3.1. При наступлении срока исполнения обязательств, в обеспечение которых выдана государственная гарантия Ростовской области, бенефициар до предъявления требований в Правительство Ростовской области обязан предъявить письменное требование к принципалу о соответствующих платежах, а также осуществить соответствующие действия по бесспорному (</w:t>
      </w:r>
      <w:proofErr w:type="spell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безакцептному</w:t>
      </w:r>
      <w:proofErr w:type="spell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) списанию денежных средств со счетов принципала. Если в течение 5 рабочих дней обязательства принципала перед бенефициаром по предъявленным платежным требованиям не исполнены, бенефициар имеет право обратиться в Правительство Ростовской области с письменным требованием о выполнении обязательств Ростовской области по государственной гарантии Ростовской области.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95"/>
      <w:bookmarkEnd w:id="3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3.2. Для исполнения обязатель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авительства Ростовской области по государственной гарантии Ростовской области бенефициар обязан представить письменное требование к Правительству Ростовской области и документы, подтверждающие обоснованность этого требования.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3.2.1. В письменном требовании об исполнении обязатель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авительства Ростовской области по государственной гарантии Ростовской области должны быть указаны: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сумма просроченных неисполненных гарантированных обязательств;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для требования бенефициара в виде ссылок на государственную гарантию Ростовской области, договор о предоставлении государственной гарантии Ростовской области и обязательство, в обеспечение которого выдана государственная гарантия Ростовской области;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ссылка на предъявленное бенефициаром обращение к принципалу с требованием погашения долга, а также выставленные к счетам принципала платежные требования;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реквизиты бенефициара.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3.2.2. К письменному требованию об исполнении обязатель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авительства Ростовской области по государственной гарантии Ростовской области (далее - требование бенефициара) прилагаются следующие документы: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расчеты, подтверждающие размер просроченного непогашенного обязательства, в обеспечение которого выдана государственная гарантия Ростовской области;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копии полученного принципалом обращения с требованием погашения долга;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ответ принципала на обращение с требованием погашения долга (при наличии);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копии выставленных к счетам принципала платежных требований.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Все перечисленные документы должны быть подписаны и/или заверены уполномоченными лицами бенефициара и заверены печатью бенефициара.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3.3. Датой предъявления требования бенефициара к Правительству Ростовской области считается дата его поступления в Правительство Ростовской области. При этом Правительство Ростовской области вправе выдвигать против требования кредитора возражения, которые мог бы представить принципал, даже в том случае если принципал отказался их представить или признал свой долг.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3.4. Отраслевой областной орган исполнительной власти в течение 3 рабочих дней со дня получения требования бенефициара уведомляет принципала о предъявлении Правительству Ростовской области данного требования.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09"/>
      <w:bookmarkEnd w:id="4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Отраслевой областной орган исполнительной власти в течение 6 </w:t>
      </w: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рабочих дней со дня получения требования бенефициара проверяет предъявленное бенефициаром требование и документы, указанные в </w:t>
      </w:r>
      <w:hyperlink w:anchor="P95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3.2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на предмет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обоснованности требования исполнения обязательств Правительства Ростовской области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 государственной гарантии Ростовской области.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бенефициара об исполнении государственной гарантии Ростовской области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случаях, установленных </w:t>
      </w:r>
      <w:hyperlink r:id="rId14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16 статьи 115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требования бенефициара обоснованным отраслевой областной орган исполнительной власти в течение 3 рабочих дней со дня признания требования обоснованным уведомляет об обоснованности требования бенефициара министерство финансов Ростовской области, которое в течение 10 рабочих дней со дня его предъявления обязано исполнить обязательства по государственной гарантии Ростовской области, перечислив денежные средства в размере, признанном для исполнения согласно </w:t>
      </w:r>
      <w:hyperlink w:anchor="P109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3.5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раздела, на счет бенефициара, указанный в его письменном требовании, согласно </w:t>
      </w:r>
      <w:hyperlink w:anchor="P95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3.2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исполнения обязательств по государственной гарантии Ростовской области министерство финансов Ростовской области в течение 3 рабочих дней со дня исполнения обязательств по государственной гарантии Ростовской области направляет принципалу на основании договора о предоставлении государственной гарантии Ростовской области и гарантии, устанавливающих право регрессного требования Правительства Ростовской области к принципалу, письменное требование о возмещении последним в течение 5 рабочих дней после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государственной гарантии Ростовской области сумм, уплаченных бенефициару по государственной гарантии Ростовской области.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3.8. В случае неисполнения принципалом своих обязательств по удовлетворению регрессного требования к нему министерство финансов Ростовской области имеет право осуществить списание денежных сре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дств в б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есспорном (</w:t>
      </w:r>
      <w:proofErr w:type="spell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безакцептном</w:t>
      </w:r>
      <w:proofErr w:type="spell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) порядке со счетов принципала в части взыскания просроченной задолженности по регрессным требованиям Правительства Ростовской области.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В случае отказа признания требований бенефициара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обоснованными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Ростовской области в течение 7 рабочих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Начальник управления</w:t>
      </w: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документационного обеспечения</w:t>
      </w: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Ростовской области</w:t>
      </w: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Т.А.РОДИОНЧЕНКО</w:t>
      </w: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принятия</w:t>
      </w: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предоставлении</w:t>
      </w: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гарантии</w:t>
      </w: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и исполнения обязательств</w:t>
      </w: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предоставленным</w:t>
      </w: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гарантиям</w:t>
      </w:r>
    </w:p>
    <w:p w:rsidR="00D8590A" w:rsidRPr="00D8590A" w:rsidRDefault="00D859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36"/>
      <w:bookmarkEnd w:id="5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ПРИЛАГАЕМЫХ К ЗАЯВКЕ</w:t>
      </w:r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ГОСУДАРСТВЕННОЙ ГАРАНТИИ РОСТОВСКОЙ ОБЛАСТИ</w:t>
      </w: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1. Документы, представляемые</w:t>
      </w:r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образованиями Ростовской области</w:t>
      </w: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Заверенные должностным лицом уполномоченного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органа муниципального образования копии устава муниципального образования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положения об органе местного самоуправления, выступающего от имени муниципального образования в качестве получателя государственной гарантии Ростовской области.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1.2. Решение органа местного самоуправления о бюджете муниципального образования на очередной финансовый год (очередной финансовый год и плановый период).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1.3. Расчет и обоснование, подтверждающие необходимость получения государственной гарантии Ростовской области.</w:t>
      </w: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 Документы, представляемые принципалами на предоставление</w:t>
      </w:r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гарантии Ростовской области, за исключением</w:t>
      </w:r>
    </w:p>
    <w:p w:rsidR="00D8590A" w:rsidRPr="00D8590A" w:rsidRDefault="00D859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образований Ростовской области</w:t>
      </w: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Нотариально заверенные копии учредительных документов </w:t>
      </w: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принципала.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принципалом копии документов, подтверждающих полномочия единоличного исполнительного органа (или иного уполномоченного лица) принципала на совершение сделок от имени принципала (решения об избрании, приказа о назначении, приказа о вступлении в должность, трудового договора и других), доверенности (либо нотариально заверенные копии доверенностей) на осуществление указанных полномочий, нотариально заверенные образцы подписей указанных лиц и оттиска печати (при ее наличии) принципала.</w:t>
      </w:r>
      <w:proofErr w:type="gramEnd"/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принципалом копии утвержденной уполномоченным органом принципала годовой бухгалтерской (финансовой) отчетности принципала (по установленным формам) за 2 года, предшествующих году обращения с заявкой, и заверенные принципалом копии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принципала (по установленным формам) на последнюю отчетную дату.</w:t>
      </w:r>
      <w:proofErr w:type="gramEnd"/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Справка принципала, содержащая однозначные выводы о его соответствии требованиям, установленным абзацем первым </w:t>
      </w:r>
      <w:hyperlink r:id="rId15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16 статьи 241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(с приложением документов, подтверждающих данные обстоятельства).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2.5. В случае если в качестве обеспечения государственной гарантии Ростовской области предлагается поручительство юридического лица или банковская гарантия, принципал представляет следующие документы: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2.5.1. Письмо поручителя, банка-гаранта о согласии предоставить в пользу Ростовской области поручительство, банковскую гарантию.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2.5.2. Нотариально заверенные копии учредительных документов поручителя, банка-гаранта (со всеми приложениями и изменениями).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2.5.3. Заверенные соответственно поручителем, банком-гарантом копии документов, подтверждающих принятие уполномоченными органами поручителя, банка-гаранта решений об одобрении (предоставлении согласия на совершение) сделок (взаимосвязанных сделок) по предоставлению соответственно поручительства, банковской гарантии в обеспечение исполнения обязатель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инципала по удовлетворению регрессных требований Ростовской области.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2.5.4. Справку территориального органа Федеральной налоговой службы обо всех открытых счетах поручителя, выданную не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15 дней до даты представления документов, указанных в настоящем пункте.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2.5.5. Представление поручителем, банком-гарантом документов, </w:t>
      </w: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подтверждающих право министерства финансов Ростовской области на бесспорное (</w:t>
      </w:r>
      <w:proofErr w:type="spell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безакцептное</w:t>
      </w:r>
      <w:proofErr w:type="spell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) списание денежных средств со всех счетов поручителя, корреспондентского счета банка-гаранта.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2.5.6. Расчет чистых активов поручителя, банка-гаранта за последний отчетный период.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качестве обеспечения предлагается поручительство, дополнительно к документам, указанным в настоящем пункте, представляются заверенные поручителем копии утвержденной уполномоченным органом поручителя годовой бухгалтерской (финансовой) отчетности поручителя (по установленным формам) за 2 года, предшествующих году обращения принципала с заявкой, и заверенные поручителем копии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поручителя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установленным формам) на последнюю отчетную дату.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63"/>
      <w:bookmarkEnd w:id="6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2.6. В случае если способом обеспечения государственной гарантии Ростовской области является залог движимого имущества, принципал представляет следующие документы: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2.6.1. Перечень передаваемого в залог имущества с указанием его наименования, индивидуальных идентифицирующих признаков (в том числе серийного, заводского, инвентарного номера соответственно),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 (эксплуатации).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2.6.2. Документы (либо заверенные залогодателем копии документов), подтверждающие право собственности (хозяйственного ведения) залогодателя (принципала или иного российского юридического лица) на передаваемое в залог имущество и отсутствие по нему всякого рода обременения.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66"/>
      <w:bookmarkEnd w:id="7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2.6.3. Справку таможенного органа о том, что передаваемое в залог имущество прошло таможенное оформление (в случае передачи в залог импортного имущества).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2.6.4.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оценщика об оценке рыночной стоимости (с выводами о ликвидности) имущества, предлагаемого для передачи в залог, с положительным заключением эксперта или экспертов </w:t>
      </w:r>
      <w:proofErr w:type="spell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саморегулируемой</w:t>
      </w:r>
      <w:proofErr w:type="spell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оценщиков, содержащим однозначные выводы о соответствии отчета требованиям законодательства Российской Федерации об оценочной деятельности, стандартов и правил оценочной деятельности, о подтверждении рыночной стоимости объекта оценки, определенной оценщиком в отчете.</w:t>
      </w:r>
      <w:proofErr w:type="gramEnd"/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2.6.5. Нотариально заверенные копии документов, подтверждающих фа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кт стр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ахования передаваемого в залог имущества от всех рисков утраты и повреждения на сумму не менее его рыночной стоимости (в том числе договоров страхования или страховых полисов), а также документов, подтверждающих уплату (внесение) страховых взносов (платежей).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2.6.6.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залогодателем копии документов, подтверждающих полномочия единоличного исполнительного органа (или иного уполномоченного лица) залогодателя на заключение договора залога имущества от имени залогодателя (решение об избрании, приказ о назначении, приказ о вступлении в должность, трудовой контракт и другие), доверенность (либо нотариально заверенная копия доверенности) на осуществление указанных полномочий, нотариально заверенный образец подписи указанного лица и оттиска печати (при ее наличии) залогодателя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70"/>
      <w:bookmarkEnd w:id="8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2.6.7. Заверенные залогодателем копии документов, подтверждающих принятие уполномоченным органом залогодателя решений об одобрении (предоставлении согласия на совершение) сделки (взаимосвязанных сделок) по передаче в залог имущества залогодателя в обеспечение исполнения обязатель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инципала по удовлетворению регрессных требований Российской Федерации (в порядке и случаях, которые установлены законодательством Российской Федерации, учредительными и иными документами залогодателя).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71"/>
      <w:bookmarkEnd w:id="9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2.6.8. 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Заверенные залогодателем копии утвержденной уполномоченным органом залогодателя годовой бухгалтерской (финансовой) отчетности залогодателя (по установленным формам) или заверенные залогодателем копии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залогодателя (по установленным формам) на последнюю отчетную дату, предшествующую дате принятия указанных в </w:t>
      </w:r>
      <w:hyperlink w:anchor="P170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2.6.7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  <w:proofErr w:type="gramEnd"/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72"/>
      <w:bookmarkEnd w:id="10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2.7. В случае если способом обеспечения является залог недвижимого имущества, принципал представляет следующие документы: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2.7.1. Перечень передаваемого в залог имущества с указанием его наименования, индивидуальных идентифицирующих признаков (в том числе серийного, заводского, инвентарного, кадастрового номера соответственно), даты постановки на баланс, первоначальной стоимости, текущей балансовой и кадастровой (при ее наличии) стоимости, начисленного износа, степени износа, даты и суммы проводившихся переоценок, нормативного срока службы (эксплуатации).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2.7.2. Документы (либо нотариально заверенные копии документов), подтверждающие государственную регистрацию права собственности (хозяйственного ведения) залогодателя (принципала или иного российского </w:t>
      </w: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юридического лица) на передаваемое в залог имущество и отсутствие по нему всякого рода обременения.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2.7.3. Документы (либо заверенные залогодателем копии документов), содержащие актуальные сведения о техническом состоянии и текущей балансовой и кадастровой (при ее наличии) стоимости объекта недвижимости.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2.7.4. Документы (либо нотариально заверенные копии документов), подтверждающие основание пользования земельным участком, на котором расположен объект недвижимости (здания, сооружения), и государственную регистрацию права залогодателя на земельный участок.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2.7.5. Документы (либо заверенные залогодателем копии документов), подтверждающие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(здания, сооружения) (в случае, если это предусмотрено договором аренды и (или) законодательством Российской Федерации).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2.7.6. Документы, указанные в </w:t>
      </w:r>
      <w:hyperlink w:anchor="P166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2.6.3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71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2.6.8 пункта 2.6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В случае если залогодателем выступает российское юридическое лицо, не являющееся принципалом, дополнительно к документам, указанным в </w:t>
      </w:r>
      <w:hyperlink w:anchor="P163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2.6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72">
        <w:r w:rsidRPr="00D8590A">
          <w:rPr>
            <w:rFonts w:ascii="Times New Roman" w:hAnsi="Times New Roman" w:cs="Times New Roman"/>
            <w:color w:val="000000" w:themeColor="text1"/>
            <w:sz w:val="28"/>
            <w:szCs w:val="28"/>
          </w:rPr>
          <w:t>2.7</w:t>
        </w:r>
      </w:hyperlink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 (в зависимости от передаваемого в залог имущества), представляются: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2.8.1. Нотариально заверенные копии учредительных документов залогодателя (со всеми приложениями и изменениями).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2.8.2. Письмо залогодателя о согласии передать в залог Ростовской области в лице Правительства Ростовской области имущество залогодателя в обеспечение исполнения обязатель</w:t>
      </w:r>
      <w:proofErr w:type="gramStart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инципала по удовлетворению регрессных требований Ростовской области.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2.9. В случае предоставления принципалом в качестве обеспечения муниципальной гарантии необходимо представить следующие документы: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выписки из решения о бюджете муниципального образования, подтверждающие право соответствующего органа муниципального образования на предоставление муниципальных гарантий, включая программу муниципальных гарантий;</w:t>
      </w:r>
    </w:p>
    <w:p w:rsidR="00D8590A" w:rsidRPr="00D8590A" w:rsidRDefault="00D85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0A">
        <w:rPr>
          <w:rFonts w:ascii="Times New Roman" w:hAnsi="Times New Roman" w:cs="Times New Roman"/>
          <w:color w:val="000000" w:themeColor="text1"/>
          <w:sz w:val="28"/>
          <w:szCs w:val="28"/>
        </w:rPr>
        <w:t>справку о муниципальных гарантиях, содержащую информацию о получателях муниципальных гарантий, предоставленных в текущем финансовом году, с указанием сроков их исполнения.</w:t>
      </w: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0A" w:rsidRPr="00D8590A" w:rsidRDefault="00D8590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19A" w:rsidRPr="00D8590A" w:rsidRDefault="008251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519A" w:rsidRPr="00D8590A" w:rsidSect="00D8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8590A"/>
    <w:rsid w:val="0082519A"/>
    <w:rsid w:val="00D8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9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859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859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2629E0D758622B6ECCE0970A00EFEE4C9C1E9957891DE46B5ACC80F45599A38CFF46DBD9F47D5C0209EF12CF177FAxDJBO" TargetMode="External"/><Relationship Id="rId13" Type="http://schemas.openxmlformats.org/officeDocument/2006/relationships/hyperlink" Target="consultantplus://offline/ref=5462629E0D758622B6ECD00466CC51FBE6C09DE597799D881AEAF795584C53CD7F80AD39FDCC4ADF916FDAAC3FF272E6D92D5F039338x4J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62629E0D758622B6ECCE0970A00EFEE4C9C1E9957891DD44B5ACC80F45599A38CFF46DBD9F47D5C0209EF12CF177FAxDJBO" TargetMode="External"/><Relationship Id="rId12" Type="http://schemas.openxmlformats.org/officeDocument/2006/relationships/hyperlink" Target="consultantplus://offline/ref=5462629E0D758622B6ECD00466CC51FBE6C09DE597799D881AEAF795584C53CD7F80AD39FCC843DF916FDAAC3FF272E6D92D5F039338x4J0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2629E0D758622B6ECCE0970A00EFEE4C9C1E9977994DD40B8F1C2071C55983FC0AB68BA8E47D5C53E9EFD30F823A99D704C009624420DF1AE37F9xDJ1O" TargetMode="External"/><Relationship Id="rId11" Type="http://schemas.openxmlformats.org/officeDocument/2006/relationships/hyperlink" Target="consultantplus://offline/ref=5462629E0D758622B6ECD00466CC51FBE6C09DE597799D881AEAF795584C53CD7F80AD39FCC84FDF916FDAAC3FF272E6D92D5F039338x4J0O" TargetMode="External"/><Relationship Id="rId5" Type="http://schemas.openxmlformats.org/officeDocument/2006/relationships/hyperlink" Target="consultantplus://offline/ref=5462629E0D758622B6ECCE0970A00EFEE4C9C1E9977B95DB4FBBF1C2071C55983FC0AB68BA8E47D5C53E9EF937F823A99D704C009624420DF1AE37F9xDJ1O" TargetMode="External"/><Relationship Id="rId15" Type="http://schemas.openxmlformats.org/officeDocument/2006/relationships/hyperlink" Target="consultantplus://offline/ref=5462629E0D758622B6ECD00466CC51FBE6C09DE597799D881AEAF795584C53CD7F80AD39F1CD48DF916FDAAC3FF272E6D92D5F039338x4J0O" TargetMode="External"/><Relationship Id="rId10" Type="http://schemas.openxmlformats.org/officeDocument/2006/relationships/hyperlink" Target="consultantplus://offline/ref=5462629E0D758622B6ECCE0970A00EFEE4C9C1E9977B95DB4FBBF1C2071C55983FC0AB68BA8E47D5C53E9EF831F823A99D704C009624420DF1AE37F9xDJ1O" TargetMode="External"/><Relationship Id="rId4" Type="http://schemas.openxmlformats.org/officeDocument/2006/relationships/hyperlink" Target="consultantplus://offline/ref=5462629E0D758622B6ECCE0970A00EFEE4C9C1E9977A92D641B9F1C2071C55983FC0AB68BA8E47D5C53E99FA3AF823A99D704C009624420DF1AE37F9xDJ1O" TargetMode="External"/><Relationship Id="rId9" Type="http://schemas.openxmlformats.org/officeDocument/2006/relationships/hyperlink" Target="consultantplus://offline/ref=5462629E0D758622B6ECCE0970A00EFEE4C9C1E9977A92D641B9F1C2071C55983FC0AB68BA8E47D5C53E99FA3BF823A99D704C009624420DF1AE37F9xDJ1O" TargetMode="External"/><Relationship Id="rId14" Type="http://schemas.openxmlformats.org/officeDocument/2006/relationships/hyperlink" Target="consultantplus://offline/ref=5462629E0D758622B6ECD00466CC51FBE6C09DE597799D881AEAF795584C53CD7F80AD39FDC24CDF916FDAAC3FF272E6D92D5F039338x4J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4434</Words>
  <Characters>25274</Characters>
  <Application>Microsoft Office Word</Application>
  <DocSecurity>0</DocSecurity>
  <Lines>210</Lines>
  <Paragraphs>59</Paragraphs>
  <ScaleCrop>false</ScaleCrop>
  <Company>Администрация города Волгодонска</Company>
  <LinksUpToDate>false</LinksUpToDate>
  <CharactersWithSpaces>29649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merkusheva</dc:creator>
  <cp:lastModifiedBy>merkusheva</cp:lastModifiedBy>
  <cp:revision>1</cp:revision>
  <dcterms:created xsi:type="dcterms:W3CDTF">2022-08-15T14:09:00Z</dcterms:created>
  <dcterms:modified xsi:type="dcterms:W3CDTF">2022-08-15T14:11:00Z</dcterms:modified>
</cp:coreProperties>
</file>