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Справка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о состоянии загрязнения атмосферного воздуха </w:t>
      </w:r>
    </w:p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Ростове-на-Дону, Азове, Волгодонске, Таганроге,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Шахт</w:t>
      </w:r>
      <w:r>
        <w:rPr>
          <w:b w:val="1"/>
          <w:color w:val="000000"/>
          <w:sz w:val="28"/>
        </w:rPr>
        <w:t>ах</w:t>
      </w:r>
      <w:r>
        <w:rPr>
          <w:b w:val="1"/>
          <w:color w:val="000000"/>
          <w:sz w:val="28"/>
        </w:rPr>
        <w:t xml:space="preserve"> и Цимлянске в </w:t>
      </w:r>
      <w:r>
        <w:rPr>
          <w:b w:val="1"/>
          <w:color w:val="000000"/>
          <w:sz w:val="28"/>
        </w:rPr>
        <w:t>апреле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года</w:t>
      </w:r>
      <w:r>
        <w:rPr>
          <w:b w:val="1"/>
          <w:color w:val="000000"/>
          <w:sz w:val="28"/>
        </w:rPr>
        <w:t>.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Наблюдения за загрязнением атмосферного воздуха в г. Ростове-на-Дону проводились на 7 </w:t>
      </w:r>
      <w:r>
        <w:rPr>
          <w:color w:val="000000"/>
          <w:sz w:val="28"/>
        </w:rPr>
        <w:t>станциях государственной наблюдательной сети за состоянием загрязнения атмосферного воздуха</w:t>
      </w:r>
      <w:r>
        <w:rPr>
          <w:color w:val="000000"/>
          <w:sz w:val="28"/>
        </w:rPr>
        <w:t xml:space="preserve"> (далее - станция)</w:t>
      </w:r>
      <w:r>
        <w:rPr>
          <w:color w:val="000000"/>
          <w:sz w:val="28"/>
        </w:rPr>
        <w:t>, расположенных по адресам:</w:t>
      </w:r>
      <w:r>
        <w:rPr>
          <w:color w:val="000000"/>
          <w:sz w:val="28"/>
        </w:rPr>
        <w:t xml:space="preserve"> </w:t>
      </w:r>
    </w:p>
    <w:p w14:paraId="07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  -  ул. Врубовая, 32,</w:t>
      </w:r>
    </w:p>
    <w:p w14:paraId="08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21 -  ул. Токарная, 11/16 (территория телецентра),</w:t>
      </w:r>
    </w:p>
    <w:p w14:paraId="09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29 -  пересечение пр. Театрального и ул. Максима Горького,</w:t>
      </w:r>
      <w:r>
        <w:rPr>
          <w:color w:val="000000"/>
          <w:sz w:val="28"/>
        </w:rPr>
        <w:t xml:space="preserve">  </w:t>
      </w:r>
    </w:p>
    <w:p w14:paraId="0A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44 – пересечение ул. Магнитогорской и пер. Валуйского,</w:t>
      </w:r>
    </w:p>
    <w:p w14:paraId="0B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51 -  пересечение ул. Красноармейской и  пр. Будённовского, </w:t>
      </w:r>
    </w:p>
    <w:p w14:paraId="0C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52 – пр. Сельмаш, 7а,</w:t>
      </w:r>
    </w:p>
    <w:p w14:paraId="0D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55 -  пр. Королева 15/4. </w:t>
      </w:r>
    </w:p>
    <w:p w14:paraId="0E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Случаи высокого и экстремально высокого загрязнения атмосферного воздуха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 г. Ростове-на-Дону в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отмечал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сь.</w:t>
      </w:r>
    </w:p>
    <w:p w14:paraId="0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Средняя за месяц концентрация взвешенных веществ составила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Наибольшая</w:t>
      </w:r>
      <w:r>
        <w:rPr>
          <w:color w:val="000000"/>
          <w:sz w:val="28"/>
        </w:rPr>
        <w:t xml:space="preserve"> из</w:t>
      </w:r>
      <w:r>
        <w:rPr>
          <w:color w:val="000000"/>
          <w:sz w:val="28"/>
        </w:rPr>
        <w:t xml:space="preserve"> средн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за месяц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на станции </w:t>
      </w:r>
      <w:r>
        <w:rPr>
          <w:color w:val="000000"/>
          <w:sz w:val="28"/>
        </w:rPr>
        <w:t>51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разов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(СИ= 3,6) </w:t>
      </w:r>
      <w:r>
        <w:rPr>
          <w:color w:val="000000"/>
          <w:sz w:val="28"/>
        </w:rPr>
        <w:t xml:space="preserve"> и отмечалась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>станци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29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реднемесячны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 максимальны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разовы</w:t>
      </w:r>
      <w:r>
        <w:rPr>
          <w:color w:val="000000"/>
          <w:sz w:val="28"/>
        </w:rPr>
        <w:t xml:space="preserve">е концентрации </w:t>
      </w:r>
      <w:r>
        <w:rPr>
          <w:color w:val="000000"/>
          <w:sz w:val="28"/>
        </w:rPr>
        <w:t xml:space="preserve">диоксида серы </w:t>
      </w:r>
      <w:r>
        <w:rPr>
          <w:color w:val="000000"/>
          <w:sz w:val="28"/>
        </w:rPr>
        <w:t>не превыша</w:t>
      </w:r>
      <w:r>
        <w:rPr>
          <w:color w:val="000000"/>
          <w:sz w:val="28"/>
        </w:rPr>
        <w:t>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предельно допустимых </w:t>
      </w:r>
      <w:r>
        <w:rPr>
          <w:color w:val="000000"/>
          <w:sz w:val="28"/>
        </w:rPr>
        <w:t>значений</w:t>
      </w:r>
      <w:r>
        <w:rPr>
          <w:color w:val="000000"/>
          <w:sz w:val="28"/>
        </w:rPr>
        <w:t>.</w:t>
      </w:r>
    </w:p>
    <w:p w14:paraId="11000000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оксида углерода</w:t>
      </w:r>
      <w:r>
        <w:rPr>
          <w:color w:val="000000"/>
          <w:sz w:val="28"/>
        </w:rPr>
        <w:t xml:space="preserve"> в целом по городу ниже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1 ПДК. </w:t>
      </w:r>
      <w:r>
        <w:rPr>
          <w:sz w:val="28"/>
        </w:rPr>
        <w:t xml:space="preserve">Максимальная разовая концентрация </w:t>
      </w:r>
      <w:r>
        <w:rPr>
          <w:sz w:val="28"/>
        </w:rPr>
        <w:t>достиг</w:t>
      </w:r>
      <w:r>
        <w:rPr>
          <w:sz w:val="28"/>
        </w:rPr>
        <w:t xml:space="preserve">ла </w:t>
      </w:r>
      <w:r>
        <w:rPr>
          <w:sz w:val="28"/>
        </w:rPr>
        <w:t>1</w:t>
      </w:r>
      <w:r>
        <w:rPr>
          <w:sz w:val="28"/>
        </w:rPr>
        <w:t xml:space="preserve"> ПДК 1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на станции </w:t>
      </w:r>
      <w:r>
        <w:rPr>
          <w:sz w:val="28"/>
        </w:rPr>
        <w:t>29</w:t>
      </w:r>
      <w:r>
        <w:rPr>
          <w:sz w:val="28"/>
        </w:rPr>
        <w:t>.</w:t>
      </w:r>
    </w:p>
    <w:p w14:paraId="12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По </w:t>
      </w:r>
      <w:r>
        <w:rPr>
          <w:sz w:val="28"/>
        </w:rPr>
        <w:t xml:space="preserve">диоксиду и </w:t>
      </w:r>
      <w:r>
        <w:rPr>
          <w:sz w:val="28"/>
        </w:rPr>
        <w:t>оксиду азота превышени</w:t>
      </w:r>
      <w:r>
        <w:rPr>
          <w:sz w:val="28"/>
        </w:rPr>
        <w:t>й</w:t>
      </w:r>
      <w:r>
        <w:rPr>
          <w:sz w:val="28"/>
        </w:rPr>
        <w:t xml:space="preserve"> предельно допустим</w:t>
      </w:r>
      <w:r>
        <w:rPr>
          <w:sz w:val="28"/>
        </w:rPr>
        <w:t>ой</w:t>
      </w:r>
      <w:r>
        <w:rPr>
          <w:sz w:val="28"/>
        </w:rPr>
        <w:t xml:space="preserve"> концентраци</w:t>
      </w:r>
      <w:r>
        <w:rPr>
          <w:sz w:val="28"/>
        </w:rPr>
        <w:t>и</w:t>
      </w:r>
      <w:r>
        <w:rPr>
          <w:sz w:val="28"/>
        </w:rPr>
        <w:t xml:space="preserve"> не обнаружено.</w:t>
      </w:r>
    </w:p>
    <w:p w14:paraId="13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Наблюдения за содержанием в воздухе сероводорода проводились на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 xml:space="preserve"> 21, 29 и 44.</w:t>
      </w:r>
      <w:r>
        <w:rPr>
          <w:color w:val="000000"/>
          <w:sz w:val="28"/>
        </w:rPr>
        <w:t xml:space="preserve">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не</w:t>
      </w:r>
      <w:r>
        <w:rPr>
          <w:sz w:val="28"/>
        </w:rPr>
        <w:t xml:space="preserve"> превышала гигиенический норматив</w:t>
      </w:r>
      <w:r>
        <w:rPr>
          <w:sz w:val="28"/>
        </w:rPr>
        <w:t>.</w:t>
      </w:r>
    </w:p>
    <w:p w14:paraId="1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фенола и формальдегида</w:t>
      </w:r>
      <w:r>
        <w:rPr>
          <w:color w:val="000000"/>
          <w:sz w:val="28"/>
        </w:rPr>
        <w:t xml:space="preserve"> осуществлял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на трех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51,</w:t>
      </w:r>
      <w:r>
        <w:rPr>
          <w:color w:val="000000"/>
          <w:sz w:val="28"/>
        </w:rPr>
        <w:t xml:space="preserve"> 52 и 55.</w:t>
      </w:r>
    </w:p>
    <w:p w14:paraId="15000000">
      <w:pPr>
        <w:pStyle w:val="Style_1"/>
        <w:spacing w:after="0" w:before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Уровень загрязнения воздуха </w:t>
      </w:r>
      <w:r>
        <w:rPr>
          <w:color w:val="000000"/>
          <w:sz w:val="28"/>
        </w:rPr>
        <w:t>фенола в целом по городу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 невысокий, превышений ПДК не обнаружено.</w:t>
      </w:r>
    </w:p>
    <w:p w14:paraId="1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Средняя за месяц концентрация формальдегида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>составила 1,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ПДК. Наибольшая из средних за месяц концентрация 2,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ПДК отмечена на станции 51. Максимальная разовая концентрация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1,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раза и отмечалась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на этой же станции.</w:t>
      </w:r>
    </w:p>
    <w:p w14:paraId="1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содержания в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хорошо растворимых твердых фторидов проводился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 xml:space="preserve">станции </w:t>
      </w:r>
      <w:r>
        <w:rPr>
          <w:color w:val="000000"/>
          <w:sz w:val="28"/>
        </w:rPr>
        <w:t>29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Средняя</w:t>
      </w:r>
      <w:r>
        <w:rPr>
          <w:color w:val="000000"/>
          <w:sz w:val="28"/>
        </w:rPr>
        <w:t xml:space="preserve"> и максимальная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 месяц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твёрдых фторидов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превысил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гигиенический норматив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</w:p>
    <w:p w14:paraId="1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атмосферного воздуха фторидом водорода проводился </w:t>
      </w:r>
      <w:r>
        <w:rPr>
          <w:color w:val="000000"/>
          <w:sz w:val="28"/>
        </w:rPr>
        <w:t>на двух станциях 52 и 55.</w:t>
      </w:r>
      <w:r>
        <w:rPr>
          <w:color w:val="000000"/>
          <w:sz w:val="28"/>
        </w:rPr>
        <w:t xml:space="preserve"> Средняя за месяц концентрация в целом по городу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превысила предельно допустимое значение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максимальная разовая концентрация 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(станция </w:t>
      </w:r>
      <w:r>
        <w:rPr>
          <w:color w:val="000000"/>
          <w:sz w:val="28"/>
        </w:rPr>
        <w:t>55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Повторяемость случаев превышения предельно допустимой максимальной разовой концентрации равна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(НП=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,9 %).</w:t>
      </w:r>
    </w:p>
    <w:p w14:paraId="19000000">
      <w:pPr>
        <w:pStyle w:val="Style_1"/>
        <w:spacing w:after="0" w:before="0"/>
        <w:ind/>
        <w:jc w:val="both"/>
        <w:rPr>
          <w:color w:val="000000"/>
          <w:sz w:val="28"/>
        </w:rPr>
      </w:pPr>
      <w:r>
        <w:tab/>
      </w:r>
      <w:r>
        <w:rPr>
          <w:color w:val="000000"/>
          <w:sz w:val="28"/>
        </w:rPr>
        <w:t xml:space="preserve">Уровень загрязнения воздуха </w:t>
      </w:r>
      <w:r>
        <w:rPr>
          <w:color w:val="000000"/>
          <w:sz w:val="28"/>
        </w:rPr>
        <w:t>аммиаком</w:t>
      </w:r>
      <w:r>
        <w:rPr>
          <w:color w:val="000000"/>
          <w:sz w:val="28"/>
        </w:rPr>
        <w:t xml:space="preserve"> и углеродсодержащий аэрозоль (сажа) </w:t>
      </w:r>
      <w:r>
        <w:rPr>
          <w:color w:val="000000"/>
          <w:sz w:val="28"/>
        </w:rPr>
        <w:t xml:space="preserve"> был невысокий, превышений ПДК не обнаружено.</w:t>
      </w:r>
    </w:p>
    <w:p w14:paraId="1A000000">
      <w:pPr>
        <w:pStyle w:val="Style_1"/>
        <w:spacing w:after="0" w:before="0"/>
        <w:ind/>
        <w:jc w:val="both"/>
        <w:rPr>
          <w:sz w:val="28"/>
        </w:rPr>
      </w:pPr>
    </w:p>
    <w:p w14:paraId="1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 xml:space="preserve"> </w:t>
      </w:r>
    </w:p>
    <w:p w14:paraId="1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целом по городу у</w:t>
      </w:r>
      <w:r>
        <w:rPr>
          <w:color w:val="000000"/>
          <w:sz w:val="28"/>
        </w:rPr>
        <w:t>рове</w:t>
      </w:r>
      <w:r>
        <w:rPr>
          <w:color w:val="000000"/>
          <w:sz w:val="28"/>
        </w:rPr>
        <w:t xml:space="preserve">нь загрязнения атмосферы </w:t>
      </w:r>
      <w:r>
        <w:rPr>
          <w:color w:val="000000"/>
          <w:sz w:val="28"/>
        </w:rPr>
        <w:t>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 определялся значени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НП </w:t>
      </w:r>
      <w:r>
        <w:rPr>
          <w:color w:val="000000"/>
          <w:sz w:val="28"/>
        </w:rPr>
        <w:t>=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значением </w:t>
      </w:r>
      <w:r>
        <w:rPr>
          <w:color w:val="000000"/>
          <w:sz w:val="28"/>
        </w:rPr>
        <w:t>СИ</w:t>
      </w:r>
      <w:r>
        <w:rPr>
          <w:color w:val="000000"/>
          <w:sz w:val="28"/>
        </w:rPr>
        <w:t>=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</w:p>
    <w:p w14:paraId="1D000000">
      <w:pPr>
        <w:ind/>
        <w:jc w:val="both"/>
        <w:rPr>
          <w:color w:val="000000"/>
          <w:sz w:val="28"/>
        </w:rPr>
      </w:pPr>
    </w:p>
    <w:p w14:paraId="1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Азове наблюдения за загрязнением атмосферного воздуха проводились на двух станциях:</w:t>
      </w:r>
    </w:p>
    <w:p w14:paraId="1F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2 - </w:t>
      </w:r>
      <w:r>
        <w:rPr>
          <w:sz w:val="28"/>
        </w:rPr>
        <w:t>ул. Черноморская, 77-а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зон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влияния промышленных предприятий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,</w:t>
      </w:r>
    </w:p>
    <w:p w14:paraId="20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-</w:t>
      </w:r>
      <w:r>
        <w:rPr>
          <w:sz w:val="28"/>
        </w:rPr>
        <w:t xml:space="preserve"> ул. Ленина, 83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район центрального рынка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21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.</w:t>
      </w:r>
    </w:p>
    <w:p w14:paraId="2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взвешенных веществ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</w:t>
      </w:r>
      <w:r>
        <w:rPr>
          <w:color w:val="000000"/>
          <w:sz w:val="28"/>
        </w:rPr>
        <w:t>симальная разовая концентрация</w:t>
      </w:r>
      <w:r>
        <w:rPr>
          <w:sz w:val="28"/>
        </w:rPr>
        <w:t xml:space="preserve"> превышала предельно допустимое значение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1,5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станции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этой станции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% (НП=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%).</w:t>
      </w:r>
    </w:p>
    <w:p w14:paraId="2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ровень загрязнения воздуха диоксидом серы,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оксидом углерода, </w:t>
      </w:r>
      <w:r>
        <w:rPr>
          <w:color w:val="000000"/>
          <w:sz w:val="28"/>
        </w:rPr>
        <w:t xml:space="preserve">диоксидом </w:t>
      </w:r>
      <w:r>
        <w:rPr>
          <w:color w:val="000000"/>
          <w:sz w:val="28"/>
        </w:rPr>
        <w:t xml:space="preserve">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азота</w:t>
      </w:r>
      <w:r>
        <w:rPr>
          <w:color w:val="000000"/>
          <w:sz w:val="28"/>
        </w:rPr>
        <w:t>, формальдегида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 невысоки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превышений ПДК не обнаружено</w:t>
      </w:r>
      <w:r>
        <w:rPr>
          <w:color w:val="000000"/>
          <w:sz w:val="28"/>
        </w:rPr>
        <w:t>.</w:t>
      </w:r>
    </w:p>
    <w:p w14:paraId="24000000">
      <w:pPr>
        <w:ind w:firstLine="709"/>
        <w:jc w:val="both"/>
        <w:rPr>
          <w:color w:val="000000"/>
          <w:sz w:val="28"/>
        </w:rPr>
      </w:pPr>
    </w:p>
    <w:p w14:paraId="2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2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г. Азове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 Он определялся значением НП =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2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г. Волгодонске </w:t>
      </w:r>
      <w:r>
        <w:rPr>
          <w:color w:val="000000"/>
          <w:sz w:val="28"/>
        </w:rPr>
        <w:t>наблюдения за загрязнением атмосферного воздуха проводились на двух станциях:</w:t>
      </w:r>
    </w:p>
    <w:p w14:paraId="2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3 - ул. М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Горького, 81</w:t>
      </w:r>
      <w:r>
        <w:rPr>
          <w:color w:val="000000"/>
          <w:sz w:val="28"/>
        </w:rPr>
        <w:t>,</w:t>
      </w:r>
    </w:p>
    <w:p w14:paraId="2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4 - ул. Энтузиастов, 16</w:t>
      </w:r>
      <w:r>
        <w:rPr>
          <w:color w:val="000000"/>
          <w:sz w:val="28"/>
        </w:rPr>
        <w:t>.</w:t>
      </w:r>
    </w:p>
    <w:p w14:paraId="2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роводил</w:t>
      </w:r>
      <w:r>
        <w:rPr>
          <w:color w:val="000000"/>
          <w:sz w:val="28"/>
        </w:rPr>
        <w:t>ся 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 взвешенных веществ, диоксида серы, оксида углерода, диоксида </w:t>
      </w:r>
      <w:r>
        <w:rPr>
          <w:color w:val="000000"/>
          <w:sz w:val="28"/>
        </w:rPr>
        <w:t xml:space="preserve">и оксида </w:t>
      </w:r>
      <w:r>
        <w:rPr>
          <w:color w:val="000000"/>
          <w:sz w:val="28"/>
        </w:rPr>
        <w:t>азота, сероводорода и формальдегида.</w:t>
      </w:r>
    </w:p>
    <w:p w14:paraId="2C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Превышени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предельно допустимых значений среднемесячных и максимальных разовых концентраций все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контролируемы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примес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кроме формальдегида</w:t>
      </w:r>
      <w:r>
        <w:rPr>
          <w:color w:val="000000"/>
          <w:sz w:val="28"/>
        </w:rPr>
        <w:t xml:space="preserve"> не обнаружено. </w:t>
      </w:r>
      <w:r>
        <w:rPr>
          <w:color w:val="000000"/>
          <w:sz w:val="28"/>
        </w:rPr>
        <w:t>Средняя за месяц концентрация формальдегида в целом по городу составила 1,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ПДК. Максимальная разовая концентрация не превышала предельно допустимое значение</w:t>
      </w:r>
      <w:r>
        <w:rPr>
          <w:color w:val="000000"/>
          <w:sz w:val="28"/>
        </w:rPr>
        <w:t>.</w:t>
      </w:r>
    </w:p>
    <w:p w14:paraId="2D000000">
      <w:pPr>
        <w:ind w:firstLine="709"/>
        <w:jc w:val="both"/>
        <w:rPr>
          <w:color w:val="000000"/>
          <w:sz w:val="28"/>
          <w:u w:val="single"/>
        </w:rPr>
      </w:pPr>
    </w:p>
    <w:p w14:paraId="2E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2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Волгодонске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низкий. </w:t>
      </w:r>
    </w:p>
    <w:p w14:paraId="30000000">
      <w:pPr>
        <w:ind/>
        <w:jc w:val="both"/>
        <w:rPr>
          <w:color w:val="000000"/>
          <w:sz w:val="28"/>
        </w:rPr>
      </w:pPr>
    </w:p>
    <w:p w14:paraId="3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Таганроге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проводились </w:t>
      </w:r>
      <w:r>
        <w:rPr>
          <w:color w:val="000000"/>
          <w:sz w:val="28"/>
        </w:rPr>
        <w:t>наблюдения за</w:t>
      </w:r>
      <w:r>
        <w:rPr>
          <w:color w:val="000000"/>
          <w:sz w:val="28"/>
        </w:rPr>
        <w:t xml:space="preserve"> содержанием в атмосферном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взвешенных веществ, диоксида серы, оксида углерода, диоксида азота, оксида азота и хлорида водорода на одной станции, расположенной на</w:t>
      </w:r>
      <w:r>
        <w:rPr>
          <w:color w:val="000000"/>
          <w:sz w:val="28"/>
        </w:rPr>
        <w:t xml:space="preserve"> пересечени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Александровск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 ул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Гоголевск</w:t>
      </w:r>
      <w:r>
        <w:rPr>
          <w:color w:val="000000"/>
          <w:sz w:val="28"/>
        </w:rPr>
        <w:t>ой.</w:t>
      </w:r>
    </w:p>
    <w:p w14:paraId="32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взвешенных веществ</w:t>
      </w:r>
      <w:r>
        <w:rPr>
          <w:sz w:val="28"/>
        </w:rPr>
        <w:t xml:space="preserve"> превышала предельно допустимое значение в 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раза</w:t>
      </w:r>
      <w:r>
        <w:rPr>
          <w:color w:val="000000"/>
          <w:sz w:val="28"/>
        </w:rPr>
        <w:t>. Максимальная разовая концентрация</w:t>
      </w:r>
      <w:r>
        <w:rPr>
          <w:color w:val="000000"/>
          <w:sz w:val="28"/>
        </w:rPr>
        <w:t xml:space="preserve"> составила            </w:t>
      </w:r>
      <w:r>
        <w:rPr>
          <w:color w:val="000000"/>
          <w:sz w:val="28"/>
        </w:rPr>
        <w:t>1,3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>.</w:t>
      </w:r>
      <w:r>
        <w:rPr>
          <w:sz w:val="28"/>
        </w:rPr>
        <w:t xml:space="preserve"> Повторяемость случаев превышения предельно допустимой максимальной разовой концентрации составила </w:t>
      </w:r>
      <w:r>
        <w:rPr>
          <w:sz w:val="28"/>
        </w:rPr>
        <w:t>5</w:t>
      </w:r>
      <w:r>
        <w:rPr>
          <w:sz w:val="28"/>
        </w:rPr>
        <w:t>,</w:t>
      </w:r>
      <w:r>
        <w:rPr>
          <w:sz w:val="28"/>
        </w:rPr>
        <w:t>1</w:t>
      </w:r>
      <w:r>
        <w:rPr>
          <w:sz w:val="28"/>
        </w:rPr>
        <w:t xml:space="preserve">% </w:t>
      </w:r>
      <w:r>
        <w:rPr>
          <w:sz w:val="28"/>
        </w:rPr>
        <w:t>(НП=</w:t>
      </w:r>
      <w:r>
        <w:rPr>
          <w:sz w:val="28"/>
        </w:rPr>
        <w:t>5</w:t>
      </w:r>
      <w:r>
        <w:rPr>
          <w:sz w:val="28"/>
        </w:rPr>
        <w:t>,</w:t>
      </w:r>
      <w:r>
        <w:rPr>
          <w:sz w:val="28"/>
        </w:rPr>
        <w:t>1</w:t>
      </w:r>
      <w:r>
        <w:rPr>
          <w:sz w:val="28"/>
        </w:rPr>
        <w:t xml:space="preserve"> %).</w:t>
      </w:r>
      <w:r>
        <w:rPr>
          <w:b w:val="1"/>
          <w:color w:val="000000"/>
          <w:sz w:val="28"/>
        </w:rPr>
        <w:t xml:space="preserve"> </w:t>
      </w:r>
    </w:p>
    <w:p w14:paraId="34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уровня загрязнения воздуха диоксидом серы, оксидом углерода, диоксидом и оксидом азота</w:t>
      </w:r>
      <w:r>
        <w:rPr>
          <w:color w:val="000000"/>
          <w:sz w:val="28"/>
        </w:rPr>
        <w:t xml:space="preserve"> и хлоридом водорода</w:t>
      </w:r>
      <w:r>
        <w:rPr>
          <w:color w:val="000000"/>
          <w:sz w:val="28"/>
        </w:rPr>
        <w:t xml:space="preserve"> не выявил превышений значений предельно допустимых концентраций для этих примесей.</w:t>
      </w:r>
    </w:p>
    <w:p w14:paraId="3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3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3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Таганроге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повышенный. Он определялся значением НП =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39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Шахты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</w:t>
      </w:r>
      <w:r>
        <w:rPr>
          <w:color w:val="000000"/>
          <w:sz w:val="28"/>
        </w:rPr>
        <w:t xml:space="preserve">аблюдения </w:t>
      </w:r>
      <w:r>
        <w:rPr>
          <w:color w:val="000000"/>
          <w:sz w:val="28"/>
        </w:rPr>
        <w:t>выполнялись на одной станции государственной наблюдательной сети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расположенной на пересечении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Чернокозова и </w:t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ул.</w:t>
      </w:r>
      <w:r>
        <w:rPr>
          <w:color w:val="000000"/>
          <w:sz w:val="28"/>
        </w:rPr>
        <w:t xml:space="preserve"> Садовой</w:t>
      </w:r>
      <w:r>
        <w:rPr>
          <w:color w:val="000000"/>
          <w:sz w:val="28"/>
        </w:rPr>
        <w:t>.</w:t>
      </w:r>
    </w:p>
    <w:p w14:paraId="3A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превышала гигиенический норматив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>, 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ПД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% </w:t>
      </w:r>
      <w:r>
        <w:rPr>
          <w:color w:val="000000"/>
          <w:sz w:val="28"/>
        </w:rPr>
        <w:t xml:space="preserve">(НП= 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%).</w:t>
      </w:r>
    </w:p>
    <w:p w14:paraId="3C000000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оксида углерода</w:t>
      </w:r>
      <w:r>
        <w:rPr>
          <w:color w:val="000000"/>
          <w:sz w:val="28"/>
        </w:rPr>
        <w:t xml:space="preserve"> в целом по городу ниже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1 ПДК.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</w:t>
      </w:r>
      <w:r>
        <w:rPr>
          <w:sz w:val="28"/>
        </w:rPr>
        <w:t>превышала</w:t>
      </w:r>
      <w:r>
        <w:rPr>
          <w:sz w:val="28"/>
        </w:rPr>
        <w:t xml:space="preserve"> предельно допустимое значение в 1,9 раза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апреля.</w:t>
      </w:r>
    </w:p>
    <w:p w14:paraId="3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воздуха </w:t>
      </w:r>
      <w:r>
        <w:rPr>
          <w:color w:val="000000"/>
          <w:sz w:val="28"/>
        </w:rPr>
        <w:t>диоксидом серы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диоксидом и </w:t>
      </w:r>
      <w:r>
        <w:rPr>
          <w:color w:val="000000"/>
          <w:sz w:val="28"/>
        </w:rPr>
        <w:t>оксид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азота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сероводородом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выявил превышени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t xml:space="preserve">значений </w:t>
      </w:r>
      <w:r>
        <w:rPr>
          <w:color w:val="000000"/>
          <w:sz w:val="28"/>
        </w:rPr>
        <w:t xml:space="preserve">предельно допустимых концентраций </w:t>
      </w:r>
      <w:r>
        <w:rPr>
          <w:color w:val="000000"/>
          <w:sz w:val="28"/>
        </w:rPr>
        <w:t xml:space="preserve">для этих </w:t>
      </w:r>
      <w:r>
        <w:rPr>
          <w:color w:val="000000"/>
          <w:sz w:val="28"/>
        </w:rPr>
        <w:t>примесей</w:t>
      </w:r>
      <w:r>
        <w:rPr>
          <w:color w:val="000000"/>
          <w:sz w:val="28"/>
        </w:rPr>
        <w:t>.</w:t>
      </w:r>
    </w:p>
    <w:p w14:paraId="3E000000">
      <w:pPr>
        <w:ind w:firstLine="709"/>
        <w:jc w:val="both"/>
        <w:rPr>
          <w:color w:val="000000"/>
          <w:sz w:val="28"/>
          <w:u w:val="single"/>
        </w:rPr>
      </w:pPr>
    </w:p>
    <w:p w14:paraId="3F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4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Шахты в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высокий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Он определялся значением НП =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>.</w:t>
      </w:r>
    </w:p>
    <w:p w14:paraId="41000000">
      <w:pPr>
        <w:ind/>
        <w:jc w:val="both"/>
        <w:rPr>
          <w:color w:val="000000"/>
          <w:sz w:val="28"/>
        </w:rPr>
      </w:pPr>
    </w:p>
    <w:p w14:paraId="4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г. Цимлянск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осуществлялся контроль </w:t>
      </w:r>
      <w:r>
        <w:rPr>
          <w:sz w:val="28"/>
        </w:rPr>
        <w:t>содержани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color w:val="000000"/>
          <w:sz w:val="28"/>
        </w:rPr>
        <w:t xml:space="preserve">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 результатам измерений </w:t>
      </w:r>
      <w:r>
        <w:rPr>
          <w:sz w:val="28"/>
        </w:rPr>
        <w:t xml:space="preserve">в </w:t>
      </w:r>
      <w:r>
        <w:rPr>
          <w:sz w:val="28"/>
        </w:rPr>
        <w:t>апреле</w:t>
      </w:r>
      <w:r>
        <w:rPr>
          <w:sz w:val="28"/>
        </w:rPr>
        <w:t xml:space="preserve"> </w:t>
      </w:r>
      <w:r>
        <w:rPr>
          <w:sz w:val="28"/>
        </w:rPr>
        <w:t xml:space="preserve">превышений </w:t>
      </w:r>
      <w:r>
        <w:rPr>
          <w:sz w:val="28"/>
        </w:rPr>
        <w:t>предельно допустимых концентраций</w:t>
      </w:r>
      <w:r>
        <w:rPr>
          <w:sz w:val="28"/>
        </w:rPr>
        <w:t xml:space="preserve"> </w:t>
      </w:r>
      <w:r>
        <w:rPr>
          <w:sz w:val="28"/>
        </w:rPr>
        <w:t xml:space="preserve">по всем </w:t>
      </w:r>
      <w:r>
        <w:rPr>
          <w:sz w:val="28"/>
        </w:rPr>
        <w:t>определяемым</w:t>
      </w:r>
      <w:r>
        <w:rPr>
          <w:sz w:val="28"/>
        </w:rPr>
        <w:t xml:space="preserve"> показателям </w:t>
      </w:r>
      <w:r>
        <w:rPr>
          <w:sz w:val="28"/>
        </w:rPr>
        <w:t>не отмечено.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4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Цимлянск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апреле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уровень загрязнения атмосферы был низкий. </w:t>
      </w:r>
    </w:p>
    <w:p w14:paraId="47000000">
      <w:pPr>
        <w:ind/>
        <w:jc w:val="both"/>
        <w:rPr>
          <w:sz w:val="28"/>
        </w:rPr>
      </w:pPr>
    </w:p>
    <w:sectPr>
      <w:pgSz w:h="16837" w:orient="portrait" w:w="11905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111111111111111111111111111111111111111"/>
    <w:link w:val="Style_3_ch"/>
  </w:style>
  <w:style w:styleId="Style_3_ch" w:type="character">
    <w:name w:val="WW-Absatz-Standardschriftart11111111111111111111111111111111111111111111111111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-Absatz-Standardschriftart11"/>
    <w:link w:val="Style_5_ch"/>
  </w:style>
  <w:style w:styleId="Style_5_ch" w:type="character">
    <w:name w:val="WW-Absatz-Standardschriftart11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WW-Absatz-Standardschriftart1"/>
    <w:link w:val="Style_7_ch"/>
  </w:style>
  <w:style w:styleId="Style_7_ch" w:type="character">
    <w:name w:val="WW-Absatz-Standardschriftart1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-Absatz-Standardschriftart111111111111"/>
    <w:link w:val="Style_9_ch"/>
  </w:style>
  <w:style w:styleId="Style_9_ch" w:type="character">
    <w:name w:val="WW-Absatz-Standardschriftart111111111111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WW-Absatz-Standardschriftart11111111111111111111111111111111111111111111111111"/>
    <w:link w:val="Style_11_ch"/>
  </w:style>
  <w:style w:styleId="Style_11_ch" w:type="character">
    <w:name w:val="WW-Absatz-Standardschriftart11111111111111111111111111111111111111111111111111"/>
    <w:link w:val="Style_11"/>
  </w:style>
  <w:style w:styleId="Style_12" w:type="paragraph">
    <w:name w:val="toc 7"/>
    <w:next w:val="Style_2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-Absatz-Standardschriftart111111111111111111111111111111111"/>
    <w:link w:val="Style_13_ch"/>
  </w:style>
  <w:style w:styleId="Style_13_ch" w:type="character">
    <w:name w:val="WW-Absatz-Standardschriftart111111111111111111111111111111111"/>
    <w:link w:val="Style_13"/>
  </w:style>
  <w:style w:styleId="Style_14" w:type="paragraph">
    <w:name w:val="WW-Absatz-Standardschriftart111111111111111111111"/>
    <w:link w:val="Style_14_ch"/>
  </w:style>
  <w:style w:styleId="Style_14_ch" w:type="character">
    <w:name w:val="WW-Absatz-Standardschriftart111111111111111111111"/>
    <w:link w:val="Style_14"/>
  </w:style>
  <w:style w:styleId="Style_15" w:type="paragraph">
    <w:name w:val="WW-Absatz-Standardschriftart1111111111111111111111111111111111111111111111111111111111"/>
    <w:link w:val="Style_15_ch"/>
  </w:style>
  <w:style w:styleId="Style_15_ch" w:type="character">
    <w:name w:val="WW-Absatz-Standardschriftart1111111111111111111111111111111111111111111111111111111111"/>
    <w:link w:val="Style_15"/>
  </w:style>
  <w:style w:styleId="Style_16" w:type="paragraph">
    <w:name w:val="WW-Absatz-Standardschriftart1111111111111111111111111111111111111111111111111111111111111"/>
    <w:link w:val="Style_16_ch"/>
  </w:style>
  <w:style w:styleId="Style_16_ch" w:type="character">
    <w:name w:val="WW-Absatz-Standardschriftart1111111111111111111111111111111111111111111111111111111111111"/>
    <w:link w:val="Style_16"/>
  </w:style>
  <w:style w:styleId="Style_17" w:type="paragraph">
    <w:name w:val="Указатель1"/>
    <w:basedOn w:val="Style_2"/>
    <w:link w:val="Style_17_ch"/>
    <w:rPr>
      <w:rFonts w:ascii="Arial" w:hAnsi="Arial"/>
    </w:rPr>
  </w:style>
  <w:style w:styleId="Style_17_ch" w:type="character">
    <w:name w:val="Указатель1"/>
    <w:basedOn w:val="Style_2_ch"/>
    <w:link w:val="Style_17"/>
    <w:rPr>
      <w:rFonts w:ascii="Arial" w:hAnsi="Arial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WW-Absatz-Standardschriftart111111111111111111111111111111111111111111111111111111111111111111"/>
    <w:link w:val="Style_19_ch"/>
  </w:style>
  <w:style w:styleId="Style_19_ch" w:type="character">
    <w:name w:val="WW-Absatz-Standardschriftart111111111111111111111111111111111111111111111111111111111111111111"/>
    <w:link w:val="Style_19"/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tabs>
        <w:tab w:leader="none" w:pos="0" w:val="left"/>
      </w:tabs>
      <w:ind/>
      <w:jc w:val="center"/>
      <w:outlineLvl w:val="2"/>
    </w:pPr>
    <w:rPr>
      <w:b w:val="1"/>
      <w:color w:val="000080"/>
      <w:sz w:val="22"/>
    </w:rPr>
  </w:style>
  <w:style w:styleId="Style_20_ch" w:type="character">
    <w:name w:val="heading 3"/>
    <w:basedOn w:val="Style_2_ch"/>
    <w:link w:val="Style_20"/>
    <w:rPr>
      <w:b w:val="1"/>
      <w:color w:val="000080"/>
      <w:sz w:val="22"/>
    </w:rPr>
  </w:style>
  <w:style w:styleId="Style_21" w:type="paragraph">
    <w:name w:val="WW-Absatz-Standardschriftart1111111111111111111111111111111111111111"/>
    <w:link w:val="Style_21_ch"/>
  </w:style>
  <w:style w:styleId="Style_21_ch" w:type="character">
    <w:name w:val="WW-Absatz-Standardschriftart1111111111111111111111111111111111111111"/>
    <w:link w:val="Style_21"/>
  </w:style>
  <w:style w:styleId="Style_22" w:type="paragraph">
    <w:name w:val="WW-Absatz-Standardschriftart1111111111111111111"/>
    <w:link w:val="Style_22_ch"/>
  </w:style>
  <w:style w:styleId="Style_22_ch" w:type="character">
    <w:name w:val="WW-Absatz-Standardschriftart1111111111111111111"/>
    <w:link w:val="Style_22"/>
  </w:style>
  <w:style w:styleId="Style_23" w:type="paragraph">
    <w:name w:val="WW-Absatz-Standardschriftart11111111111111111111111111111111111111111111111111111111111111"/>
    <w:link w:val="Style_23_ch"/>
  </w:style>
  <w:style w:styleId="Style_23_ch" w:type="character">
    <w:name w:val="WW-Absatz-Standardschriftart11111111111111111111111111111111111111111111111111111111111111"/>
    <w:link w:val="Style_23"/>
  </w:style>
  <w:style w:styleId="Style_24" w:type="paragraph">
    <w:name w:val="WW-Absatz-Standardschriftart111"/>
    <w:link w:val="Style_24_ch"/>
  </w:style>
  <w:style w:styleId="Style_24_ch" w:type="character">
    <w:name w:val="WW-Absatz-Standardschriftart111"/>
    <w:link w:val="Style_24"/>
  </w:style>
  <w:style w:styleId="Style_25" w:type="paragraph">
    <w:name w:val="WW-Absatz-Standardschriftart11111111"/>
    <w:link w:val="Style_25_ch"/>
  </w:style>
  <w:style w:styleId="Style_25_ch" w:type="character">
    <w:name w:val="WW-Absatz-Standardschriftart11111111"/>
    <w:link w:val="Style_25"/>
  </w:style>
  <w:style w:styleId="Style_26" w:type="paragraph">
    <w:name w:val="WW-Absatz-Standardschriftart1111111111111111111111111111111111"/>
    <w:link w:val="Style_26_ch"/>
  </w:style>
  <w:style w:styleId="Style_26_ch" w:type="character">
    <w:name w:val="WW-Absatz-Standardschriftart1111111111111111111111111111111111"/>
    <w:link w:val="Style_26"/>
  </w:style>
  <w:style w:styleId="Style_27" w:type="paragraph">
    <w:name w:val="WW-Absatz-Standardschriftart111111111111111111"/>
    <w:link w:val="Style_27_ch"/>
  </w:style>
  <w:style w:styleId="Style_27_ch" w:type="character">
    <w:name w:val="WW-Absatz-Standardschriftart111111111111111111"/>
    <w:link w:val="Style_27"/>
  </w:style>
  <w:style w:styleId="Style_28" w:type="paragraph">
    <w:name w:val="WW-Absatz-Standardschriftart111111111111111111111111"/>
    <w:link w:val="Style_28_ch"/>
  </w:style>
  <w:style w:styleId="Style_28_ch" w:type="character">
    <w:name w:val="WW-Absatz-Standardschriftart111111111111111111111111"/>
    <w:link w:val="Style_28"/>
  </w:style>
  <w:style w:styleId="Style_29" w:type="paragraph">
    <w:name w:val="WW-Absatz-Standardschriftart11111111111111111111111111111111111111111"/>
    <w:link w:val="Style_29_ch"/>
  </w:style>
  <w:style w:styleId="Style_29_ch" w:type="character">
    <w:name w:val="WW-Absatz-Standardschriftart11111111111111111111111111111111111111111"/>
    <w:link w:val="Style_29"/>
  </w:style>
  <w:style w:styleId="Style_30" w:type="paragraph">
    <w:name w:val="WW-Absatz-Standardschriftart11111111111111111111111111111111111111111111111111111111111111111"/>
    <w:link w:val="Style_30_ch"/>
  </w:style>
  <w:style w:styleId="Style_30_ch" w:type="character">
    <w:name w:val="WW-Absatz-Standardschriftart11111111111111111111111111111111111111111111111111111111111111111"/>
    <w:link w:val="Style_30"/>
  </w:style>
  <w:style w:styleId="Style_31" w:type="paragraph">
    <w:name w:val="WW-Absatz-Standardschriftart111111111111111111111111111111111111"/>
    <w:link w:val="Style_31_ch"/>
  </w:style>
  <w:style w:styleId="Style_31_ch" w:type="character">
    <w:name w:val="WW-Absatz-Standardschriftart111111111111111111111111111111111111"/>
    <w:link w:val="Style_31"/>
  </w:style>
  <w:style w:styleId="Style_32" w:type="paragraph">
    <w:name w:val="Название1"/>
    <w:basedOn w:val="Style_2"/>
    <w:link w:val="Style_32_ch"/>
    <w:pPr>
      <w:spacing w:after="120" w:before="120"/>
      <w:ind/>
    </w:pPr>
    <w:rPr>
      <w:rFonts w:ascii="Arial" w:hAnsi="Arial"/>
      <w:i w:val="1"/>
      <w:sz w:val="24"/>
    </w:rPr>
  </w:style>
  <w:style w:styleId="Style_32_ch" w:type="character">
    <w:name w:val="Название1"/>
    <w:basedOn w:val="Style_2_ch"/>
    <w:link w:val="Style_32"/>
    <w:rPr>
      <w:rFonts w:ascii="Arial" w:hAnsi="Arial"/>
      <w:i w:val="1"/>
      <w:sz w:val="24"/>
    </w:rPr>
  </w:style>
  <w:style w:styleId="Style_33" w:type="paragraph">
    <w:name w:val="Absatz-Standardschriftart"/>
    <w:link w:val="Style_33_ch"/>
  </w:style>
  <w:style w:styleId="Style_33_ch" w:type="character">
    <w:name w:val="Absatz-Standardschriftart"/>
    <w:link w:val="Style_33"/>
  </w:style>
  <w:style w:styleId="Style_34" w:type="paragraph">
    <w:name w:val="WW-Absatz-Standardschriftart11111111111111111111"/>
    <w:link w:val="Style_34_ch"/>
  </w:style>
  <w:style w:styleId="Style_34_ch" w:type="character">
    <w:name w:val="WW-Absatz-Standardschriftart11111111111111111111"/>
    <w:link w:val="Style_34"/>
  </w:style>
  <w:style w:styleId="Style_35" w:type="paragraph">
    <w:name w:val="WW-Absatz-Standardschriftart111111111111111111111111111111111111111111111"/>
    <w:link w:val="Style_35_ch"/>
  </w:style>
  <w:style w:styleId="Style_35_ch" w:type="character">
    <w:name w:val="WW-Absatz-Standardschriftart111111111111111111111111111111111111111111111"/>
    <w:link w:val="Style_35"/>
  </w:style>
  <w:style w:styleId="Style_36" w:type="paragraph">
    <w:name w:val="WW-Absatz-Standardschriftart11111"/>
    <w:link w:val="Style_36_ch"/>
  </w:style>
  <w:style w:styleId="Style_36_ch" w:type="character">
    <w:name w:val="WW-Absatz-Standardschriftart11111"/>
    <w:link w:val="Style_36"/>
  </w:style>
  <w:style w:styleId="Style_37" w:type="paragraph">
    <w:name w:val="WW-Absatz-Standardschriftart1111111111111111111111111111111111111111111111111111111111111111111111"/>
    <w:link w:val="Style_37_ch"/>
  </w:style>
  <w:style w:styleId="Style_37_ch" w:type="character">
    <w:name w:val="WW-Absatz-Standardschriftart1111111111111111111111111111111111111111111111111111111111111111111111"/>
    <w:link w:val="Style_37"/>
  </w:style>
  <w:style w:styleId="Style_38" w:type="paragraph">
    <w:name w:val="Заголовок таблицы"/>
    <w:basedOn w:val="Style_39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39_ch"/>
    <w:link w:val="Style_38"/>
    <w:rPr>
      <w:b w:val="1"/>
    </w:rPr>
  </w:style>
  <w:style w:styleId="Style_40" w:type="paragraph">
    <w:name w:val="WW-Absatz-Standardschriftart1111111111111111111111111111111111111"/>
    <w:link w:val="Style_40_ch"/>
  </w:style>
  <w:style w:styleId="Style_40_ch" w:type="character">
    <w:name w:val="WW-Absatz-Standardschriftart1111111111111111111111111111111111111"/>
    <w:link w:val="Style_40"/>
  </w:style>
  <w:style w:styleId="Style_41" w:type="paragraph">
    <w:name w:val="WW-Absatz-Standardschriftart11111111111111111111111111111111111111111111"/>
    <w:link w:val="Style_41_ch"/>
  </w:style>
  <w:style w:styleId="Style_41_ch" w:type="character">
    <w:name w:val="WW-Absatz-Standardschriftart11111111111111111111111111111111111111111111"/>
    <w:link w:val="Style_41"/>
  </w:style>
  <w:style w:styleId="Style_42" w:type="paragraph">
    <w:name w:val="WW-Absatz-Standardschriftart1111111111111111111111111111111111111111111111111"/>
    <w:link w:val="Style_42_ch"/>
  </w:style>
  <w:style w:styleId="Style_42_ch" w:type="character">
    <w:name w:val="WW-Absatz-Standardschriftart1111111111111111111111111111111111111111111111111"/>
    <w:link w:val="Style_42"/>
  </w:style>
  <w:style w:styleId="Style_43" w:type="paragraph">
    <w:name w:val="WW-Absatz-Standardschriftart11111111111"/>
    <w:link w:val="Style_43_ch"/>
  </w:style>
  <w:style w:styleId="Style_43_ch" w:type="character">
    <w:name w:val="WW-Absatz-Standardschriftart11111111111"/>
    <w:link w:val="Style_43"/>
  </w:style>
  <w:style w:styleId="Style_44" w:type="paragraph">
    <w:name w:val="WW-Absatz-Standardschriftart1111111111111111111111111111111111111111111111111111111111111111111"/>
    <w:link w:val="Style_44_ch"/>
  </w:style>
  <w:style w:styleId="Style_44_ch" w:type="character">
    <w:name w:val="WW-Absatz-Standardschriftart1111111111111111111111111111111111111111111111111111111111111111111"/>
    <w:link w:val="Style_44"/>
  </w:style>
  <w:style w:styleId="Style_45" w:type="paragraph">
    <w:name w:val="WW-Absatz-Standardschriftart11111111111111"/>
    <w:link w:val="Style_45_ch"/>
  </w:style>
  <w:style w:styleId="Style_45_ch" w:type="character">
    <w:name w:val="WW-Absatz-Standardschriftart11111111111111"/>
    <w:link w:val="Style_45"/>
  </w:style>
  <w:style w:styleId="Style_46" w:type="paragraph">
    <w:name w:val="WW-Absatz-Standardschriftart111111111111111111111111111111111111111"/>
    <w:link w:val="Style_46_ch"/>
  </w:style>
  <w:style w:styleId="Style_46_ch" w:type="character">
    <w:name w:val="WW-Absatz-Standardschriftart111111111111111111111111111111111111111"/>
    <w:link w:val="Style_46"/>
  </w:style>
  <w:style w:styleId="Style_47" w:type="paragraph">
    <w:name w:val="WW-Absatz-Standardschriftart11111111111111111111111111"/>
    <w:link w:val="Style_47_ch"/>
  </w:style>
  <w:style w:styleId="Style_47_ch" w:type="character">
    <w:name w:val="WW-Absatz-Standardschriftart11111111111111111111111111"/>
    <w:link w:val="Style_47"/>
  </w:style>
  <w:style w:styleId="Style_48" w:type="paragraph">
    <w:name w:val="WW-Absatz-Standardschriftart11111111111111111111111111111111111111111111111"/>
    <w:link w:val="Style_48_ch"/>
  </w:style>
  <w:style w:styleId="Style_48_ch" w:type="character">
    <w:name w:val="WW-Absatz-Standardschriftart11111111111111111111111111111111111111111111111"/>
    <w:link w:val="Style_48"/>
  </w:style>
  <w:style w:styleId="Style_49" w:type="paragraph">
    <w:name w:val="toc 3"/>
    <w:next w:val="Style_2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WW-Absatz-Standardschriftart111111111111111111111111111111111111111111"/>
    <w:link w:val="Style_50_ch"/>
  </w:style>
  <w:style w:styleId="Style_50_ch" w:type="character">
    <w:name w:val="WW-Absatz-Standardschriftart111111111111111111111111111111111111111111"/>
    <w:link w:val="Style_50"/>
  </w:style>
  <w:style w:styleId="Style_51" w:type="paragraph">
    <w:name w:val="WW-Absatz-Standardschriftart111111111"/>
    <w:link w:val="Style_51_ch"/>
  </w:style>
  <w:style w:styleId="Style_51_ch" w:type="character">
    <w:name w:val="WW-Absatz-Standardschriftart111111111"/>
    <w:link w:val="Style_51"/>
  </w:style>
  <w:style w:styleId="Style_52" w:type="paragraph">
    <w:name w:val="WW-Absatz-Standardschriftart1111"/>
    <w:link w:val="Style_52_ch"/>
  </w:style>
  <w:style w:styleId="Style_52_ch" w:type="character">
    <w:name w:val="WW-Absatz-Standardschriftart1111"/>
    <w:link w:val="Style_52"/>
  </w:style>
  <w:style w:styleId="Style_53" w:type="paragraph">
    <w:name w:val="WW-Absatz-Standardschriftart111111111111111111111111111111111111111111111111111111111111111111111"/>
    <w:link w:val="Style_53_ch"/>
  </w:style>
  <w:style w:styleId="Style_53_ch" w:type="character">
    <w:name w:val="WW-Absatz-Standardschriftart111111111111111111111111111111111111111111111111111111111111111111111"/>
    <w:link w:val="Style_53"/>
  </w:style>
  <w:style w:styleId="Style_54" w:type="paragraph">
    <w:name w:val="WW-Absatz-Standardschriftart11111111111111111111111111111"/>
    <w:link w:val="Style_54_ch"/>
  </w:style>
  <w:style w:styleId="Style_54_ch" w:type="character">
    <w:name w:val="WW-Absatz-Standardschriftart11111111111111111111111111111"/>
    <w:link w:val="Style_54"/>
  </w:style>
  <w:style w:styleId="Style_55" w:type="paragraph">
    <w:name w:val="WW-Absatz-Standardschriftart1111111111111111111111111"/>
    <w:link w:val="Style_55_ch"/>
  </w:style>
  <w:style w:styleId="Style_55_ch" w:type="character">
    <w:name w:val="WW-Absatz-Standardschriftart1111111111111111111111111"/>
    <w:link w:val="Style_55"/>
  </w:style>
  <w:style w:styleId="Style_56" w:type="paragraph">
    <w:name w:val="WW-Absatz-Standardschriftart11111111111111111111111111111111111111111111111111111111"/>
    <w:link w:val="Style_56_ch"/>
  </w:style>
  <w:style w:styleId="Style_56_ch" w:type="character">
    <w:name w:val="WW-Absatz-Standardschriftart11111111111111111111111111111111111111111111111111111111"/>
    <w:link w:val="Style_56"/>
  </w:style>
  <w:style w:styleId="Style_57" w:type="paragraph">
    <w:name w:val="WW-Absatz-Standardschriftart1111111111111111111111111111"/>
    <w:link w:val="Style_57_ch"/>
  </w:style>
  <w:style w:styleId="Style_57_ch" w:type="character">
    <w:name w:val="WW-Absatz-Standardschriftart1111111111111111111111111111"/>
    <w:link w:val="Style_57"/>
  </w:style>
  <w:style w:styleId="Style_58" w:type="paragraph">
    <w:name w:val="heading 5"/>
    <w:next w:val="Style_2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WW-Absatz-Standardschriftart11111111111111111111111"/>
    <w:link w:val="Style_59_ch"/>
  </w:style>
  <w:style w:styleId="Style_59_ch" w:type="character">
    <w:name w:val="WW-Absatz-Standardschriftart11111111111111111111111"/>
    <w:link w:val="Style_59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60" w:type="paragraph">
    <w:name w:val="heading 1"/>
    <w:basedOn w:val="Style_2"/>
    <w:next w:val="Style_2"/>
    <w:link w:val="Style_60_ch"/>
    <w:uiPriority w:val="9"/>
    <w:qFormat/>
    <w:pPr>
      <w:keepNext w:val="1"/>
      <w:tabs>
        <w:tab w:leader="none" w:pos="0" w:val="left"/>
      </w:tabs>
      <w:ind/>
      <w:jc w:val="both"/>
      <w:outlineLvl w:val="0"/>
    </w:pPr>
    <w:rPr>
      <w:b w:val="1"/>
      <w:sz w:val="22"/>
    </w:rPr>
  </w:style>
  <w:style w:styleId="Style_60_ch" w:type="character">
    <w:name w:val="heading 1"/>
    <w:basedOn w:val="Style_2_ch"/>
    <w:link w:val="Style_60"/>
    <w:rPr>
      <w:b w:val="1"/>
      <w:sz w:val="22"/>
    </w:rPr>
  </w:style>
  <w:style w:styleId="Style_61" w:type="paragraph">
    <w:name w:val="WW-Absatz-Standardschriftart1111111111"/>
    <w:link w:val="Style_61_ch"/>
  </w:style>
  <w:style w:styleId="Style_61_ch" w:type="character">
    <w:name w:val="WW-Absatz-Standardschriftart1111111111"/>
    <w:link w:val="Style_61"/>
  </w:style>
  <w:style w:styleId="Style_62" w:type="paragraph">
    <w:name w:val="WW-Absatz-Standardschriftart111111111111111111111111111111111111111111111111111111"/>
    <w:link w:val="Style_62_ch"/>
  </w:style>
  <w:style w:styleId="Style_62_ch" w:type="character">
    <w:name w:val="WW-Absatz-Standardschriftart111111111111111111111111111111111111111111111111111111"/>
    <w:link w:val="Style_62"/>
  </w:style>
  <w:style w:styleId="Style_63" w:type="paragraph">
    <w:name w:val="WW-Absatz-Standardschriftart"/>
    <w:link w:val="Style_63_ch"/>
  </w:style>
  <w:style w:styleId="Style_63_ch" w:type="character">
    <w:name w:val="WW-Absatz-Standardschriftart"/>
    <w:link w:val="Style_63"/>
  </w:style>
  <w:style w:styleId="Style_64" w:type="paragraph">
    <w:name w:val="WW-Absatz-Standardschriftart11111111111111111111111111111111111111"/>
    <w:link w:val="Style_64_ch"/>
  </w:style>
  <w:style w:styleId="Style_64_ch" w:type="character">
    <w:name w:val="WW-Absatz-Standardschriftart11111111111111111111111111111111111111"/>
    <w:link w:val="Style_64"/>
  </w:style>
  <w:style w:styleId="Style_65" w:type="paragraph">
    <w:name w:val="WW-Absatz-Standardschriftart1111111"/>
    <w:link w:val="Style_65_ch"/>
  </w:style>
  <w:style w:styleId="Style_65_ch" w:type="character">
    <w:name w:val="WW-Absatz-Standardschriftart1111111"/>
    <w:link w:val="Style_65"/>
  </w:style>
  <w:style w:styleId="Style_66" w:type="paragraph">
    <w:name w:val="Hyperlink"/>
    <w:link w:val="Style_66_ch"/>
    <w:rPr>
      <w:color w:val="0000FF"/>
      <w:u w:val="single"/>
    </w:rPr>
  </w:style>
  <w:style w:styleId="Style_66_ch" w:type="character">
    <w:name w:val="Hyperlink"/>
    <w:link w:val="Style_66"/>
    <w:rPr>
      <w:color w:val="0000FF"/>
      <w:u w:val="single"/>
    </w:rPr>
  </w:style>
  <w:style w:styleId="Style_67" w:type="paragraph">
    <w:name w:val="Footnote"/>
    <w:link w:val="Style_67_ch"/>
    <w:pPr>
      <w:ind w:firstLine="851" w:left="0"/>
      <w:jc w:val="both"/>
    </w:pPr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68" w:type="paragraph">
    <w:name w:val="toc 1"/>
    <w:next w:val="Style_2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-Absatz-Standardschriftart111111111111111111111111111"/>
    <w:link w:val="Style_70_ch"/>
  </w:style>
  <w:style w:styleId="Style_70_ch" w:type="character">
    <w:name w:val="WW-Absatz-Standardschriftart111111111111111111111111111"/>
    <w:link w:val="Style_70"/>
  </w:style>
  <w:style w:styleId="Style_71" w:type="paragraph">
    <w:name w:val="WW-Absatz-Standardschriftart111111111111111111111111111111111111111111111111111111111111111"/>
    <w:link w:val="Style_71_ch"/>
  </w:style>
  <w:style w:styleId="Style_71_ch" w:type="character">
    <w:name w:val="WW-Absatz-Standardschriftart111111111111111111111111111111111111111111111111111111111111111"/>
    <w:link w:val="Style_71"/>
  </w:style>
  <w:style w:styleId="Style_72" w:type="paragraph">
    <w:name w:val="WW-Absatz-Standardschriftart1111111111111111111111111111111111111111111111111111"/>
    <w:link w:val="Style_72_ch"/>
  </w:style>
  <w:style w:styleId="Style_72_ch" w:type="character">
    <w:name w:val="WW-Absatz-Standardschriftart1111111111111111111111111111111111111111111111111111"/>
    <w:link w:val="Style_72"/>
  </w:style>
  <w:style w:styleId="Style_73" w:type="paragraph">
    <w:name w:val="WW-Absatz-Standardschriftart111111111111111111111111111111111111111111111111111111111"/>
    <w:link w:val="Style_73_ch"/>
  </w:style>
  <w:style w:styleId="Style_73_ch" w:type="character">
    <w:name w:val="WW-Absatz-Standardschriftart111111111111111111111111111111111111111111111111111111111"/>
    <w:link w:val="Style_73"/>
  </w:style>
  <w:style w:styleId="Style_74" w:type="paragraph">
    <w:name w:val="WW-Absatz-Standardschriftart11111111111111111111111111111111111"/>
    <w:link w:val="Style_74_ch"/>
  </w:style>
  <w:style w:styleId="Style_74_ch" w:type="character">
    <w:name w:val="WW-Absatz-Standardschriftart11111111111111111111111111111111111"/>
    <w:link w:val="Style_74"/>
  </w:style>
  <w:style w:styleId="Style_75" w:type="paragraph">
    <w:name w:val="WW-Absatz-Standardschriftart1111111111111111111111111111111"/>
    <w:link w:val="Style_75_ch"/>
  </w:style>
  <w:style w:styleId="Style_75_ch" w:type="character">
    <w:name w:val="WW-Absatz-Standardschriftart1111111111111111111111111111111"/>
    <w:link w:val="Style_75"/>
  </w:style>
  <w:style w:styleId="Style_76" w:type="paragraph">
    <w:name w:val="WW8Num1z0"/>
    <w:link w:val="Style_76_ch"/>
    <w:rPr>
      <w:rFonts w:ascii="Times New Roman" w:hAnsi="Times New Roman"/>
    </w:rPr>
  </w:style>
  <w:style w:styleId="Style_76_ch" w:type="character">
    <w:name w:val="WW8Num1z0"/>
    <w:link w:val="Style_76"/>
    <w:rPr>
      <w:rFonts w:ascii="Times New Roman" w:hAnsi="Times New Roman"/>
    </w:rPr>
  </w:style>
  <w:style w:styleId="Style_77" w:type="paragraph">
    <w:name w:val="toc 9"/>
    <w:next w:val="Style_2"/>
    <w:link w:val="Style_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Body Text"/>
    <w:basedOn w:val="Style_2"/>
    <w:link w:val="Style_78_ch"/>
    <w:rPr>
      <w:b w:val="1"/>
      <w:color w:val="000080"/>
      <w:sz w:val="16"/>
    </w:rPr>
  </w:style>
  <w:style w:styleId="Style_78_ch" w:type="character">
    <w:name w:val="Body Text"/>
    <w:basedOn w:val="Style_2_ch"/>
    <w:link w:val="Style_78"/>
    <w:rPr>
      <w:b w:val="1"/>
      <w:color w:val="000080"/>
      <w:sz w:val="16"/>
    </w:rPr>
  </w:style>
  <w:style w:styleId="Style_79" w:type="paragraph">
    <w:name w:val="WW-Absatz-Standardschriftart11111111111111111111111111111111111111111111111111111"/>
    <w:link w:val="Style_79_ch"/>
  </w:style>
  <w:style w:styleId="Style_79_ch" w:type="character">
    <w:name w:val="WW-Absatz-Standardschriftart11111111111111111111111111111111111111111111111111111"/>
    <w:link w:val="Style_79"/>
  </w:style>
  <w:style w:styleId="Style_80" w:type="paragraph">
    <w:name w:val="List"/>
    <w:basedOn w:val="Style_78"/>
    <w:link w:val="Style_80_ch"/>
    <w:rPr>
      <w:rFonts w:ascii="Arial" w:hAnsi="Arial"/>
    </w:rPr>
  </w:style>
  <w:style w:styleId="Style_80_ch" w:type="character">
    <w:name w:val="List"/>
    <w:basedOn w:val="Style_78_ch"/>
    <w:link w:val="Style_80"/>
    <w:rPr>
      <w:rFonts w:ascii="Arial" w:hAnsi="Arial"/>
    </w:rPr>
  </w:style>
  <w:style w:styleId="Style_81" w:type="paragraph">
    <w:name w:val="WW-Absatz-Standardschriftart11111111111111111"/>
    <w:link w:val="Style_81_ch"/>
  </w:style>
  <w:style w:styleId="Style_81_ch" w:type="character">
    <w:name w:val="WW-Absatz-Standardschriftart11111111111111111"/>
    <w:link w:val="Style_81"/>
  </w:style>
  <w:style w:styleId="Style_82" w:type="paragraph">
    <w:name w:val="WW-Absatz-Standardschriftart1111111111111111"/>
    <w:link w:val="Style_82_ch"/>
  </w:style>
  <w:style w:styleId="Style_82_ch" w:type="character">
    <w:name w:val="WW-Absatz-Standardschriftart1111111111111111"/>
    <w:link w:val="Style_82"/>
  </w:style>
  <w:style w:styleId="Style_83" w:type="paragraph">
    <w:name w:val="toc 8"/>
    <w:next w:val="Style_2"/>
    <w:link w:val="Style_8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3_ch" w:type="character">
    <w:name w:val="toc 8"/>
    <w:link w:val="Style_83"/>
    <w:rPr>
      <w:rFonts w:ascii="XO Thames" w:hAnsi="XO Thames"/>
      <w:sz w:val="28"/>
    </w:rPr>
  </w:style>
  <w:style w:styleId="Style_84" w:type="paragraph">
    <w:name w:val="WW-Absatz-Standardschriftart1111111111111111111111111111111111111111111111111111111"/>
    <w:link w:val="Style_84_ch"/>
  </w:style>
  <w:style w:styleId="Style_84_ch" w:type="character">
    <w:name w:val="WW-Absatz-Standardschriftart1111111111111111111111111111111111111111111111111111111"/>
    <w:link w:val="Style_84"/>
  </w:style>
  <w:style w:styleId="Style_85" w:type="paragraph">
    <w:name w:val="WW-Absatz-Standardschriftart111111111111111111111111111111111111111111111111"/>
    <w:link w:val="Style_85_ch"/>
  </w:style>
  <w:style w:styleId="Style_85_ch" w:type="character">
    <w:name w:val="WW-Absatz-Standardschriftart111111111111111111111111111111111111111111111111"/>
    <w:link w:val="Style_85"/>
  </w:style>
  <w:style w:styleId="Style_86" w:type="paragraph">
    <w:name w:val="WW-Absatz-Standardschriftart11111111111111111111111111111111111111111111111111111111111"/>
    <w:link w:val="Style_86_ch"/>
  </w:style>
  <w:style w:styleId="Style_86_ch" w:type="character">
    <w:name w:val="WW-Absatz-Standardschriftart11111111111111111111111111111111111111111111111111111111111"/>
    <w:link w:val="Style_86"/>
  </w:style>
  <w:style w:styleId="Style_87" w:type="paragraph">
    <w:name w:val="WW-Absatz-Standardschriftart1111111111111111111111111111111111111111111"/>
    <w:link w:val="Style_87_ch"/>
  </w:style>
  <w:style w:styleId="Style_87_ch" w:type="character">
    <w:name w:val="WW-Absatz-Standardschriftart1111111111111111111111111111111111111111111"/>
    <w:link w:val="Style_87"/>
  </w:style>
  <w:style w:styleId="Style_88" w:type="paragraph">
    <w:name w:val="WW-Absatz-Standardschriftart111111"/>
    <w:link w:val="Style_88_ch"/>
  </w:style>
  <w:style w:styleId="Style_88_ch" w:type="character">
    <w:name w:val="WW-Absatz-Standardschriftart111111"/>
    <w:link w:val="Style_88"/>
  </w:style>
  <w:style w:styleId="Style_89" w:type="paragraph">
    <w:name w:val="WW-Absatz-Standardschriftart1111111111111111111111111111111111111111111111111111111111111111"/>
    <w:link w:val="Style_89_ch"/>
  </w:style>
  <w:style w:styleId="Style_89_ch" w:type="character">
    <w:name w:val="WW-Absatz-Standardschriftart1111111111111111111111111111111111111111111111111111111111111111"/>
    <w:link w:val="Style_89"/>
  </w:style>
  <w:style w:styleId="Style_90" w:type="paragraph">
    <w:name w:val="Основной текст с отступом 31"/>
    <w:basedOn w:val="Style_2"/>
    <w:link w:val="Style_90_ch"/>
    <w:pPr>
      <w:spacing w:after="120" w:before="0"/>
      <w:ind w:firstLine="0" w:left="283" w:right="0"/>
    </w:pPr>
    <w:rPr>
      <w:sz w:val="16"/>
    </w:rPr>
  </w:style>
  <w:style w:styleId="Style_90_ch" w:type="character">
    <w:name w:val="Основной текст с отступом 31"/>
    <w:basedOn w:val="Style_2_ch"/>
    <w:link w:val="Style_90"/>
    <w:rPr>
      <w:sz w:val="16"/>
    </w:rPr>
  </w:style>
  <w:style w:styleId="Style_91" w:type="paragraph">
    <w:name w:val="toc 5"/>
    <w:next w:val="Style_2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-Absatz-Standardschriftart1111111111111"/>
    <w:link w:val="Style_92_ch"/>
  </w:style>
  <w:style w:styleId="Style_92_ch" w:type="character">
    <w:name w:val="WW-Absatz-Standardschriftart1111111111111"/>
    <w:link w:val="Style_92"/>
  </w:style>
  <w:style w:styleId="Style_93" w:type="paragraph">
    <w:name w:val="WW-Absatz-Standardschriftart111111111111111111111111111111111111111111111111111111111111"/>
    <w:link w:val="Style_93_ch"/>
  </w:style>
  <w:style w:styleId="Style_93_ch" w:type="character">
    <w:name w:val="WW-Absatz-Standardschriftart111111111111111111111111111111111111111111111111111111111111"/>
    <w:link w:val="Style_93"/>
  </w:style>
  <w:style w:styleId="Style_39" w:type="paragraph">
    <w:name w:val="Содержимое таблицы"/>
    <w:basedOn w:val="Style_2"/>
    <w:link w:val="Style_39_ch"/>
  </w:style>
  <w:style w:styleId="Style_39_ch" w:type="character">
    <w:name w:val="Содержимое таблицы"/>
    <w:basedOn w:val="Style_2_ch"/>
    <w:link w:val="Style_39"/>
  </w:style>
  <w:style w:styleId="Style_94" w:type="paragraph">
    <w:name w:val="WW-Absatz-Standardschriftart1111111111111111111111"/>
    <w:link w:val="Style_94_ch"/>
  </w:style>
  <w:style w:styleId="Style_94_ch" w:type="character">
    <w:name w:val="WW-Absatz-Standardschriftart1111111111111111111111"/>
    <w:link w:val="Style_94"/>
  </w:style>
  <w:style w:styleId="Style_95" w:type="paragraph">
    <w:name w:val="WW-Absatz-Standardschriftart1111111111111111111111111111111111111111111111"/>
    <w:link w:val="Style_95_ch"/>
  </w:style>
  <w:style w:styleId="Style_95_ch" w:type="character">
    <w:name w:val="WW-Absatz-Standardschriftart1111111111111111111111111111111111111111111111"/>
    <w:link w:val="Style_95"/>
  </w:style>
  <w:style w:styleId="Style_96" w:type="paragraph">
    <w:name w:val="WW-Absatz-Standardschriftart11111111111111111111111111111111111111111111111111111111111111111111"/>
    <w:link w:val="Style_96_ch"/>
  </w:style>
  <w:style w:styleId="Style_96_ch" w:type="character">
    <w:name w:val="WW-Absatz-Standardschriftart11111111111111111111111111111111111111111111111111111111111111111111"/>
    <w:link w:val="Style_96"/>
  </w:style>
  <w:style w:styleId="Style_97" w:type="paragraph">
    <w:name w:val="Subtitle"/>
    <w:next w:val="Style_2"/>
    <w:link w:val="Style_9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7_ch" w:type="character">
    <w:name w:val="Subtitle"/>
    <w:link w:val="Style_97"/>
    <w:rPr>
      <w:rFonts w:ascii="XO Thames" w:hAnsi="XO Thames"/>
      <w:i w:val="1"/>
      <w:sz w:val="24"/>
    </w:rPr>
  </w:style>
  <w:style w:styleId="Style_98" w:type="paragraph">
    <w:name w:val="WW-Absatz-Standardschriftart111111111111111111111111111111"/>
    <w:link w:val="Style_98_ch"/>
  </w:style>
  <w:style w:styleId="Style_98_ch" w:type="character">
    <w:name w:val="WW-Absatz-Standardschriftart111111111111111111111111111111"/>
    <w:link w:val="Style_98"/>
  </w:style>
  <w:style w:styleId="Style_99" w:type="paragraph">
    <w:name w:val="toc 10"/>
    <w:next w:val="Style_2"/>
    <w:link w:val="Style_9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99_ch" w:type="character">
    <w:name w:val="toc 10"/>
    <w:link w:val="Style_99"/>
    <w:rPr>
      <w:rFonts w:ascii="XO Thames" w:hAnsi="XO Thames"/>
      <w:sz w:val="28"/>
    </w:rPr>
  </w:style>
  <w:style w:styleId="Style_100" w:type="paragraph">
    <w:name w:val="Title"/>
    <w:next w:val="Style_2"/>
    <w:link w:val="Style_10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0_ch" w:type="character">
    <w:name w:val="Title"/>
    <w:link w:val="Style_100"/>
    <w:rPr>
      <w:rFonts w:ascii="XO Thames" w:hAnsi="XO Thames"/>
      <w:b w:val="1"/>
      <w:caps w:val="1"/>
      <w:sz w:val="40"/>
    </w:rPr>
  </w:style>
  <w:style w:styleId="Style_101" w:type="paragraph">
    <w:name w:val="heading 4"/>
    <w:basedOn w:val="Style_2"/>
    <w:next w:val="Style_2"/>
    <w:link w:val="Style_101_ch"/>
    <w:uiPriority w:val="9"/>
    <w:qFormat/>
    <w:pPr>
      <w:keepNext w:val="1"/>
      <w:tabs>
        <w:tab w:leader="none" w:pos="0" w:val="left"/>
      </w:tabs>
      <w:ind/>
      <w:outlineLvl w:val="3"/>
    </w:pPr>
    <w:rPr>
      <w:b w:val="1"/>
      <w:color w:val="000080"/>
    </w:rPr>
  </w:style>
  <w:style w:styleId="Style_101_ch" w:type="character">
    <w:name w:val="heading 4"/>
    <w:basedOn w:val="Style_2_ch"/>
    <w:link w:val="Style_101"/>
    <w:rPr>
      <w:b w:val="1"/>
      <w:color w:val="000080"/>
    </w:rPr>
  </w:style>
  <w:style w:styleId="Style_102" w:type="paragraph">
    <w:name w:val="Balloon Text"/>
    <w:basedOn w:val="Style_2"/>
    <w:link w:val="Style_102_ch"/>
    <w:rPr>
      <w:rFonts w:ascii="Tahoma" w:hAnsi="Tahoma"/>
      <w:sz w:val="16"/>
    </w:rPr>
  </w:style>
  <w:style w:styleId="Style_102_ch" w:type="character">
    <w:name w:val="Balloon Text"/>
    <w:basedOn w:val="Style_2_ch"/>
    <w:link w:val="Style_102"/>
    <w:rPr>
      <w:rFonts w:ascii="Tahoma" w:hAnsi="Tahoma"/>
      <w:sz w:val="16"/>
    </w:rPr>
  </w:style>
  <w:style w:styleId="Style_103" w:type="paragraph">
    <w:name w:val="heading 2"/>
    <w:basedOn w:val="Style_2"/>
    <w:next w:val="Style_2"/>
    <w:link w:val="Style_103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8"/>
    </w:rPr>
  </w:style>
  <w:style w:styleId="Style_103_ch" w:type="character">
    <w:name w:val="heading 2"/>
    <w:basedOn w:val="Style_2_ch"/>
    <w:link w:val="Style_103"/>
    <w:rPr>
      <w:sz w:val="28"/>
    </w:rPr>
  </w:style>
  <w:style w:styleId="Style_104" w:type="paragraph">
    <w:name w:val="Заголовок"/>
    <w:basedOn w:val="Style_2"/>
    <w:next w:val="Style_78"/>
    <w:link w:val="Style_104_ch"/>
    <w:pPr>
      <w:keepNext w:val="1"/>
      <w:spacing w:after="120" w:before="240"/>
      <w:ind/>
    </w:pPr>
    <w:rPr>
      <w:rFonts w:ascii="Arial" w:hAnsi="Arial"/>
      <w:sz w:val="28"/>
    </w:rPr>
  </w:style>
  <w:style w:styleId="Style_104_ch" w:type="character">
    <w:name w:val="Заголовок"/>
    <w:basedOn w:val="Style_2_ch"/>
    <w:link w:val="Style_104"/>
    <w:rPr>
      <w:rFonts w:ascii="Arial" w:hAnsi="Arial"/>
      <w:sz w:val="28"/>
    </w:rPr>
  </w:style>
  <w:style w:styleId="Style_105" w:type="paragraph">
    <w:name w:val="WW-Absatz-Standardschriftart111111111111111"/>
    <w:link w:val="Style_105_ch"/>
  </w:style>
  <w:style w:styleId="Style_105_ch" w:type="character">
    <w:name w:val="WW-Absatz-Standardschriftart111111111111111"/>
    <w:link w:val="Style_105"/>
  </w:style>
  <w:style w:styleId="Style_106" w:type="paragraph">
    <w:name w:val="WW-Absatz-Standardschriftart11111111111111111111111111111111"/>
    <w:link w:val="Style_106_ch"/>
  </w:style>
  <w:style w:styleId="Style_106_ch" w:type="character">
    <w:name w:val="WW-Absatz-Standardschriftart11111111111111111111111111111111"/>
    <w:link w:val="Style_106"/>
  </w:style>
  <w:style w:default="1" w:styleId="Style_10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2022-05-20T10:02:59Z</dcterms:modified>
</cp:coreProperties>
</file>